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20"/>
        <w:spacing w:after="0"/>
        <w:jc w:val="center"/>
        <w:rPr>
          <w:b/>
        </w:rPr>
      </w:pPr>
      <w:r>
        <w:rPr>
          <w:b/>
        </w:rPr>
        <w:t xml:space="preserve">FORM E-3 - TECHNICAL </w:t>
      </w:r>
      <w:r>
        <w:rPr>
          <w:b/>
          <w:caps/>
        </w:rPr>
        <w:t>Experience</w:t>
      </w:r>
      <w:r>
        <w:rPr>
          <w:b/>
        </w:rPr>
        <w:t xml:space="preserve"> – MAINTENANCE</w:t>
      </w:r>
    </w:p>
    <w:p>
      <w:pPr>
        <w:pStyle w:val="BodyText20"/>
        <w:spacing w:after="0"/>
        <w:jc w:val="center"/>
        <w:rPr>
          <w:b/>
        </w:rPr>
      </w:pPr>
      <w:r>
        <w:rPr>
          <w:b/>
        </w:rPr>
        <w:t>EXPERIENCE OF THE LEAD CAPITAL MAINTENANCE FIRM IN THE MAINTENANCE OF REFERENCE PROJECTS</w:t>
      </w:r>
    </w:p>
    <w:p>
      <w:pPr>
        <w:pStyle w:val="BodyText20"/>
        <w:spacing w:after="0"/>
        <w:jc w:val="center"/>
      </w:pPr>
    </w:p>
    <w:p>
      <w:pPr>
        <w:pStyle w:val="BodyText20"/>
        <w:spacing w:after="0"/>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8"/>
        <w:gridCol w:w="2884"/>
        <w:gridCol w:w="2435"/>
        <w:gridCol w:w="2522"/>
        <w:gridCol w:w="2792"/>
        <w:gridCol w:w="3246"/>
        <w:gridCol w:w="5319"/>
      </w:tblGrid>
      <w:tr>
        <w:trPr>
          <w:cantSplit/>
          <w:tblHeader/>
        </w:trPr>
        <w:tc>
          <w:tcPr>
            <w:tcW w:w="600" w:type="pct"/>
            <w:shd w:val="clear" w:color="auto" w:fill="E6E6E6"/>
          </w:tcPr>
          <w:p>
            <w:pPr>
              <w:pStyle w:val="BodyText20"/>
              <w:spacing w:after="0"/>
              <w:jc w:val="center"/>
            </w:pPr>
            <w:r>
              <w:t>COMPANY NAME (1)</w:t>
            </w:r>
          </w:p>
        </w:tc>
        <w:tc>
          <w:tcPr>
            <w:tcW w:w="661" w:type="pct"/>
            <w:shd w:val="clear" w:color="auto" w:fill="E6E6E6"/>
          </w:tcPr>
          <w:p>
            <w:pPr>
              <w:pStyle w:val="BodyText20"/>
              <w:spacing w:after="0"/>
              <w:jc w:val="center"/>
            </w:pPr>
            <w:r>
              <w:t xml:space="preserve">PROJECT NAME AND LOCATION (2), (3) </w:t>
            </w:r>
          </w:p>
        </w:tc>
        <w:tc>
          <w:tcPr>
            <w:tcW w:w="558" w:type="pct"/>
            <w:shd w:val="clear" w:color="auto" w:fill="E6E6E6"/>
          </w:tcPr>
          <w:p>
            <w:pPr>
              <w:pStyle w:val="BodyText20"/>
              <w:spacing w:after="0"/>
              <w:jc w:val="center"/>
            </w:pPr>
            <w:r>
              <w:t>PROJECT COST (4) &amp; (5)</w:t>
            </w:r>
          </w:p>
        </w:tc>
        <w:tc>
          <w:tcPr>
            <w:tcW w:w="578" w:type="pct"/>
            <w:shd w:val="clear" w:color="auto" w:fill="E6E6E6"/>
          </w:tcPr>
          <w:p>
            <w:pPr>
              <w:pStyle w:val="BodyText20"/>
              <w:spacing w:after="0"/>
              <w:jc w:val="center"/>
            </w:pPr>
            <w:r>
              <w:t>START/END DATES</w:t>
            </w:r>
          </w:p>
        </w:tc>
        <w:tc>
          <w:tcPr>
            <w:tcW w:w="640" w:type="pct"/>
            <w:shd w:val="clear" w:color="auto" w:fill="E6E6E6"/>
          </w:tcPr>
          <w:p>
            <w:pPr>
              <w:pStyle w:val="BodyText20"/>
              <w:spacing w:after="0"/>
              <w:jc w:val="center"/>
            </w:pPr>
            <w:r>
              <w:t>LENGTH OF ROAD UNDER MAINTAINED</w:t>
            </w:r>
          </w:p>
        </w:tc>
        <w:tc>
          <w:tcPr>
            <w:tcW w:w="744" w:type="pct"/>
            <w:shd w:val="clear" w:color="auto" w:fill="E6E6E6"/>
          </w:tcPr>
          <w:p>
            <w:pPr>
              <w:pStyle w:val="BodyText20"/>
              <w:spacing w:after="0"/>
              <w:jc w:val="center"/>
            </w:pPr>
            <w:r>
              <w:t>LEVEL OF COMPANY’S PARTICIPATION (6)</w:t>
            </w:r>
          </w:p>
        </w:tc>
        <w:tc>
          <w:tcPr>
            <w:tcW w:w="1219" w:type="pct"/>
            <w:shd w:val="clear" w:color="auto" w:fill="E6E6E6"/>
          </w:tcPr>
          <w:p>
            <w:pPr>
              <w:pStyle w:val="BodyText20"/>
              <w:spacing w:after="0"/>
              <w:jc w:val="center"/>
            </w:pPr>
            <w:r>
              <w:t>ROLE OF COMPANY FOR THE PROJECT (7)</w:t>
            </w:r>
          </w:p>
        </w:tc>
      </w:tr>
      <w:tr>
        <w:trPr>
          <w:cantSplit/>
        </w:trPr>
        <w:tc>
          <w:tcPr>
            <w:tcW w:w="600" w:type="pct"/>
          </w:tcPr>
          <w:p>
            <w:pPr>
              <w:pStyle w:val="BodyText20"/>
              <w:spacing w:after="0"/>
              <w:jc w:val="center"/>
            </w:pPr>
          </w:p>
        </w:tc>
        <w:tc>
          <w:tcPr>
            <w:tcW w:w="661" w:type="pct"/>
          </w:tcPr>
          <w:p>
            <w:pPr>
              <w:pStyle w:val="BodyText20"/>
              <w:spacing w:after="0"/>
              <w:jc w:val="center"/>
            </w:pPr>
          </w:p>
        </w:tc>
        <w:tc>
          <w:tcPr>
            <w:tcW w:w="558" w:type="pct"/>
          </w:tcPr>
          <w:p>
            <w:pPr>
              <w:pStyle w:val="BodyText20"/>
              <w:spacing w:after="0"/>
              <w:jc w:val="center"/>
            </w:pPr>
          </w:p>
        </w:tc>
        <w:tc>
          <w:tcPr>
            <w:tcW w:w="578" w:type="pct"/>
          </w:tcPr>
          <w:p>
            <w:pPr>
              <w:pStyle w:val="BodyText20"/>
              <w:spacing w:after="0"/>
              <w:jc w:val="center"/>
            </w:pPr>
          </w:p>
        </w:tc>
        <w:tc>
          <w:tcPr>
            <w:tcW w:w="640" w:type="pct"/>
          </w:tcPr>
          <w:p>
            <w:pPr>
              <w:pStyle w:val="BodyText20"/>
              <w:spacing w:after="0"/>
              <w:jc w:val="center"/>
            </w:pPr>
          </w:p>
        </w:tc>
        <w:tc>
          <w:tcPr>
            <w:tcW w:w="744" w:type="pct"/>
          </w:tcPr>
          <w:p>
            <w:pPr>
              <w:pStyle w:val="BodyText20"/>
              <w:spacing w:after="0"/>
              <w:jc w:val="center"/>
            </w:pPr>
          </w:p>
        </w:tc>
        <w:tc>
          <w:tcPr>
            <w:tcW w:w="1219" w:type="pct"/>
          </w:tcPr>
          <w:p>
            <w:pPr>
              <w:pStyle w:val="BodyText20"/>
              <w:spacing w:after="0"/>
              <w:jc w:val="center"/>
            </w:pPr>
          </w:p>
        </w:tc>
      </w:tr>
      <w:tr>
        <w:trPr>
          <w:cantSplit/>
        </w:trPr>
        <w:tc>
          <w:tcPr>
            <w:tcW w:w="600" w:type="pct"/>
          </w:tcPr>
          <w:p>
            <w:pPr>
              <w:pStyle w:val="BodyText20"/>
              <w:spacing w:after="0"/>
              <w:jc w:val="center"/>
            </w:pPr>
          </w:p>
        </w:tc>
        <w:tc>
          <w:tcPr>
            <w:tcW w:w="661" w:type="pct"/>
          </w:tcPr>
          <w:p>
            <w:pPr>
              <w:pStyle w:val="BodyText20"/>
              <w:spacing w:after="0"/>
              <w:jc w:val="center"/>
            </w:pPr>
          </w:p>
        </w:tc>
        <w:tc>
          <w:tcPr>
            <w:tcW w:w="558" w:type="pct"/>
          </w:tcPr>
          <w:p>
            <w:pPr>
              <w:pStyle w:val="BodyText20"/>
              <w:spacing w:after="0"/>
              <w:jc w:val="center"/>
            </w:pPr>
          </w:p>
        </w:tc>
        <w:tc>
          <w:tcPr>
            <w:tcW w:w="578" w:type="pct"/>
          </w:tcPr>
          <w:p>
            <w:pPr>
              <w:pStyle w:val="BodyText20"/>
              <w:spacing w:after="0"/>
              <w:jc w:val="center"/>
            </w:pPr>
          </w:p>
        </w:tc>
        <w:tc>
          <w:tcPr>
            <w:tcW w:w="640" w:type="pct"/>
          </w:tcPr>
          <w:p>
            <w:pPr>
              <w:pStyle w:val="BodyText20"/>
              <w:spacing w:after="0"/>
              <w:jc w:val="center"/>
            </w:pPr>
          </w:p>
        </w:tc>
        <w:tc>
          <w:tcPr>
            <w:tcW w:w="744" w:type="pct"/>
          </w:tcPr>
          <w:p>
            <w:pPr>
              <w:pStyle w:val="BodyText20"/>
              <w:spacing w:after="0"/>
              <w:jc w:val="center"/>
            </w:pPr>
          </w:p>
        </w:tc>
        <w:tc>
          <w:tcPr>
            <w:tcW w:w="1219" w:type="pct"/>
          </w:tcPr>
          <w:p>
            <w:pPr>
              <w:pStyle w:val="BodyText20"/>
              <w:spacing w:after="0"/>
              <w:jc w:val="center"/>
            </w:pPr>
          </w:p>
        </w:tc>
      </w:tr>
    </w:tbl>
    <w:p>
      <w:pPr>
        <w:pStyle w:val="BodyText20"/>
        <w:spacing w:after="0"/>
        <w:jc w:val="left"/>
      </w:pPr>
      <w:r>
        <w:t xml:space="preserve">Notes: </w:t>
      </w:r>
    </w:p>
    <w:p>
      <w:pPr>
        <w:pStyle w:val="BodyText20"/>
        <w:spacing w:after="0"/>
        <w:ind w:left="720" w:hanging="720"/>
        <w:jc w:val="left"/>
      </w:pPr>
      <w:r>
        <w:t>(1)</w:t>
      </w:r>
      <w:r>
        <w:tab/>
        <w:t xml:space="preserve">A maximum of two projects may be included.  In the case of experience provided by a company related to the Lead Capital Maintenance Firm (as permitted in </w:t>
      </w:r>
      <w:r>
        <w:rPr>
          <w:u w:val="single"/>
        </w:rPr>
        <w:t>Part A, Section 5.1</w:t>
      </w:r>
      <w:r>
        <w:t>), specify its relation to the Lead Capital Maintenance Firm.</w:t>
      </w:r>
    </w:p>
    <w:p>
      <w:pPr>
        <w:pStyle w:val="BodyText20"/>
        <w:spacing w:after="0"/>
        <w:jc w:val="left"/>
      </w:pPr>
      <w:r>
        <w:t>(2)</w:t>
      </w:r>
      <w:r>
        <w:tab/>
        <w:t xml:space="preserve">Only list projects on which the Lead Capital Maintenance Firm worked within the past ten years.    </w:t>
      </w:r>
    </w:p>
    <w:p>
      <w:pPr>
        <w:pStyle w:val="BodyText20"/>
        <w:spacing w:after="0"/>
        <w:ind w:left="720" w:hanging="720"/>
        <w:jc w:val="left"/>
      </w:pPr>
      <w:r>
        <w:t>(3)</w:t>
      </w:r>
      <w:r>
        <w:tab/>
        <w:t>Only list projects where the Lead Capital Maintenance Firm held a minimum fifty percent (50%) of the ultimate responsibility for the capital maintenance experience.  If the Lead Capital Maintenance Firm is a joint venture, only list projects from joint venture members that will be responsible for at least fifty percent (50%) of the Lead Capital Maintenance Firm’s potential capital maintenance work for the Project.</w:t>
      </w:r>
    </w:p>
    <w:p>
      <w:pPr>
        <w:pStyle w:val="BodyText20"/>
        <w:spacing w:after="0"/>
        <w:jc w:val="left"/>
      </w:pPr>
      <w:r>
        <w:t>(4)</w:t>
      </w:r>
      <w:r>
        <w:tab/>
        <w:t>In thousands of United States Dollars.  Identify exchange rates of amounts in other currencies using the exchange rate as of May 31, 2012, and identify the benchmark on which the exchange rate is based.</w:t>
      </w:r>
    </w:p>
    <w:p>
      <w:pPr>
        <w:pStyle w:val="BodyText20"/>
        <w:spacing w:after="0"/>
        <w:jc w:val="left"/>
      </w:pPr>
      <w:r>
        <w:t>(5)</w:t>
      </w:r>
      <w:r>
        <w:tab/>
        <w:t>Project Cost means the total construction cost budgeted or, if the project is complete, the total construction cost of the completed project.</w:t>
      </w:r>
    </w:p>
    <w:p>
      <w:pPr>
        <w:pStyle w:val="BodyText20"/>
        <w:spacing w:after="0"/>
        <w:jc w:val="left"/>
      </w:pPr>
      <w:r>
        <w:t>(6)</w:t>
      </w:r>
      <w:r>
        <w:tab/>
        <w:t xml:space="preserve">Show company's participation in terms of money and percentage of the work. </w:t>
      </w:r>
    </w:p>
    <w:p>
      <w:r>
        <w:t>(7)</w:t>
      </w:r>
      <w:r>
        <w:tab/>
        <w:t>In Volume 1 Appendix of the QS provide a maximum two-page narrative description for each project listed in this column (on separate 8-1/2” x 11” sized white paper).  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p>
    <w:sectPr>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PageNumber"/>
        <w:sz w:val="18"/>
      </w:rP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Times New Roman" w:hAnsi="Times New Roman"/>
        <w:b/>
        <w:sz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pPr>
      <w:pStyle w:val="Header"/>
      <w:rPr>
        <w:rFonts w:ascii="tim" w:hAnsi="tim"/>
        <w:b/>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 w:type="character" w:styleId="PageNumber">
    <w:name w:val="page number"/>
    <w:rPr>
      <w:sz w:val="20"/>
    </w:rPr>
  </w:style>
  <w:style w:type="paragraph" w:styleId="ListParagraph">
    <w:name w:val="List Paragraph"/>
    <w:basedOn w:val="Normal"/>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Text20">
    <w:name w:val="Body Text2"/>
    <w:basedOn w:val="Normal"/>
    <w:pPr>
      <w:widowControl/>
      <w:spacing w:before="120" w:after="120" w:line="240" w:lineRule="atLeast"/>
      <w:jc w:val="both"/>
    </w:pPr>
    <w:rPr>
      <w:rFonts w:eastAsia="MS Mincho"/>
      <w:sz w:val="22"/>
    </w:rPr>
  </w:style>
  <w:style w:type="character" w:customStyle="1" w:styleId="Outline4">
    <w:name w:val="Outline 4"/>
    <w:rPr>
      <w:rFonts w:ascii="Times New Roman" w:hAnsi="Times New Roman" w:cs="Times New Roman"/>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Pr>
      <w:rFonts w:ascii="Tahoma" w:hAnsi="Tahoma"/>
      <w:sz w:val="24"/>
    </w:rPr>
  </w:style>
  <w:style w:type="paragraph" w:customStyle="1" w:styleId="CellBody">
    <w:name w:val="CellBody"/>
    <w:basedOn w:val="Normal"/>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pPr>
      <w:keepNext/>
      <w:widowControl/>
      <w:overflowPunct/>
      <w:autoSpaceDE/>
      <w:autoSpaceDN/>
      <w:adjustRightInd/>
      <w:spacing w:before="60" w:after="60" w:line="259" w:lineRule="auto"/>
      <w:textAlignment w:val="auto"/>
    </w:pPr>
    <w:rPr>
      <w:rFonts w:eastAsia="MS Mincho"/>
      <w:b/>
      <w:kern w:val="20"/>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330</Words>
  <Characters>1681</Characters>
  <Application>Microsoft Office Word</Application>
  <DocSecurity>0</DocSecurity>
  <Lines>41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E-3</dc:title>
  <dc:subject>US 77 Upgrade</dc:subject>
</cp:coreProperties>
</file>