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1C9E" w14:textId="7F6DF963" w:rsidR="00770FC7" w:rsidRPr="00770FC7" w:rsidRDefault="00F40170" w:rsidP="00770FC7">
      <w:pPr>
        <w:pStyle w:val="Heading1"/>
        <w:rPr>
          <w:rFonts w:asciiTheme="minorHAnsi" w:eastAsiaTheme="minorHAnsi" w:hAnsiTheme="minorHAnsi" w:cstheme="minorBidi"/>
          <w:color w:val="000000" w:themeColor="text1"/>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w:t>
      </w:r>
      <w:r w:rsidR="00C4206E" w:rsidRPr="000B58C0">
        <w:rPr>
          <w:rFonts w:asciiTheme="minorHAnsi" w:hAnsiTheme="minorHAnsi"/>
          <w:sz w:val="36"/>
          <w:szCs w:val="36"/>
        </w:rPr>
        <w:t>id:</w:t>
      </w:r>
      <w:r w:rsidR="00770FC7" w:rsidRPr="000B58C0">
        <w:rPr>
          <w:rFonts w:asciiTheme="minorHAnsi" w:eastAsiaTheme="minorHAnsi" w:hAnsiTheme="minorHAnsi" w:cstheme="minorBidi"/>
          <w:sz w:val="36"/>
          <w:szCs w:val="36"/>
        </w:rPr>
        <w:t xml:space="preserve"> </w:t>
      </w:r>
      <w:r w:rsidR="000B58C0" w:rsidRPr="000B58C0">
        <w:rPr>
          <w:rFonts w:asciiTheme="minorHAnsi" w:hAnsiTheme="minorHAnsi"/>
          <w:sz w:val="36"/>
          <w:szCs w:val="36"/>
        </w:rPr>
        <w:t>Biodegradable Erosion Control Log</w:t>
      </w:r>
      <w:r w:rsidR="00770FC7" w:rsidRPr="000B58C0">
        <w:rPr>
          <w:rFonts w:asciiTheme="minorHAnsi" w:eastAsiaTheme="minorHAnsi" w:hAnsiTheme="minorHAnsi" w:cstheme="minorBidi"/>
          <w:sz w:val="36"/>
          <w:szCs w:val="36"/>
        </w:rPr>
        <w:t xml:space="preserve"> </w:t>
      </w:r>
    </w:p>
    <w:p w14:paraId="114FB1D4" w14:textId="615CAA8D" w:rsidR="00BB06AC" w:rsidRDefault="00E31A10" w:rsidP="00BB06AC">
      <w:r w:rsidRPr="00E31A10">
        <w:t>Construction stormwater Best Management Practice (BMP) must be installed, inspected, maintained and removed in accordance with Texas Department of Transportation (TxDOT) manufacturer specifications, where applicable, and the Construction General Permit (TXR150000).</w:t>
      </w:r>
    </w:p>
    <w:p w14:paraId="228FE10F" w14:textId="67C4801C" w:rsidR="005456F3" w:rsidRPr="00EE6558" w:rsidRDefault="00F40170" w:rsidP="005456F3">
      <w:pPr>
        <w:pStyle w:val="Heading2"/>
        <w:rPr>
          <w:sz w:val="28"/>
          <w:szCs w:val="28"/>
        </w:rPr>
      </w:pPr>
      <w:r w:rsidRPr="00EE6558">
        <w:rPr>
          <w:sz w:val="28"/>
          <w:szCs w:val="28"/>
        </w:rPr>
        <w:t>Description</w:t>
      </w:r>
    </w:p>
    <w:p w14:paraId="4EB849B7" w14:textId="6EA5C5B8" w:rsidR="00770FC7" w:rsidRDefault="00B76A23" w:rsidP="00770FC7">
      <w:r w:rsidRPr="00B76A23">
        <w:t>Biodegradable Erosion Control Logs (ECLs) are long flexible logs comprised of a core material that is biodegradable, or recyclable, wrapped in a biodegradable containment mesh. ECLs intercept sediment from sheet flow adjacent to various structures, can act as velocity dissipation devices, and can serve as a perimeter sediment barrier control.</w:t>
      </w:r>
    </w:p>
    <w:p w14:paraId="045E085D" w14:textId="573DCE3A" w:rsidR="00770FC7" w:rsidRDefault="00840760" w:rsidP="00770FC7">
      <w:pPr>
        <w:keepNext/>
      </w:pPr>
      <w:r w:rsidRPr="00E029C2">
        <w:rPr>
          <w:rFonts w:cs="Arial"/>
          <w:noProof/>
          <w:sz w:val="20"/>
          <w:szCs w:val="20"/>
        </w:rPr>
        <w:drawing>
          <wp:anchor distT="0" distB="0" distL="114300" distR="114300" simplePos="0" relativeHeight="251658240" behindDoc="0" locked="0" layoutInCell="1" allowOverlap="1" wp14:anchorId="67D754D5" wp14:editId="25DE7B08">
            <wp:simplePos x="476250" y="4429125"/>
            <wp:positionH relativeFrom="column">
              <wp:align>left</wp:align>
            </wp:positionH>
            <wp:positionV relativeFrom="paragraph">
              <wp:align>top</wp:align>
            </wp:positionV>
            <wp:extent cx="3429000" cy="1554480"/>
            <wp:effectExtent l="19050" t="19050" r="19050" b="26670"/>
            <wp:wrapSquare wrapText="bothSides"/>
            <wp:docPr id="1105873967" name="Picture 1105873967" descr="Biodegradable erosion control logs secured with wooden stakes paralleling the shoulder of a road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73967" name="Picture 1105873967" descr="Biodegradable erosion control logs secured with wooden stakes paralleling the shoulder of a roadway."/>
                    <pic:cNvPicPr/>
                  </pic:nvPicPr>
                  <pic:blipFill rotWithShape="1">
                    <a:blip r:embed="rId11" cstate="print">
                      <a:extLst>
                        <a:ext uri="{28A0092B-C50C-407E-A947-70E740481C1C}">
                          <a14:useLocalDpi xmlns:a14="http://schemas.microsoft.com/office/drawing/2010/main" val="0"/>
                        </a:ext>
                      </a:extLst>
                    </a:blip>
                    <a:srcRect t="15395" r="843" b="3010"/>
                    <a:stretch/>
                  </pic:blipFill>
                  <pic:spPr bwMode="auto">
                    <a:xfrm>
                      <a:off x="0" y="0"/>
                      <a:ext cx="3429000" cy="155448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65078">
        <w:br w:type="textWrapping" w:clear="all"/>
      </w:r>
    </w:p>
    <w:p w14:paraId="04B9BD6A" w14:textId="122FA2AC"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052B84">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E641DC" w:rsidRPr="00E641DC">
        <w:rPr>
          <w:i w:val="0"/>
          <w:iCs w:val="0"/>
          <w:sz w:val="24"/>
          <w:szCs w:val="24"/>
        </w:rPr>
        <w:t>Biodegradable erosion control logs</w:t>
      </w:r>
      <w:r w:rsidR="00965860" w:rsidRPr="00E641DC">
        <w:rPr>
          <w:i w:val="0"/>
          <w:iCs w:val="0"/>
          <w:sz w:val="24"/>
          <w:szCs w:val="24"/>
        </w:rPr>
        <w:t xml:space="preserve"> installed</w:t>
      </w:r>
      <w:r w:rsidR="00E641DC" w:rsidRPr="00E641DC">
        <w:rPr>
          <w:i w:val="0"/>
          <w:iCs w:val="0"/>
          <w:sz w:val="24"/>
          <w:szCs w:val="24"/>
        </w:rPr>
        <w:t xml:space="preserve"> along a roadside </w:t>
      </w:r>
      <w:r w:rsidR="00330952">
        <w:rPr>
          <w:i w:val="0"/>
          <w:iCs w:val="0"/>
          <w:sz w:val="24"/>
          <w:szCs w:val="24"/>
        </w:rPr>
        <w:t>shoulder</w:t>
      </w:r>
      <w:r w:rsidR="00E641DC" w:rsidRPr="00E641DC">
        <w:rPr>
          <w:i w:val="0"/>
          <w:iCs w:val="0"/>
          <w:sz w:val="24"/>
          <w:szCs w:val="24"/>
        </w:rPr>
        <w:t xml:space="preserve"> </w:t>
      </w:r>
      <w:r w:rsidR="00330952">
        <w:rPr>
          <w:i w:val="0"/>
          <w:iCs w:val="0"/>
          <w:sz w:val="24"/>
          <w:szCs w:val="24"/>
        </w:rPr>
        <w:t>t</w:t>
      </w:r>
      <w:r w:rsidR="00E641DC" w:rsidRPr="00E641DC">
        <w:rPr>
          <w:i w:val="0"/>
          <w:iCs w:val="0"/>
          <w:sz w:val="24"/>
          <w:szCs w:val="24"/>
        </w:rPr>
        <w:t>o reduce soil erosion and support vegetation establishment</w:t>
      </w:r>
      <w:r w:rsidR="00E641DC">
        <w:rPr>
          <w:i w:val="0"/>
          <w:iCs w:val="0"/>
          <w:sz w:val="24"/>
          <w:szCs w:val="24"/>
        </w:rPr>
        <w:t>.</w:t>
      </w:r>
    </w:p>
    <w:p w14:paraId="64A4517D" w14:textId="5E7B9979" w:rsidR="005456F3" w:rsidRPr="00EE6558" w:rsidRDefault="00F40170" w:rsidP="00266C64">
      <w:pPr>
        <w:pStyle w:val="Heading2"/>
        <w:rPr>
          <w:sz w:val="28"/>
          <w:szCs w:val="28"/>
        </w:rPr>
      </w:pPr>
      <w:r w:rsidRPr="00EE6558">
        <w:rPr>
          <w:sz w:val="28"/>
          <w:szCs w:val="28"/>
        </w:rPr>
        <w:t>Types</w:t>
      </w:r>
      <w:r w:rsidR="00A05531">
        <w:rPr>
          <w:sz w:val="28"/>
          <w:szCs w:val="28"/>
        </w:rPr>
        <w:t xml:space="preserve"> and Configurations</w:t>
      </w:r>
    </w:p>
    <w:p w14:paraId="554B777E" w14:textId="2D49A017" w:rsidR="00F40170" w:rsidRDefault="00A05531" w:rsidP="007B474D">
      <w:r>
        <w:t>Erosion Control Log Dam</w:t>
      </w:r>
    </w:p>
    <w:p w14:paraId="25E245F2" w14:textId="1811A36D" w:rsidR="00A05531" w:rsidRDefault="00A05531" w:rsidP="007B474D">
      <w:r>
        <w:t>Erosion Control Log on Slopes</w:t>
      </w:r>
    </w:p>
    <w:p w14:paraId="4C66E778" w14:textId="60E39ACE" w:rsidR="00A05531" w:rsidRDefault="00A05531" w:rsidP="007B474D">
      <w:r>
        <w:t>Erosion Control Log at Back of Curb</w:t>
      </w:r>
    </w:p>
    <w:p w14:paraId="7B22C4F8" w14:textId="6A8E7761" w:rsidR="00A05531" w:rsidRDefault="00A05531" w:rsidP="007B474D">
      <w:r>
        <w:t>Erosion Control Log at Drop Inlet</w:t>
      </w:r>
    </w:p>
    <w:p w14:paraId="2B2814DB" w14:textId="77B3D731" w:rsidR="00A05531" w:rsidRDefault="00A05531" w:rsidP="007B474D">
      <w:r>
        <w:lastRenderedPageBreak/>
        <w:t>Erosion Control Log at Edge of Right of Way</w:t>
      </w:r>
    </w:p>
    <w:p w14:paraId="1DEEE776" w14:textId="2FE25001" w:rsidR="00A05531" w:rsidRDefault="00A05531" w:rsidP="007B474D">
      <w:r>
        <w:t>Erosion Control Log at Curb Inlet</w:t>
      </w:r>
    </w:p>
    <w:p w14:paraId="3863A586" w14:textId="30E34B1B" w:rsidR="00A05531" w:rsidRDefault="00A05531" w:rsidP="007B474D">
      <w:pPr>
        <w:rPr>
          <w:b/>
        </w:rPr>
      </w:pPr>
      <w:r>
        <w:t>Erosion Control Log at Cur and Grade Inlet</w:t>
      </w:r>
    </w:p>
    <w:p w14:paraId="3405D03A" w14:textId="6C3FD00C" w:rsidR="009260DC" w:rsidRPr="00EE6558" w:rsidRDefault="00F40170" w:rsidP="00266C64">
      <w:pPr>
        <w:pStyle w:val="Heading2"/>
        <w:rPr>
          <w:sz w:val="28"/>
          <w:szCs w:val="28"/>
        </w:rPr>
      </w:pPr>
      <w:r w:rsidRPr="00EE6558">
        <w:rPr>
          <w:sz w:val="28"/>
          <w:szCs w:val="28"/>
        </w:rPr>
        <w:t>Application</w:t>
      </w:r>
    </w:p>
    <w:p w14:paraId="54E46F42" w14:textId="6CABDC30" w:rsidR="00F40170" w:rsidRDefault="0073465F" w:rsidP="00F40170">
      <w:r w:rsidRPr="0073465F">
        <w:t>Biodegradable Erosion Control Logs are used to slow flow and act as sediment barriers.  Control logs should be used for the following:</w:t>
      </w:r>
    </w:p>
    <w:p w14:paraId="47DCBD4F" w14:textId="77777777" w:rsidR="00CE00FA" w:rsidRPr="00CE00FA" w:rsidRDefault="00CE00FA" w:rsidP="00186479">
      <w:pPr>
        <w:pStyle w:val="ListBullet"/>
      </w:pPr>
      <w:r w:rsidRPr="00CE00FA">
        <w:t>Perimeter protection</w:t>
      </w:r>
    </w:p>
    <w:p w14:paraId="7A575111" w14:textId="77777777" w:rsidR="00CE00FA" w:rsidRPr="00CE00FA" w:rsidRDefault="00CE00FA" w:rsidP="00186479">
      <w:pPr>
        <w:pStyle w:val="ListBullet"/>
      </w:pPr>
      <w:r w:rsidRPr="00CE00FA">
        <w:t>Slope protection</w:t>
      </w:r>
    </w:p>
    <w:p w14:paraId="02CE036C" w14:textId="77777777" w:rsidR="00CE00FA" w:rsidRPr="00CE00FA" w:rsidRDefault="00CE00FA" w:rsidP="00186479">
      <w:pPr>
        <w:pStyle w:val="ListBullet"/>
      </w:pPr>
      <w:r w:rsidRPr="00CE00FA">
        <w:t>Stockpile controls</w:t>
      </w:r>
    </w:p>
    <w:p w14:paraId="1BF66951" w14:textId="326B8764" w:rsidR="00CE00FA" w:rsidRPr="00186479" w:rsidRDefault="00CE00FA" w:rsidP="00186479">
      <w:pPr>
        <w:pStyle w:val="ListBullet"/>
      </w:pPr>
      <w:r w:rsidRPr="00CE00FA">
        <w:t>Curb and grade inlet protection</w:t>
      </w:r>
    </w:p>
    <w:p w14:paraId="429AD7CB" w14:textId="0DEC6B74" w:rsidR="00186479" w:rsidRPr="00186479" w:rsidRDefault="00186479" w:rsidP="00186479">
      <w:pPr>
        <w:pStyle w:val="ListBullet"/>
      </w:pPr>
      <w:r w:rsidRPr="00186479">
        <w:t>Sediment traps</w:t>
      </w:r>
    </w:p>
    <w:p w14:paraId="49555EB6" w14:textId="77777777" w:rsidR="00186479" w:rsidRPr="00186479" w:rsidRDefault="00186479" w:rsidP="00186479">
      <w:pPr>
        <w:pStyle w:val="ListBullet"/>
      </w:pPr>
      <w:r w:rsidRPr="00186479">
        <w:t>Sediment barriers</w:t>
      </w:r>
    </w:p>
    <w:p w14:paraId="6B1F4F65" w14:textId="77777777" w:rsidR="00186479" w:rsidRPr="00186479" w:rsidRDefault="00186479" w:rsidP="00186479">
      <w:pPr>
        <w:pStyle w:val="ListBullet"/>
      </w:pPr>
      <w:r w:rsidRPr="00186479">
        <w:t>Drainage ditch dam</w:t>
      </w:r>
    </w:p>
    <w:p w14:paraId="4856BCEE" w14:textId="2B35C962" w:rsidR="00186479" w:rsidRPr="00186479" w:rsidRDefault="00186479" w:rsidP="00186479">
      <w:pPr>
        <w:pStyle w:val="ListBullet"/>
      </w:pPr>
      <w:r w:rsidRPr="00186479">
        <w:t>Dewatering activities</w:t>
      </w:r>
    </w:p>
    <w:p w14:paraId="72C313BB" w14:textId="28FA0DF6" w:rsidR="00F40170" w:rsidRPr="00EE6558" w:rsidRDefault="00F40170" w:rsidP="00CE00FA">
      <w:pPr>
        <w:pStyle w:val="Heading3"/>
        <w:rPr>
          <w:sz w:val="26"/>
          <w:szCs w:val="26"/>
        </w:rPr>
      </w:pPr>
      <w:r w:rsidRPr="00EE6558">
        <w:rPr>
          <w:sz w:val="26"/>
          <w:szCs w:val="26"/>
        </w:rPr>
        <w:t>Advantages</w:t>
      </w:r>
    </w:p>
    <w:p w14:paraId="2B239572" w14:textId="77777777" w:rsidR="00965860" w:rsidRPr="00965860" w:rsidRDefault="00965860" w:rsidP="00965860">
      <w:pPr>
        <w:pStyle w:val="ListBullet"/>
      </w:pPr>
      <w:r w:rsidRPr="00965860">
        <w:t>Able to treat sheet flows over short distances</w:t>
      </w:r>
    </w:p>
    <w:p w14:paraId="0F290E9C" w14:textId="7F33D9D1" w:rsidR="00965860" w:rsidRPr="00965860" w:rsidRDefault="00965860" w:rsidP="00965860">
      <w:pPr>
        <w:pStyle w:val="ListBullet"/>
      </w:pPr>
      <w:r w:rsidRPr="00965860">
        <w:t xml:space="preserve">Able to provide perimeter control where other </w:t>
      </w:r>
      <w:r>
        <w:t>best management practices</w:t>
      </w:r>
      <w:r w:rsidRPr="00965860">
        <w:t xml:space="preserve"> are not suitable due to soil type or paved surfaces </w:t>
      </w:r>
    </w:p>
    <w:p w14:paraId="35222222" w14:textId="77777777" w:rsidR="00965860" w:rsidRPr="00965860" w:rsidRDefault="00965860" w:rsidP="00965860">
      <w:pPr>
        <w:pStyle w:val="ListBullet"/>
      </w:pPr>
      <w:r w:rsidRPr="00965860">
        <w:t>Easy to install</w:t>
      </w:r>
    </w:p>
    <w:p w14:paraId="79E1CC9C" w14:textId="41E2E75B" w:rsidR="00965860" w:rsidRDefault="00965860" w:rsidP="00965860">
      <w:pPr>
        <w:pStyle w:val="ListBullet"/>
        <w:rPr>
          <w:b/>
          <w:sz w:val="26"/>
        </w:rPr>
      </w:pPr>
      <w:r w:rsidRPr="00965860">
        <w:t>Can be used on steep slopes</w:t>
      </w:r>
    </w:p>
    <w:p w14:paraId="5DB0C287" w14:textId="444082AC" w:rsidR="00F40170" w:rsidRPr="00EE6558" w:rsidRDefault="00F40170" w:rsidP="00965860">
      <w:pPr>
        <w:pStyle w:val="Heading3"/>
        <w:rPr>
          <w:sz w:val="26"/>
          <w:szCs w:val="26"/>
        </w:rPr>
      </w:pPr>
      <w:r w:rsidRPr="00EE6558">
        <w:rPr>
          <w:sz w:val="26"/>
          <w:szCs w:val="26"/>
        </w:rPr>
        <w:t>Disadvantages</w:t>
      </w:r>
    </w:p>
    <w:p w14:paraId="364CBD74" w14:textId="0D651B04" w:rsidR="00EE65B0" w:rsidRPr="00EE65B0" w:rsidRDefault="00EE65B0" w:rsidP="00EE65B0">
      <w:pPr>
        <w:pStyle w:val="ListBullet"/>
      </w:pPr>
      <w:r w:rsidRPr="00EE65B0">
        <w:t>Difficult to remove when wet or filled with sediment</w:t>
      </w:r>
    </w:p>
    <w:p w14:paraId="390CD34C" w14:textId="7ACA333A" w:rsidR="00EE65B0" w:rsidRPr="00EE65B0" w:rsidRDefault="00EE65B0" w:rsidP="00EE65B0">
      <w:pPr>
        <w:pStyle w:val="ListBullet"/>
      </w:pPr>
      <w:r w:rsidRPr="00EE65B0">
        <w:t>Limited drainage area for sediment capture</w:t>
      </w:r>
    </w:p>
    <w:p w14:paraId="6EFE4AE7" w14:textId="3A1C42EA" w:rsidR="00EE65B0" w:rsidRDefault="00EE65B0" w:rsidP="00EE65B0">
      <w:pPr>
        <w:pStyle w:val="ListBullet"/>
        <w:rPr>
          <w:b/>
        </w:rPr>
      </w:pPr>
      <w:r w:rsidRPr="00EE65B0">
        <w:t>Additional controls may be needed to remove fine soils from runoff</w:t>
      </w:r>
    </w:p>
    <w:p w14:paraId="5E120328" w14:textId="3B6A1040" w:rsidR="009260DC" w:rsidRPr="00EE6558" w:rsidRDefault="00F40170" w:rsidP="00EE65B0">
      <w:pPr>
        <w:pStyle w:val="Heading2"/>
        <w:rPr>
          <w:sz w:val="28"/>
          <w:szCs w:val="28"/>
        </w:rPr>
      </w:pPr>
      <w:r w:rsidRPr="00EE6558">
        <w:rPr>
          <w:sz w:val="28"/>
          <w:szCs w:val="28"/>
        </w:rPr>
        <w:lastRenderedPageBreak/>
        <w:t>Design Criteria</w:t>
      </w:r>
    </w:p>
    <w:p w14:paraId="3045F528" w14:textId="0C7EAA42" w:rsidR="00317FD3" w:rsidRDefault="00317FD3" w:rsidP="00317FD3">
      <w:pPr>
        <w:pStyle w:val="ListNumber"/>
      </w:pPr>
      <w:r>
        <w:t>The drainage area for a log sediment trap should not exceed 5 acres</w:t>
      </w:r>
      <w:r w:rsidR="00DB65E2">
        <w:t>.</w:t>
      </w:r>
    </w:p>
    <w:p w14:paraId="06DAC093" w14:textId="6F34DF66" w:rsidR="00317FD3" w:rsidRDefault="00317FD3" w:rsidP="00317FD3">
      <w:pPr>
        <w:pStyle w:val="ListNumber"/>
      </w:pPr>
      <w:r>
        <w:t xml:space="preserve">The trap capacity should be 1800 </w:t>
      </w:r>
      <w:r w:rsidR="00C661F2">
        <w:t xml:space="preserve">cubic </w:t>
      </w:r>
      <w:r w:rsidR="002D11B4">
        <w:t>feet</w:t>
      </w:r>
      <w:r w:rsidR="00C661F2">
        <w:t xml:space="preserve"> per </w:t>
      </w:r>
      <w:r>
        <w:t>acre (0.5</w:t>
      </w:r>
      <w:r w:rsidR="003F345C">
        <w:t xml:space="preserve"> inches</w:t>
      </w:r>
      <w:r>
        <w:t xml:space="preserve"> over the drainage area)</w:t>
      </w:r>
      <w:r w:rsidR="00DB65E2">
        <w:t>.</w:t>
      </w:r>
    </w:p>
    <w:p w14:paraId="111A6DFE" w14:textId="78EE6390" w:rsidR="00317FD3" w:rsidRDefault="00317FD3" w:rsidP="00317FD3">
      <w:pPr>
        <w:pStyle w:val="ListNumber"/>
      </w:pPr>
      <w:r>
        <w:t>Space logs a minimum of 500 feet on center when used in drainage ditches (dam)</w:t>
      </w:r>
      <w:r w:rsidR="00DB65E2">
        <w:t>.</w:t>
      </w:r>
    </w:p>
    <w:p w14:paraId="2BBD140F" w14:textId="6C6E8D9C" w:rsidR="00770FC7" w:rsidRPr="00770FC7" w:rsidRDefault="00317FD3" w:rsidP="00317FD3">
      <w:pPr>
        <w:pStyle w:val="ListNumber"/>
      </w:pPr>
      <w:r>
        <w:t>Use logs immediately preceding ditch inlets (inlet protection)</w:t>
      </w:r>
      <w:r w:rsidR="00DB65E2">
        <w:t>.</w:t>
      </w:r>
    </w:p>
    <w:p w14:paraId="778E015E" w14:textId="683B9514" w:rsidR="00C661F2" w:rsidRPr="00C661F2" w:rsidRDefault="00C661F2" w:rsidP="00C661F2">
      <w:pPr>
        <w:pStyle w:val="ListNumber"/>
        <w:rPr>
          <w:rFonts w:cs="Arial"/>
        </w:rPr>
      </w:pPr>
      <w:r w:rsidRPr="00C661F2">
        <w:rPr>
          <w:rFonts w:cs="Arial"/>
        </w:rPr>
        <w:t>Logs used for inlet protection must not impede vehicle traffic or flood the roadway</w:t>
      </w:r>
      <w:r w:rsidR="00DB65E2">
        <w:rPr>
          <w:rFonts w:cs="Arial"/>
        </w:rPr>
        <w:t>.</w:t>
      </w:r>
    </w:p>
    <w:p w14:paraId="1DD76C33" w14:textId="50D30066" w:rsidR="00C661F2" w:rsidRPr="00C661F2" w:rsidRDefault="00C661F2" w:rsidP="00C661F2">
      <w:pPr>
        <w:pStyle w:val="ListNumber"/>
        <w:rPr>
          <w:rFonts w:cs="Arial"/>
        </w:rPr>
      </w:pPr>
      <w:r w:rsidRPr="00C661F2">
        <w:rPr>
          <w:rFonts w:cs="Arial"/>
        </w:rPr>
        <w:t>Ensure logs used for slope protection are spaced according to the diameter and slope (See Sheet 2 of 3 in EC (9)-16)</w:t>
      </w:r>
      <w:r w:rsidR="00DB65E2">
        <w:rPr>
          <w:rFonts w:cs="Arial"/>
        </w:rPr>
        <w:t>.</w:t>
      </w:r>
    </w:p>
    <w:p w14:paraId="6C5E91C1" w14:textId="49C3249E" w:rsidR="00C661F2" w:rsidRPr="00C661F2" w:rsidRDefault="00C661F2" w:rsidP="00C661F2">
      <w:pPr>
        <w:pStyle w:val="ListNumber"/>
        <w:rPr>
          <w:rFonts w:cs="Arial"/>
        </w:rPr>
      </w:pPr>
      <w:r w:rsidRPr="00C661F2">
        <w:rPr>
          <w:rFonts w:cs="Arial"/>
        </w:rPr>
        <w:t>Use logs before drainage leaves the right-of-way or construction site (perimeter control)</w:t>
      </w:r>
      <w:r w:rsidR="00DB65E2">
        <w:rPr>
          <w:rFonts w:cs="Arial"/>
        </w:rPr>
        <w:t>.</w:t>
      </w:r>
    </w:p>
    <w:p w14:paraId="554A90C0" w14:textId="5E6099E3" w:rsidR="00770FC7" w:rsidRPr="00770FC7" w:rsidRDefault="00C661F2" w:rsidP="00C661F2">
      <w:pPr>
        <w:pStyle w:val="ListNumber"/>
      </w:pPr>
      <w:r w:rsidRPr="00C661F2">
        <w:rPr>
          <w:rFonts w:cs="Arial"/>
        </w:rPr>
        <w:t>Use logs to control sediment before drainage enters a water course</w:t>
      </w:r>
      <w:r w:rsidR="00DB65E2">
        <w:rPr>
          <w:rFonts w:cs="Arial"/>
        </w:rPr>
        <w:t>.</w:t>
      </w:r>
    </w:p>
    <w:p w14:paraId="2DD370A3" w14:textId="1BC9C7F2" w:rsidR="00F40170" w:rsidRPr="00EE6558" w:rsidRDefault="00F40170" w:rsidP="00266C64">
      <w:pPr>
        <w:pStyle w:val="Heading2"/>
        <w:rPr>
          <w:sz w:val="28"/>
          <w:szCs w:val="28"/>
        </w:rPr>
      </w:pPr>
      <w:r w:rsidRPr="00EE6558">
        <w:rPr>
          <w:sz w:val="28"/>
          <w:szCs w:val="28"/>
        </w:rPr>
        <w:t>References</w:t>
      </w:r>
    </w:p>
    <w:p w14:paraId="2D9272AA" w14:textId="27008FC3" w:rsidR="008E445D" w:rsidRDefault="004E4237" w:rsidP="00266C64">
      <w:pPr>
        <w:rPr>
          <w:i/>
          <w:iCs/>
        </w:rPr>
      </w:pPr>
      <w:hyperlink r:id="rId12" w:history="1">
        <w:r>
          <w:rPr>
            <w:rStyle w:val="Hyperlink"/>
            <w:i/>
            <w:iCs/>
          </w:rPr>
          <w:t>Tx</w:t>
        </w:r>
        <w:r w:rsidR="00770FC7" w:rsidRPr="00396C09">
          <w:rPr>
            <w:rStyle w:val="Hyperlink"/>
            <w:i/>
            <w:iCs/>
          </w:rPr>
          <w:t>DOT Temporary Erosion, Sediment and Water Pollution Control Measures</w:t>
        </w:r>
        <w:r w:rsidR="00770FC7" w:rsidRPr="00396C09">
          <w:rPr>
            <w:rStyle w:val="Hyperlink"/>
          </w:rPr>
          <w:t xml:space="preserve">: </w:t>
        </w:r>
        <w:r w:rsidR="00FC554C">
          <w:rPr>
            <w:rStyle w:val="Hyperlink"/>
          </w:rPr>
          <w:t>Erosion Control Log</w:t>
        </w:r>
        <w:r w:rsidR="00770FC7" w:rsidRPr="00396C09">
          <w:rPr>
            <w:rStyle w:val="Hyperlink"/>
          </w:rPr>
          <w:t>: EC (</w:t>
        </w:r>
        <w:r w:rsidR="00FC554C">
          <w:rPr>
            <w:rStyle w:val="Hyperlink"/>
          </w:rPr>
          <w:t>9</w:t>
        </w:r>
        <w:r w:rsidR="00770FC7" w:rsidRPr="00396C09">
          <w:rPr>
            <w:rStyle w:val="Hyperlink"/>
          </w:rPr>
          <w:t>)</w:t>
        </w:r>
        <w:r w:rsidR="00396C09">
          <w:rPr>
            <w:rStyle w:val="Hyperlink"/>
          </w:rPr>
          <w:t xml:space="preserve"> </w:t>
        </w:r>
        <w:r w:rsidR="00770FC7" w:rsidRPr="00396C09">
          <w:rPr>
            <w:rStyle w:val="Hyperlink"/>
          </w:rPr>
          <w:t>– 16</w:t>
        </w:r>
      </w:hyperlink>
    </w:p>
    <w:p w14:paraId="451ABB0C" w14:textId="24025F81" w:rsidR="009260DC" w:rsidRDefault="00C22E88" w:rsidP="00266C64">
      <w:hyperlink r:id="rId13" w:history="1">
        <w:r w:rsidRPr="00E85FF7">
          <w:rPr>
            <w:rStyle w:val="Hyperlink"/>
            <w:i/>
            <w:iCs/>
          </w:rPr>
          <w:t>TxDOT</w:t>
        </w:r>
        <w:r w:rsidR="00397DB4" w:rsidRPr="00E85FF7">
          <w:rPr>
            <w:rStyle w:val="Hyperlink"/>
            <w:i/>
            <w:iCs/>
          </w:rPr>
          <w:t xml:space="preserve"> Standard Specifications for Construction and Maintenance of Highways, Streets, and Bridges, </w:t>
        </w:r>
        <w:r w:rsidR="00B45DED">
          <w:rPr>
            <w:rStyle w:val="Hyperlink"/>
          </w:rPr>
          <w:t>September</w:t>
        </w:r>
        <w:r w:rsidR="00397DB4" w:rsidRPr="00730092">
          <w:rPr>
            <w:rStyle w:val="Hyperlink"/>
          </w:rPr>
          <w:t xml:space="preserve"> 1, 20</w:t>
        </w:r>
        <w:r w:rsidR="00B45DED">
          <w:rPr>
            <w:rStyle w:val="Hyperlink"/>
          </w:rPr>
          <w:t>2</w:t>
        </w:r>
        <w:r w:rsidR="00397DB4" w:rsidRPr="00730092">
          <w:rPr>
            <w:rStyle w:val="Hyperlink"/>
          </w:rPr>
          <w:t>4,</w:t>
        </w:r>
        <w:r w:rsidRPr="00730092">
          <w:rPr>
            <w:rStyle w:val="Hyperlink"/>
          </w:rPr>
          <w:t xml:space="preserve"> </w:t>
        </w:r>
        <w:r w:rsidR="00726A51" w:rsidRPr="00730092">
          <w:rPr>
            <w:rStyle w:val="Hyperlink"/>
          </w:rPr>
          <w:t xml:space="preserve">Item 506, </w:t>
        </w:r>
        <w:r w:rsidRPr="00730092">
          <w:rPr>
            <w:rStyle w:val="Hyperlink"/>
          </w:rPr>
          <w:t>Temporary Erosion, Sedimentation, and Environmental Controls</w:t>
        </w:r>
      </w:hyperlink>
      <w:r w:rsidR="00C176BB">
        <w:t xml:space="preserve"> (Sections 2.10 &amp; 4.4.9)</w:t>
      </w:r>
    </w:p>
    <w:sectPr w:rsidR="009260DC"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3D37" w14:textId="77777777" w:rsidR="008B5055" w:rsidRDefault="008B5055" w:rsidP="00CE2B96">
      <w:pPr>
        <w:spacing w:after="0"/>
      </w:pPr>
      <w:r>
        <w:separator/>
      </w:r>
    </w:p>
  </w:endnote>
  <w:endnote w:type="continuationSeparator" w:id="0">
    <w:p w14:paraId="5802C3D7" w14:textId="77777777" w:rsidR="008B5055" w:rsidRDefault="008B5055" w:rsidP="00CE2B96">
      <w:pPr>
        <w:spacing w:after="0"/>
      </w:pPr>
      <w:r>
        <w:continuationSeparator/>
      </w:r>
    </w:p>
  </w:endnote>
  <w:endnote w:type="continuationNotice" w:id="1">
    <w:p w14:paraId="4FEFD2C7" w14:textId="77777777" w:rsidR="008B5055" w:rsidRDefault="008B5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5910" w14:textId="77777777" w:rsidR="006D7C34" w:rsidRDefault="006D7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501" w14:textId="225EFC42"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7CFF5C1C" wp14:editId="6B7D88CB">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2C965A1"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8D2DB1" w:rsidRPr="008D2DB1">
      <w:t xml:space="preserve"> </w:t>
    </w:r>
    <w:r w:rsidR="008D2DB1" w:rsidRPr="008D2DB1">
      <w:rPr>
        <w:noProof/>
        <w:color w:val="0056A9"/>
      </w:rPr>
      <w:t xml:space="preserve">Best Management Practice Section and Design Job Aid: Biodegradable Erosion Control Log </w:t>
    </w:r>
    <w:r w:rsidR="00BD2218" w:rsidRPr="00266C64">
      <w:rPr>
        <w:color w:val="0056A9"/>
      </w:rPr>
      <w:t xml:space="preserve">| </w:t>
    </w:r>
    <w:r w:rsidR="00BD2218" w:rsidRPr="005D4D6D">
      <w:rPr>
        <w:b/>
        <w:bCs/>
        <w:color w:val="0056A9"/>
      </w:rPr>
      <w:fldChar w:fldCharType="begin"/>
    </w:r>
    <w:r w:rsidR="00BD2218" w:rsidRPr="005D4D6D">
      <w:rPr>
        <w:b/>
        <w:bCs/>
        <w:color w:val="0056A9"/>
      </w:rPr>
      <w:instrText xml:space="preserve"> PAGE   \* MERGEFORMAT </w:instrText>
    </w:r>
    <w:r w:rsidR="00BD2218" w:rsidRPr="005D4D6D">
      <w:rPr>
        <w:b/>
        <w:bCs/>
        <w:color w:val="0056A9"/>
      </w:rPr>
      <w:fldChar w:fldCharType="separate"/>
    </w:r>
    <w:r w:rsidR="00BD2218" w:rsidRPr="005D4D6D">
      <w:rPr>
        <w:b/>
        <w:bCs/>
        <w:color w:val="0056A9"/>
      </w:rPr>
      <w:t>1</w:t>
    </w:r>
    <w:r w:rsidR="00BD2218" w:rsidRPr="005D4D6D">
      <w:rPr>
        <w:b/>
        <w:bCs/>
        <w:color w:val="0056A9"/>
      </w:rPr>
      <w:fldChar w:fldCharType="end"/>
    </w:r>
  </w:p>
  <w:p w14:paraId="5A700282"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18E9" w14:textId="77777777" w:rsidR="006D7C34" w:rsidRDefault="006D7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6666" w14:textId="77777777" w:rsidR="008B5055" w:rsidRDefault="008B5055" w:rsidP="00CE2B96">
      <w:pPr>
        <w:spacing w:after="0"/>
      </w:pPr>
      <w:r>
        <w:separator/>
      </w:r>
    </w:p>
  </w:footnote>
  <w:footnote w:type="continuationSeparator" w:id="0">
    <w:p w14:paraId="0A13FC83" w14:textId="77777777" w:rsidR="008B5055" w:rsidRDefault="008B5055" w:rsidP="00CE2B96">
      <w:pPr>
        <w:spacing w:after="0"/>
      </w:pPr>
      <w:r>
        <w:continuationSeparator/>
      </w:r>
    </w:p>
  </w:footnote>
  <w:footnote w:type="continuationNotice" w:id="1">
    <w:p w14:paraId="6EBC36C8" w14:textId="77777777" w:rsidR="008B5055" w:rsidRDefault="008B5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DC5F" w14:textId="77777777" w:rsidR="006D7C34" w:rsidRDefault="006D7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1FE0" w14:textId="77777777" w:rsidR="001705BC" w:rsidRDefault="001705BC" w:rsidP="001705BC">
    <w:pPr>
      <w:pStyle w:val="Header"/>
      <w:spacing w:after="400"/>
      <w:jc w:val="right"/>
    </w:pPr>
    <w:r>
      <w:rPr>
        <w:noProof/>
      </w:rPr>
      <w:drawing>
        <wp:inline distT="0" distB="0" distL="0" distR="0" wp14:anchorId="45C1B167" wp14:editId="0CA0C6E6">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F71"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CDB33BD"/>
    <w:multiLevelType w:val="hybridMultilevel"/>
    <w:tmpl w:val="35429DC4"/>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2144615822">
    <w:abstractNumId w:val="1"/>
  </w:num>
  <w:num w:numId="6" w16cid:durableId="2049719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70"/>
    <w:rsid w:val="00000192"/>
    <w:rsid w:val="0000121B"/>
    <w:rsid w:val="00012AE0"/>
    <w:rsid w:val="0001514F"/>
    <w:rsid w:val="0003040F"/>
    <w:rsid w:val="00030BEF"/>
    <w:rsid w:val="00042206"/>
    <w:rsid w:val="00052B84"/>
    <w:rsid w:val="0005583F"/>
    <w:rsid w:val="00062888"/>
    <w:rsid w:val="00075AE3"/>
    <w:rsid w:val="000940FB"/>
    <w:rsid w:val="00097F22"/>
    <w:rsid w:val="000A108D"/>
    <w:rsid w:val="000B2945"/>
    <w:rsid w:val="000B58C0"/>
    <w:rsid w:val="000B5A5C"/>
    <w:rsid w:val="000C7AD7"/>
    <w:rsid w:val="000E0386"/>
    <w:rsid w:val="000E6230"/>
    <w:rsid w:val="0010454F"/>
    <w:rsid w:val="00105532"/>
    <w:rsid w:val="00107AF9"/>
    <w:rsid w:val="00114E9C"/>
    <w:rsid w:val="00146BE0"/>
    <w:rsid w:val="00157088"/>
    <w:rsid w:val="001705BC"/>
    <w:rsid w:val="001761D7"/>
    <w:rsid w:val="00181735"/>
    <w:rsid w:val="00186479"/>
    <w:rsid w:val="0018694B"/>
    <w:rsid w:val="00190DCD"/>
    <w:rsid w:val="00191AFD"/>
    <w:rsid w:val="001A1806"/>
    <w:rsid w:val="001A69C9"/>
    <w:rsid w:val="001B5185"/>
    <w:rsid w:val="001B6C26"/>
    <w:rsid w:val="001C3E75"/>
    <w:rsid w:val="001D607F"/>
    <w:rsid w:val="001E5E7E"/>
    <w:rsid w:val="001F4FAC"/>
    <w:rsid w:val="00211518"/>
    <w:rsid w:val="002340C7"/>
    <w:rsid w:val="002376C2"/>
    <w:rsid w:val="002514DD"/>
    <w:rsid w:val="002531E4"/>
    <w:rsid w:val="00263235"/>
    <w:rsid w:val="00265078"/>
    <w:rsid w:val="00266C64"/>
    <w:rsid w:val="00273031"/>
    <w:rsid w:val="002805FC"/>
    <w:rsid w:val="00284504"/>
    <w:rsid w:val="00290571"/>
    <w:rsid w:val="00290A05"/>
    <w:rsid w:val="002934DC"/>
    <w:rsid w:val="00297B30"/>
    <w:rsid w:val="002A05A5"/>
    <w:rsid w:val="002A12D5"/>
    <w:rsid w:val="002A75F2"/>
    <w:rsid w:val="002B1115"/>
    <w:rsid w:val="002C4422"/>
    <w:rsid w:val="002C57BC"/>
    <w:rsid w:val="002D0309"/>
    <w:rsid w:val="002D11B4"/>
    <w:rsid w:val="002E6FB2"/>
    <w:rsid w:val="002E78E1"/>
    <w:rsid w:val="00317FD3"/>
    <w:rsid w:val="0032481A"/>
    <w:rsid w:val="00330952"/>
    <w:rsid w:val="00351BA0"/>
    <w:rsid w:val="00362452"/>
    <w:rsid w:val="0036355D"/>
    <w:rsid w:val="00391B7E"/>
    <w:rsid w:val="00396C09"/>
    <w:rsid w:val="00397DB4"/>
    <w:rsid w:val="003A1996"/>
    <w:rsid w:val="003A504F"/>
    <w:rsid w:val="003A5A12"/>
    <w:rsid w:val="003A6B6D"/>
    <w:rsid w:val="003C10A6"/>
    <w:rsid w:val="003C2FC7"/>
    <w:rsid w:val="003D41C5"/>
    <w:rsid w:val="003E09E8"/>
    <w:rsid w:val="003E1328"/>
    <w:rsid w:val="003F345C"/>
    <w:rsid w:val="003F3CC1"/>
    <w:rsid w:val="00406A70"/>
    <w:rsid w:val="0040715E"/>
    <w:rsid w:val="004112F8"/>
    <w:rsid w:val="0042061E"/>
    <w:rsid w:val="00427DBB"/>
    <w:rsid w:val="004307BF"/>
    <w:rsid w:val="00437A34"/>
    <w:rsid w:val="00437ADA"/>
    <w:rsid w:val="00451E21"/>
    <w:rsid w:val="00461CD0"/>
    <w:rsid w:val="00487276"/>
    <w:rsid w:val="00496C57"/>
    <w:rsid w:val="004A1071"/>
    <w:rsid w:val="004A1989"/>
    <w:rsid w:val="004A3205"/>
    <w:rsid w:val="004B325C"/>
    <w:rsid w:val="004D2CA8"/>
    <w:rsid w:val="004D314A"/>
    <w:rsid w:val="004D42C4"/>
    <w:rsid w:val="004D65BE"/>
    <w:rsid w:val="004E2B43"/>
    <w:rsid w:val="004E32C3"/>
    <w:rsid w:val="004E4237"/>
    <w:rsid w:val="004E496F"/>
    <w:rsid w:val="004E7B23"/>
    <w:rsid w:val="004F1B1D"/>
    <w:rsid w:val="004F697B"/>
    <w:rsid w:val="00501A04"/>
    <w:rsid w:val="00540DE8"/>
    <w:rsid w:val="005456F3"/>
    <w:rsid w:val="005555C5"/>
    <w:rsid w:val="00576857"/>
    <w:rsid w:val="00581DC1"/>
    <w:rsid w:val="005855C3"/>
    <w:rsid w:val="00590EB3"/>
    <w:rsid w:val="005B3AF5"/>
    <w:rsid w:val="005C5814"/>
    <w:rsid w:val="005D0A72"/>
    <w:rsid w:val="005D35F1"/>
    <w:rsid w:val="005D4D6D"/>
    <w:rsid w:val="005D638D"/>
    <w:rsid w:val="005D6408"/>
    <w:rsid w:val="005D6FD8"/>
    <w:rsid w:val="005E451D"/>
    <w:rsid w:val="006074EA"/>
    <w:rsid w:val="0060750C"/>
    <w:rsid w:val="006125F2"/>
    <w:rsid w:val="00620026"/>
    <w:rsid w:val="00623543"/>
    <w:rsid w:val="00624882"/>
    <w:rsid w:val="00624C21"/>
    <w:rsid w:val="006258E9"/>
    <w:rsid w:val="00626A92"/>
    <w:rsid w:val="00630C68"/>
    <w:rsid w:val="00640ADD"/>
    <w:rsid w:val="00643281"/>
    <w:rsid w:val="0064565C"/>
    <w:rsid w:val="006554C7"/>
    <w:rsid w:val="006838DD"/>
    <w:rsid w:val="00687A4D"/>
    <w:rsid w:val="00691E10"/>
    <w:rsid w:val="006B34EF"/>
    <w:rsid w:val="006B61E3"/>
    <w:rsid w:val="006D15D7"/>
    <w:rsid w:val="006D7C34"/>
    <w:rsid w:val="006F78ED"/>
    <w:rsid w:val="00700634"/>
    <w:rsid w:val="0070413E"/>
    <w:rsid w:val="00706516"/>
    <w:rsid w:val="00716A99"/>
    <w:rsid w:val="0072002A"/>
    <w:rsid w:val="007222F6"/>
    <w:rsid w:val="00726A51"/>
    <w:rsid w:val="00730092"/>
    <w:rsid w:val="00730A26"/>
    <w:rsid w:val="0073465F"/>
    <w:rsid w:val="007414D4"/>
    <w:rsid w:val="007475BB"/>
    <w:rsid w:val="007524CB"/>
    <w:rsid w:val="00763838"/>
    <w:rsid w:val="00763EA2"/>
    <w:rsid w:val="00767521"/>
    <w:rsid w:val="00770FC7"/>
    <w:rsid w:val="00771021"/>
    <w:rsid w:val="00781602"/>
    <w:rsid w:val="00781A58"/>
    <w:rsid w:val="00791127"/>
    <w:rsid w:val="00794CFE"/>
    <w:rsid w:val="007A3B26"/>
    <w:rsid w:val="007A6FA4"/>
    <w:rsid w:val="007B00A8"/>
    <w:rsid w:val="007B474D"/>
    <w:rsid w:val="007B6158"/>
    <w:rsid w:val="007C06C2"/>
    <w:rsid w:val="007C0968"/>
    <w:rsid w:val="007C3FCF"/>
    <w:rsid w:val="007E4B7F"/>
    <w:rsid w:val="007F52B2"/>
    <w:rsid w:val="00811F4F"/>
    <w:rsid w:val="00840760"/>
    <w:rsid w:val="008518BE"/>
    <w:rsid w:val="008572D4"/>
    <w:rsid w:val="0086528F"/>
    <w:rsid w:val="0087107B"/>
    <w:rsid w:val="0087110F"/>
    <w:rsid w:val="00874B91"/>
    <w:rsid w:val="00885A03"/>
    <w:rsid w:val="008905E4"/>
    <w:rsid w:val="00890CA1"/>
    <w:rsid w:val="00893375"/>
    <w:rsid w:val="00894429"/>
    <w:rsid w:val="008A13B1"/>
    <w:rsid w:val="008B49EB"/>
    <w:rsid w:val="008B5055"/>
    <w:rsid w:val="008B6F77"/>
    <w:rsid w:val="008D2DB1"/>
    <w:rsid w:val="008E445D"/>
    <w:rsid w:val="008E4F71"/>
    <w:rsid w:val="008F2FA1"/>
    <w:rsid w:val="008F3AD1"/>
    <w:rsid w:val="00900F14"/>
    <w:rsid w:val="00901FCD"/>
    <w:rsid w:val="00913DCA"/>
    <w:rsid w:val="00915FFB"/>
    <w:rsid w:val="009160AB"/>
    <w:rsid w:val="0091704D"/>
    <w:rsid w:val="00917F65"/>
    <w:rsid w:val="009224B2"/>
    <w:rsid w:val="009260DC"/>
    <w:rsid w:val="0093633D"/>
    <w:rsid w:val="00955095"/>
    <w:rsid w:val="00965860"/>
    <w:rsid w:val="00967F5A"/>
    <w:rsid w:val="00971BE2"/>
    <w:rsid w:val="009744CC"/>
    <w:rsid w:val="00976A16"/>
    <w:rsid w:val="0098219A"/>
    <w:rsid w:val="00990513"/>
    <w:rsid w:val="00995A37"/>
    <w:rsid w:val="009C018E"/>
    <w:rsid w:val="009F72F5"/>
    <w:rsid w:val="00A05531"/>
    <w:rsid w:val="00A07068"/>
    <w:rsid w:val="00A07348"/>
    <w:rsid w:val="00A166DE"/>
    <w:rsid w:val="00A22F82"/>
    <w:rsid w:val="00A44609"/>
    <w:rsid w:val="00A47D0D"/>
    <w:rsid w:val="00A517D8"/>
    <w:rsid w:val="00A54BEC"/>
    <w:rsid w:val="00A70747"/>
    <w:rsid w:val="00A71049"/>
    <w:rsid w:val="00A759BF"/>
    <w:rsid w:val="00A76D10"/>
    <w:rsid w:val="00A802C0"/>
    <w:rsid w:val="00A858D7"/>
    <w:rsid w:val="00AA542B"/>
    <w:rsid w:val="00AC3F25"/>
    <w:rsid w:val="00AD4351"/>
    <w:rsid w:val="00AE1A16"/>
    <w:rsid w:val="00AE3F38"/>
    <w:rsid w:val="00AE5239"/>
    <w:rsid w:val="00AE59C9"/>
    <w:rsid w:val="00B0152A"/>
    <w:rsid w:val="00B406D5"/>
    <w:rsid w:val="00B438FB"/>
    <w:rsid w:val="00B45DED"/>
    <w:rsid w:val="00B45FB7"/>
    <w:rsid w:val="00B54670"/>
    <w:rsid w:val="00B55323"/>
    <w:rsid w:val="00B63CB8"/>
    <w:rsid w:val="00B76A23"/>
    <w:rsid w:val="00B8368B"/>
    <w:rsid w:val="00B84690"/>
    <w:rsid w:val="00B85D46"/>
    <w:rsid w:val="00B900B0"/>
    <w:rsid w:val="00BB06AC"/>
    <w:rsid w:val="00BB0EEF"/>
    <w:rsid w:val="00BB2C62"/>
    <w:rsid w:val="00BC22E8"/>
    <w:rsid w:val="00BC43B0"/>
    <w:rsid w:val="00BD2218"/>
    <w:rsid w:val="00BD7E0B"/>
    <w:rsid w:val="00BE2FC5"/>
    <w:rsid w:val="00BF1542"/>
    <w:rsid w:val="00BF4581"/>
    <w:rsid w:val="00C02127"/>
    <w:rsid w:val="00C10F1E"/>
    <w:rsid w:val="00C132C1"/>
    <w:rsid w:val="00C176BB"/>
    <w:rsid w:val="00C22E88"/>
    <w:rsid w:val="00C27E67"/>
    <w:rsid w:val="00C31BC5"/>
    <w:rsid w:val="00C33AAE"/>
    <w:rsid w:val="00C37C45"/>
    <w:rsid w:val="00C41B1E"/>
    <w:rsid w:val="00C4206E"/>
    <w:rsid w:val="00C575AE"/>
    <w:rsid w:val="00C661F2"/>
    <w:rsid w:val="00C745C0"/>
    <w:rsid w:val="00C75AB3"/>
    <w:rsid w:val="00C923ED"/>
    <w:rsid w:val="00CA07E3"/>
    <w:rsid w:val="00CA3006"/>
    <w:rsid w:val="00CB2FFC"/>
    <w:rsid w:val="00CC00DC"/>
    <w:rsid w:val="00CD26EF"/>
    <w:rsid w:val="00CE00FA"/>
    <w:rsid w:val="00CE02FF"/>
    <w:rsid w:val="00CE2B96"/>
    <w:rsid w:val="00CE6A5A"/>
    <w:rsid w:val="00CF0FA4"/>
    <w:rsid w:val="00CF2168"/>
    <w:rsid w:val="00CF6565"/>
    <w:rsid w:val="00D018C2"/>
    <w:rsid w:val="00D058C9"/>
    <w:rsid w:val="00D07333"/>
    <w:rsid w:val="00D075F7"/>
    <w:rsid w:val="00D11322"/>
    <w:rsid w:val="00D3188E"/>
    <w:rsid w:val="00D40779"/>
    <w:rsid w:val="00D43553"/>
    <w:rsid w:val="00D4473A"/>
    <w:rsid w:val="00D46BC3"/>
    <w:rsid w:val="00D52D93"/>
    <w:rsid w:val="00D56741"/>
    <w:rsid w:val="00D62FD7"/>
    <w:rsid w:val="00D641FB"/>
    <w:rsid w:val="00D758E0"/>
    <w:rsid w:val="00DA7367"/>
    <w:rsid w:val="00DB65E2"/>
    <w:rsid w:val="00DB6A6F"/>
    <w:rsid w:val="00DD5129"/>
    <w:rsid w:val="00DE6ED5"/>
    <w:rsid w:val="00E04916"/>
    <w:rsid w:val="00E04EB5"/>
    <w:rsid w:val="00E15D9F"/>
    <w:rsid w:val="00E302A4"/>
    <w:rsid w:val="00E31A10"/>
    <w:rsid w:val="00E33825"/>
    <w:rsid w:val="00E33912"/>
    <w:rsid w:val="00E43EB7"/>
    <w:rsid w:val="00E47D85"/>
    <w:rsid w:val="00E50774"/>
    <w:rsid w:val="00E535B1"/>
    <w:rsid w:val="00E641DC"/>
    <w:rsid w:val="00E65C47"/>
    <w:rsid w:val="00E75EDD"/>
    <w:rsid w:val="00E83835"/>
    <w:rsid w:val="00E85FF7"/>
    <w:rsid w:val="00E96CFC"/>
    <w:rsid w:val="00EB0613"/>
    <w:rsid w:val="00EC1F55"/>
    <w:rsid w:val="00EC3612"/>
    <w:rsid w:val="00EC66E6"/>
    <w:rsid w:val="00ED614D"/>
    <w:rsid w:val="00EE6558"/>
    <w:rsid w:val="00EE65B0"/>
    <w:rsid w:val="00EE6DDC"/>
    <w:rsid w:val="00EF5FD5"/>
    <w:rsid w:val="00EF7207"/>
    <w:rsid w:val="00EF7847"/>
    <w:rsid w:val="00F11034"/>
    <w:rsid w:val="00F14BF6"/>
    <w:rsid w:val="00F22C28"/>
    <w:rsid w:val="00F23170"/>
    <w:rsid w:val="00F315E8"/>
    <w:rsid w:val="00F35F29"/>
    <w:rsid w:val="00F40170"/>
    <w:rsid w:val="00F44653"/>
    <w:rsid w:val="00F53357"/>
    <w:rsid w:val="00F5742F"/>
    <w:rsid w:val="00F63F58"/>
    <w:rsid w:val="00F74054"/>
    <w:rsid w:val="00F95540"/>
    <w:rsid w:val="00FA507D"/>
    <w:rsid w:val="00FB2FFC"/>
    <w:rsid w:val="00FB3F6D"/>
    <w:rsid w:val="00FC4A49"/>
    <w:rsid w:val="00FC554C"/>
    <w:rsid w:val="00FE4D24"/>
    <w:rsid w:val="00FF4496"/>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85AE"/>
  <w15:chartTrackingRefBased/>
  <w15:docId w15:val="{057FA61C-4605-44AC-8616-4B541D4F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4307BF"/>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content/dam/docs/specifications/2024/spec-book-092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tp.dot.state.tx.us/pub/txdot-info/cmd/cserve/standard/roadway/ec91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8998D363-92EA-4819-9950-1D82D7A8B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2</TotalTime>
  <Pages>3</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Best Management Practice Section and Design Job Aid: Biodegradable Erosion Control Log</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Biodegradable Erosion Control Log</dc:title>
  <dc:subject>This job aid provides educational technical information on the biodegradable erosion control log BMP to aid in design and inspection.</dc:subject>
  <dc:creator>TxDOT</dc:creator>
  <cp:keywords>075-11-bmp; BMP; biodegradable erosion control log</cp:keywords>
  <dc:description>Word; Accessibility; Template</dc:description>
  <cp:lastModifiedBy>Elisa Garcia</cp:lastModifiedBy>
  <cp:revision>4</cp:revision>
  <dcterms:created xsi:type="dcterms:W3CDTF">2026-03-25T12:29:00Z</dcterms:created>
  <dcterms:modified xsi:type="dcterms:W3CDTF">2026-03-27T14:20:00Z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