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1C9E" w14:textId="00CC156E" w:rsidR="00770FC7" w:rsidRPr="006B5C55" w:rsidRDefault="00F40170" w:rsidP="00770FC7">
      <w:pPr>
        <w:pStyle w:val="Heading1"/>
        <w:rPr>
          <w:rFonts w:asciiTheme="minorHAnsi" w:eastAsiaTheme="minorHAnsi" w:hAnsiTheme="minorHAnsi" w:cstheme="minorBidi"/>
          <w:sz w:val="36"/>
          <w:szCs w:val="36"/>
        </w:rPr>
      </w:pPr>
      <w:bookmarkStart w:id="0" w:name="_Hlk221171526"/>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C4206E" w:rsidRPr="006B5C55">
        <w:rPr>
          <w:rFonts w:asciiTheme="minorHAnsi" w:hAnsiTheme="minorHAnsi"/>
          <w:sz w:val="36"/>
          <w:szCs w:val="36"/>
        </w:rPr>
        <w:t>:</w:t>
      </w:r>
      <w:r w:rsidR="00770FC7" w:rsidRPr="006B5C55">
        <w:rPr>
          <w:rFonts w:asciiTheme="minorHAnsi" w:eastAsiaTheme="minorHAnsi" w:hAnsiTheme="minorHAnsi" w:cstheme="minorBidi"/>
          <w:sz w:val="36"/>
          <w:szCs w:val="36"/>
        </w:rPr>
        <w:t xml:space="preserve"> </w:t>
      </w:r>
      <w:r w:rsidR="00B45665" w:rsidRPr="006B5C55">
        <w:rPr>
          <w:rFonts w:asciiTheme="minorHAnsi" w:hAnsiTheme="minorHAnsi"/>
          <w:sz w:val="36"/>
          <w:szCs w:val="36"/>
        </w:rPr>
        <w:t>St</w:t>
      </w:r>
      <w:r w:rsidR="00B45665">
        <w:rPr>
          <w:rFonts w:asciiTheme="minorHAnsi" w:hAnsiTheme="minorHAnsi"/>
          <w:sz w:val="36"/>
          <w:szCs w:val="36"/>
        </w:rPr>
        <w:t>abilized Construction Exit</w:t>
      </w:r>
    </w:p>
    <w:p w14:paraId="54CF1AFE" w14:textId="77777777" w:rsidR="002C6272" w:rsidRDefault="002C6272" w:rsidP="002C6272">
      <w:r w:rsidRPr="00BC43B0">
        <w:t>Construction stormwater Best Management Practice</w:t>
      </w:r>
      <w:r>
        <w:t xml:space="preserve"> (BMP)</w:t>
      </w:r>
      <w:r w:rsidRPr="00BC43B0">
        <w:t xml:space="preserve"> must be installed, </w:t>
      </w:r>
      <w:r>
        <w:t xml:space="preserve">inspected, </w:t>
      </w:r>
      <w:r w:rsidRPr="00BC43B0">
        <w:t xml:space="preserve">maintained and removed in accordance with </w:t>
      </w:r>
      <w:r>
        <w:t xml:space="preserve">Texas Department of Transportation (TxDOT) </w:t>
      </w:r>
      <w:r w:rsidRPr="00BC43B0">
        <w:t>manufacturer specifications, where applicable, and the Construction General Permit (TXR150000).</w:t>
      </w:r>
    </w:p>
    <w:p w14:paraId="228FE10F" w14:textId="67C4801C" w:rsidR="005456F3" w:rsidRPr="00EE6558" w:rsidRDefault="00F40170" w:rsidP="005456F3">
      <w:pPr>
        <w:pStyle w:val="Heading2"/>
        <w:rPr>
          <w:sz w:val="28"/>
          <w:szCs w:val="28"/>
        </w:rPr>
      </w:pPr>
      <w:r w:rsidRPr="00EE6558">
        <w:rPr>
          <w:sz w:val="28"/>
          <w:szCs w:val="28"/>
        </w:rPr>
        <w:t>Description</w:t>
      </w:r>
    </w:p>
    <w:p w14:paraId="4EB849B7" w14:textId="19DE5C5B" w:rsidR="00770FC7" w:rsidRDefault="00751F54" w:rsidP="00770FC7">
      <w:r w:rsidRPr="00751F54">
        <w:t xml:space="preserve">Stabilized </w:t>
      </w:r>
      <w:r w:rsidR="00965C94">
        <w:t>C</w:t>
      </w:r>
      <w:r w:rsidRPr="00751F54">
        <w:t xml:space="preserve">onstruction </w:t>
      </w:r>
      <w:r w:rsidR="00965C94">
        <w:t>E</w:t>
      </w:r>
      <w:r w:rsidRPr="00751F54">
        <w:t>xits</w:t>
      </w:r>
      <w:r w:rsidR="00915FDE">
        <w:t xml:space="preserve"> </w:t>
      </w:r>
      <w:r w:rsidRPr="00751F54">
        <w:t>(SCEs)</w:t>
      </w:r>
      <w:r w:rsidR="00915FDE">
        <w:t>, sometimes roads,</w:t>
      </w:r>
      <w:r w:rsidRPr="00751F54">
        <w:t xml:space="preserve"> are designated points of entrance</w:t>
      </w:r>
      <w:r w:rsidR="00B70A4F">
        <w:t xml:space="preserve"> or </w:t>
      </w:r>
      <w:r w:rsidRPr="00751F54">
        <w:t>exit to a construction site that are stabilized with rock, timber, or manufactured SCE products to reduce tracking of sediment onto public roadways by construction vehicles</w:t>
      </w:r>
      <w:r w:rsidR="00770FC7">
        <w:t>.</w:t>
      </w:r>
    </w:p>
    <w:p w14:paraId="607CCEB2" w14:textId="77777777" w:rsidR="00D25518" w:rsidRDefault="00770FC7" w:rsidP="00D25518">
      <w:pPr>
        <w:keepNext/>
        <w:spacing w:after="0"/>
        <w:contextualSpacing/>
      </w:pPr>
      <w:r>
        <w:rPr>
          <w:noProof/>
        </w:rPr>
        <w:drawing>
          <wp:inline distT="0" distB="0" distL="0" distR="0" wp14:anchorId="3CA661FA" wp14:editId="187EA2AE">
            <wp:extent cx="3429000" cy="1627632"/>
            <wp:effectExtent l="19050" t="19050" r="19050" b="10795"/>
            <wp:docPr id="235359155" name="Picture 1" descr="A stabilized construction exit  constructed of coarse aggregate. The construction exit is installed on the construction site leading towards the curb of the roadway. Sediment control fence and orange safety fencing are flanking both sides of the stabilized construction ex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stabilized construction exit  constructed of coarse aggregate. The construction exit is installed on the construction site leading towards the curb of the roadway. Sediment control fence and orange safety fencing are flanking both sides of the stabilized construction exit.  "/>
                    <pic:cNvPicPr>
                      <a:picLocks noChangeAspect="1" noChangeArrowheads="1"/>
                    </pic:cNvPicPr>
                  </pic:nvPicPr>
                  <pic:blipFill rotWithShape="1">
                    <a:blip r:embed="rId11">
                      <a:extLst>
                        <a:ext uri="{28A0092B-C50C-407E-A947-70E740481C1C}">
                          <a14:useLocalDpi xmlns:a14="http://schemas.microsoft.com/office/drawing/2010/main" val="0"/>
                        </a:ext>
                      </a:extLst>
                    </a:blip>
                    <a:srcRect l="1350" t="2430" r="1316" b="2418"/>
                    <a:stretch>
                      <a:fillRect/>
                    </a:stretch>
                  </pic:blipFill>
                  <pic:spPr bwMode="auto">
                    <a:xfrm>
                      <a:off x="0" y="0"/>
                      <a:ext cx="3429000" cy="1627632"/>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4B9BD6A" w14:textId="3F7B3859" w:rsidR="0064565C" w:rsidRPr="00D20A2B" w:rsidRDefault="00D20A2B" w:rsidP="00D25518">
      <w:pPr>
        <w:keepNext/>
        <w:spacing w:after="0"/>
        <w:contextualSpacing/>
        <w:rPr>
          <w:i/>
          <w:iCs/>
        </w:rPr>
      </w:pPr>
      <w:r w:rsidRPr="00D20A2B">
        <w:t xml:space="preserve">Figure </w:t>
      </w:r>
      <w:r w:rsidRPr="00D20A2B">
        <w:fldChar w:fldCharType="begin"/>
      </w:r>
      <w:r w:rsidRPr="00D20A2B">
        <w:instrText xml:space="preserve"> SEQ Figure \* ARABIC </w:instrText>
      </w:r>
      <w:r w:rsidRPr="00D20A2B">
        <w:fldChar w:fldCharType="separate"/>
      </w:r>
      <w:r w:rsidR="00C31E13">
        <w:rPr>
          <w:noProof/>
        </w:rPr>
        <w:t>1</w:t>
      </w:r>
      <w:r w:rsidRPr="00D20A2B">
        <w:fldChar w:fldCharType="end"/>
      </w:r>
      <w:r w:rsidRPr="00D20A2B">
        <w:t xml:space="preserve">. </w:t>
      </w:r>
      <w:r w:rsidR="00E57CB5">
        <w:t>Stabilized C</w:t>
      </w:r>
      <w:r w:rsidRPr="00D20A2B">
        <w:t xml:space="preserve">onstruction </w:t>
      </w:r>
      <w:r w:rsidR="00E57CB5">
        <w:t>E</w:t>
      </w:r>
      <w:r w:rsidRPr="00D20A2B">
        <w:t xml:space="preserve">xit </w:t>
      </w:r>
      <w:r w:rsidR="00E57CB5">
        <w:t>construct</w:t>
      </w:r>
      <w:r w:rsidR="006E3EA6">
        <w:t>ed</w:t>
      </w:r>
      <w:r w:rsidR="00E57CB5">
        <w:t xml:space="preserve"> of </w:t>
      </w:r>
      <w:proofErr w:type="gramStart"/>
      <w:r w:rsidR="002B43AF">
        <w:t>co</w:t>
      </w:r>
      <w:r w:rsidR="001C0B28">
        <w:t>a</w:t>
      </w:r>
      <w:r w:rsidR="002B43AF">
        <w:t>rse</w:t>
      </w:r>
      <w:proofErr w:type="gramEnd"/>
      <w:r w:rsidRPr="00D20A2B">
        <w:t xml:space="preserve"> aggregate</w:t>
      </w:r>
      <w:r w:rsidR="002B43AF">
        <w:t>.</w:t>
      </w:r>
    </w:p>
    <w:p w14:paraId="091A8869" w14:textId="77777777" w:rsidR="00D961DB" w:rsidRDefault="00F40170" w:rsidP="00D961DB">
      <w:pPr>
        <w:pStyle w:val="Heading2"/>
        <w:rPr>
          <w:sz w:val="28"/>
          <w:szCs w:val="28"/>
        </w:rPr>
      </w:pPr>
      <w:r w:rsidRPr="00EE6558">
        <w:rPr>
          <w:sz w:val="28"/>
          <w:szCs w:val="28"/>
        </w:rPr>
        <w:t>Types</w:t>
      </w:r>
    </w:p>
    <w:p w14:paraId="1A46A833" w14:textId="52D66A8A" w:rsidR="00FE119C" w:rsidRPr="00D961DB" w:rsidRDefault="00D961DB" w:rsidP="00FE119C">
      <w:r w:rsidRPr="00D961DB">
        <w:t>Type 1 Rock Construction</w:t>
      </w:r>
      <w:r w:rsidR="006B5C55">
        <w:t xml:space="preserve"> -</w:t>
      </w:r>
      <w:r w:rsidRPr="00D961DB">
        <w:t xml:space="preserve"> Long-term, constructed using coarse aggregate</w:t>
      </w:r>
    </w:p>
    <w:p w14:paraId="78CDED79" w14:textId="138DB52F" w:rsidR="00D961DB" w:rsidRPr="00D961DB" w:rsidRDefault="00D961DB" w:rsidP="00FE119C">
      <w:r w:rsidRPr="00D961DB">
        <w:t>Type 2 Timber Construction</w:t>
      </w:r>
      <w:r w:rsidR="006B5C55">
        <w:t xml:space="preserve"> -</w:t>
      </w:r>
      <w:r w:rsidRPr="00D961DB">
        <w:t xml:space="preserve"> Long-term, constructed using </w:t>
      </w:r>
      <w:proofErr w:type="gramStart"/>
      <w:r w:rsidRPr="00D961DB">
        <w:t>railroad ties and</w:t>
      </w:r>
      <w:proofErr w:type="gramEnd"/>
      <w:r w:rsidRPr="00D961DB">
        <w:t xml:space="preserve"> timbers</w:t>
      </w:r>
    </w:p>
    <w:p w14:paraId="0F1C42A8" w14:textId="6E166084" w:rsidR="00D961DB" w:rsidRPr="00D961DB" w:rsidRDefault="00D961DB" w:rsidP="00FE119C">
      <w:r w:rsidRPr="00D961DB">
        <w:t>Type 3 Short-term</w:t>
      </w:r>
      <w:r w:rsidR="006B5C55">
        <w:t xml:space="preserve"> -</w:t>
      </w:r>
      <w:r w:rsidRPr="00D961DB">
        <w:t xml:space="preserve"> can be constructed of crushed aggregate, plywood, or wafer board</w:t>
      </w:r>
    </w:p>
    <w:p w14:paraId="5AF5687E" w14:textId="77777777" w:rsidR="00D961DB" w:rsidRDefault="00D961DB" w:rsidP="00FE119C">
      <w:pPr>
        <w:rPr>
          <w:b/>
        </w:rPr>
      </w:pPr>
      <w:r w:rsidRPr="00D961DB">
        <w:t>Type 4 An alternative type to types 1-3 as specified on the plans</w:t>
      </w:r>
    </w:p>
    <w:p w14:paraId="3405D03A" w14:textId="34347190" w:rsidR="009260DC" w:rsidRPr="00EE6558" w:rsidRDefault="00F40170" w:rsidP="00D961DB">
      <w:pPr>
        <w:pStyle w:val="Heading2"/>
        <w:rPr>
          <w:sz w:val="28"/>
          <w:szCs w:val="28"/>
        </w:rPr>
      </w:pPr>
      <w:r w:rsidRPr="00EE6558">
        <w:rPr>
          <w:sz w:val="28"/>
          <w:szCs w:val="28"/>
        </w:rPr>
        <w:lastRenderedPageBreak/>
        <w:t>Application</w:t>
      </w:r>
    </w:p>
    <w:p w14:paraId="735643BF" w14:textId="77777777" w:rsidR="00DA2734" w:rsidRPr="00DA2734" w:rsidRDefault="00DA2734" w:rsidP="00DA2734">
      <w:r w:rsidRPr="00DA2734">
        <w:t>SCEs are used to limit the tracking of mud and dust by vehicles leaving the project site. SCEs must be used for project sites that disturbed one acre or more and are recommended for smaller project sites if tracking is likely. SCEs should be constructed for the following site conditions:</w:t>
      </w:r>
    </w:p>
    <w:p w14:paraId="4F71EF52" w14:textId="77777777" w:rsidR="00DA2734" w:rsidRPr="00DA2734" w:rsidRDefault="00DA2734" w:rsidP="00DA2734">
      <w:pPr>
        <w:pStyle w:val="ListBullet"/>
      </w:pPr>
      <w:r w:rsidRPr="00DA2734">
        <w:t>Where sediments can be tracked onto public roads</w:t>
      </w:r>
    </w:p>
    <w:p w14:paraId="60F6FD38" w14:textId="5FE4DCE6" w:rsidR="00DA2734" w:rsidRPr="00DA2734" w:rsidRDefault="00DA2734" w:rsidP="00DA2734">
      <w:pPr>
        <w:pStyle w:val="ListBullet"/>
      </w:pPr>
      <w:r w:rsidRPr="00DA2734">
        <w:t>Where poor soils are encountered</w:t>
      </w:r>
    </w:p>
    <w:p w14:paraId="20F5695D" w14:textId="69FB5465" w:rsidR="004A3D8B" w:rsidRDefault="00DA2734" w:rsidP="00DA2734">
      <w:pPr>
        <w:pStyle w:val="ListBullet"/>
      </w:pPr>
      <w:r w:rsidRPr="00DA2734">
        <w:t>Where dust is a problem - dry weather conditions</w:t>
      </w:r>
    </w:p>
    <w:p w14:paraId="26835FFC" w14:textId="77777777" w:rsidR="004A3D8B" w:rsidRDefault="00DA2734" w:rsidP="00DA2734">
      <w:pPr>
        <w:pStyle w:val="ListBullet"/>
      </w:pPr>
      <w:r w:rsidRPr="00DA2734">
        <w:t>Where there are steep grades which require additional traction for vehicles</w:t>
      </w:r>
    </w:p>
    <w:p w14:paraId="5B2474A9" w14:textId="1F3745F4" w:rsidR="00DA2734" w:rsidRPr="00DA2734" w:rsidRDefault="00DA2734" w:rsidP="00DA2734">
      <w:pPr>
        <w:pStyle w:val="ListBullet"/>
      </w:pPr>
      <w:r w:rsidRPr="00DA2734">
        <w:t>Adjacent to bodies of water</w:t>
      </w:r>
    </w:p>
    <w:p w14:paraId="72C313BB" w14:textId="5980B961" w:rsidR="00F40170" w:rsidRPr="00EE6558" w:rsidRDefault="00F40170" w:rsidP="00266C64">
      <w:pPr>
        <w:pStyle w:val="Heading3"/>
        <w:rPr>
          <w:sz w:val="26"/>
          <w:szCs w:val="26"/>
        </w:rPr>
      </w:pPr>
      <w:r w:rsidRPr="00EE6558">
        <w:rPr>
          <w:sz w:val="26"/>
          <w:szCs w:val="26"/>
        </w:rPr>
        <w:t>Advantages</w:t>
      </w:r>
    </w:p>
    <w:p w14:paraId="18BBB0EB" w14:textId="77777777" w:rsidR="00B86600" w:rsidRPr="00B86600" w:rsidRDefault="00B86600" w:rsidP="00B86600">
      <w:pPr>
        <w:pStyle w:val="ListBullet"/>
      </w:pPr>
      <w:r w:rsidRPr="00B86600">
        <w:t>Reduces tracking of sediments onto public roadways</w:t>
      </w:r>
    </w:p>
    <w:p w14:paraId="737EF2D2" w14:textId="77777777" w:rsidR="00B86600" w:rsidRPr="00B86600" w:rsidRDefault="00B86600" w:rsidP="00B86600">
      <w:pPr>
        <w:pStyle w:val="ListBullet"/>
      </w:pPr>
      <w:r w:rsidRPr="00B86600">
        <w:t>Directs traffic to a controlled access point</w:t>
      </w:r>
    </w:p>
    <w:p w14:paraId="68365F1E" w14:textId="03582F72" w:rsidR="00B86600" w:rsidRPr="00B86600" w:rsidRDefault="00B86600" w:rsidP="00B86600">
      <w:pPr>
        <w:pStyle w:val="ListBullet"/>
      </w:pPr>
      <w:r w:rsidRPr="00B86600">
        <w:t>Protects other sediment control B</w:t>
      </w:r>
      <w:r w:rsidR="00D25518">
        <w:t>est Management Practices (B</w:t>
      </w:r>
      <w:r w:rsidRPr="00B86600">
        <w:t>MPs</w:t>
      </w:r>
      <w:r w:rsidR="00D25518">
        <w:t>)</w:t>
      </w:r>
    </w:p>
    <w:p w14:paraId="1B8CCE70" w14:textId="77777777" w:rsidR="00B86600" w:rsidRDefault="00B86600" w:rsidP="00B86600">
      <w:pPr>
        <w:pStyle w:val="ListBullet"/>
        <w:rPr>
          <w:b/>
        </w:rPr>
      </w:pPr>
      <w:r w:rsidRPr="00B86600">
        <w:t>Increases the efficiency of dislodging sediments from the tires of construction vehicles</w:t>
      </w:r>
    </w:p>
    <w:p w14:paraId="5DB0C287" w14:textId="0B773462" w:rsidR="00F40170" w:rsidRPr="00EE6558" w:rsidRDefault="001F1F80" w:rsidP="00B86600">
      <w:pPr>
        <w:pStyle w:val="Heading3"/>
        <w:rPr>
          <w:sz w:val="26"/>
          <w:szCs w:val="26"/>
        </w:rPr>
      </w:pPr>
      <w:r>
        <w:rPr>
          <w:sz w:val="26"/>
          <w:szCs w:val="26"/>
        </w:rPr>
        <w:t>Additional Considerations</w:t>
      </w:r>
    </w:p>
    <w:p w14:paraId="4CA8D8FB" w14:textId="77777777" w:rsidR="001F1F80" w:rsidRPr="001F1F80" w:rsidRDefault="001F1F80" w:rsidP="001F1F80">
      <w:pPr>
        <w:pStyle w:val="ListBullet"/>
      </w:pPr>
      <w:r w:rsidRPr="001F1F80">
        <w:t>Site conditions will dictate design and need</w:t>
      </w:r>
    </w:p>
    <w:p w14:paraId="0498EAFB" w14:textId="2ECF2291" w:rsidR="001F1F80" w:rsidRPr="001F1F80" w:rsidRDefault="001F1F80" w:rsidP="001F1F80">
      <w:pPr>
        <w:pStyle w:val="ListBullet"/>
      </w:pPr>
      <w:r w:rsidRPr="001F1F80">
        <w:t>W</w:t>
      </w:r>
      <w:r w:rsidRPr="001F1F80">
        <w:t>heel washing system may also be required to remove clay soil from tires (using water to wash sediment from streets is prohibited</w:t>
      </w:r>
      <w:r w:rsidR="00E913B1">
        <w:t>)</w:t>
      </w:r>
    </w:p>
    <w:p w14:paraId="6CC95E99" w14:textId="77777777" w:rsidR="001F1F80" w:rsidRDefault="001F1F80" w:rsidP="001F1F80">
      <w:pPr>
        <w:pStyle w:val="ListBullet"/>
        <w:rPr>
          <w:b/>
        </w:rPr>
      </w:pPr>
      <w:r w:rsidRPr="001F1F80">
        <w:t>Street sweeping and vacuuming may be required</w:t>
      </w:r>
    </w:p>
    <w:p w14:paraId="5E120328" w14:textId="69188594" w:rsidR="009260DC" w:rsidRPr="00EE6558" w:rsidRDefault="00F40170" w:rsidP="001F1F80">
      <w:pPr>
        <w:pStyle w:val="Heading2"/>
        <w:rPr>
          <w:sz w:val="28"/>
          <w:szCs w:val="28"/>
        </w:rPr>
      </w:pPr>
      <w:r w:rsidRPr="00EE6558">
        <w:rPr>
          <w:sz w:val="28"/>
          <w:szCs w:val="28"/>
        </w:rPr>
        <w:t>Design Criteria</w:t>
      </w:r>
    </w:p>
    <w:p w14:paraId="713B48BA" w14:textId="6920ED1F" w:rsidR="00324DE4" w:rsidRPr="00324DE4" w:rsidRDefault="00324DE4" w:rsidP="00E55B1B">
      <w:pPr>
        <w:pStyle w:val="ListBullet"/>
        <w:numPr>
          <w:ilvl w:val="0"/>
          <w:numId w:val="0"/>
        </w:numPr>
        <w:ind w:left="360" w:hanging="360"/>
      </w:pPr>
      <w:r w:rsidRPr="00324DE4">
        <w:t>Design in accordance with requirements outlined for each type on EC</w:t>
      </w:r>
      <w:r w:rsidR="00D25518">
        <w:t xml:space="preserve"> </w:t>
      </w:r>
      <w:r w:rsidRPr="00324DE4">
        <w:t>(3) -16</w:t>
      </w:r>
    </w:p>
    <w:p w14:paraId="0A620A79" w14:textId="259165D2" w:rsidR="00324DE4" w:rsidRPr="00324DE4" w:rsidRDefault="00324DE4" w:rsidP="00D25518">
      <w:pPr>
        <w:pStyle w:val="ListBullet"/>
        <w:numPr>
          <w:ilvl w:val="0"/>
          <w:numId w:val="6"/>
        </w:numPr>
        <w:ind w:left="540" w:hanging="540"/>
      </w:pPr>
      <w:r w:rsidRPr="00324DE4">
        <w:t>Include SCEs on the S</w:t>
      </w:r>
      <w:r w:rsidR="00D25518">
        <w:t>tormwater Pollution Prevention Plan (S</w:t>
      </w:r>
      <w:r w:rsidRPr="00324DE4">
        <w:t>WP3</w:t>
      </w:r>
      <w:r w:rsidR="00D25518">
        <w:t>)</w:t>
      </w:r>
      <w:r w:rsidRPr="00324DE4">
        <w:t xml:space="preserve"> layout sheet. Locations may change during construction</w:t>
      </w:r>
      <w:r w:rsidR="00D25518">
        <w:t>.</w:t>
      </w:r>
    </w:p>
    <w:p w14:paraId="6E388405" w14:textId="55FBF7AA" w:rsidR="00324DE4" w:rsidRPr="00324DE4" w:rsidRDefault="00324DE4" w:rsidP="00D25518">
      <w:pPr>
        <w:pStyle w:val="ListBullet"/>
        <w:numPr>
          <w:ilvl w:val="0"/>
          <w:numId w:val="6"/>
        </w:numPr>
        <w:ind w:left="540" w:hanging="540"/>
      </w:pPr>
      <w:r w:rsidRPr="00324DE4">
        <w:t>A special specification may be required for Type 4 or manufactured devices</w:t>
      </w:r>
      <w:r w:rsidR="00D25518">
        <w:t>.</w:t>
      </w:r>
    </w:p>
    <w:p w14:paraId="3071A2E4" w14:textId="5D3ADFF2" w:rsidR="009739CE" w:rsidRDefault="00324DE4" w:rsidP="00D25518">
      <w:pPr>
        <w:pStyle w:val="ListBullet"/>
        <w:numPr>
          <w:ilvl w:val="0"/>
          <w:numId w:val="6"/>
        </w:numPr>
        <w:ind w:left="540" w:hanging="540"/>
      </w:pPr>
      <w:r w:rsidRPr="00324DE4">
        <w:t xml:space="preserve">For type 1 and 2 the approach transitions should be no steeper than </w:t>
      </w:r>
      <w:r w:rsidR="00430B10">
        <w:rPr>
          <w:rFonts w:asciiTheme="minorHAnsi" w:hAnsiTheme="minorHAnsi"/>
        </w:rPr>
        <w:t>6</w:t>
      </w:r>
      <w:r w:rsidR="00430B10" w:rsidRPr="00FE212D">
        <w:rPr>
          <w:rFonts w:ascii="Cambria Math" w:hAnsi="Cambria Math" w:cs="Cambria Math"/>
        </w:rPr>
        <w:t>‑</w:t>
      </w:r>
      <w:r w:rsidR="00430B10" w:rsidRPr="00FE212D">
        <w:rPr>
          <w:rFonts w:asciiTheme="minorHAnsi" w:hAnsiTheme="minorHAnsi"/>
        </w:rPr>
        <w:t>to</w:t>
      </w:r>
      <w:r w:rsidR="00430B10" w:rsidRPr="00FE212D">
        <w:rPr>
          <w:rFonts w:ascii="Cambria Math" w:hAnsi="Cambria Math" w:cs="Cambria Math"/>
        </w:rPr>
        <w:t>‑</w:t>
      </w:r>
      <w:r w:rsidR="00430B10" w:rsidRPr="00FE212D">
        <w:rPr>
          <w:rFonts w:asciiTheme="minorHAnsi" w:hAnsiTheme="minorHAnsi"/>
        </w:rPr>
        <w:t>1 (</w:t>
      </w:r>
      <w:proofErr w:type="gramStart"/>
      <w:r w:rsidR="00430B10" w:rsidRPr="00FE212D">
        <w:rPr>
          <w:rFonts w:asciiTheme="minorHAnsi" w:hAnsiTheme="minorHAnsi"/>
        </w:rPr>
        <w:t>H:V</w:t>
      </w:r>
      <w:proofErr w:type="gramEnd"/>
      <w:r w:rsidR="00430B10" w:rsidRPr="00FE212D">
        <w:rPr>
          <w:rFonts w:asciiTheme="minorHAnsi" w:hAnsiTheme="minorHAnsi"/>
        </w:rPr>
        <w:t>) gradient</w:t>
      </w:r>
      <w:r w:rsidR="00430B10">
        <w:rPr>
          <w:rFonts w:asciiTheme="minorHAnsi" w:hAnsiTheme="minorHAnsi"/>
        </w:rPr>
        <w:t>.</w:t>
      </w:r>
    </w:p>
    <w:p w14:paraId="092D9946" w14:textId="6B81A707" w:rsidR="00324DE4" w:rsidRPr="00324DE4" w:rsidRDefault="00324DE4" w:rsidP="00D25518">
      <w:pPr>
        <w:pStyle w:val="ListBullet"/>
        <w:numPr>
          <w:ilvl w:val="0"/>
          <w:numId w:val="6"/>
        </w:numPr>
        <w:ind w:left="540" w:hanging="540"/>
      </w:pPr>
      <w:r w:rsidRPr="00324DE4">
        <w:lastRenderedPageBreak/>
        <w:t>For types 1 and 2 the length should be no less than 50 feet</w:t>
      </w:r>
      <w:r w:rsidR="006B5C55">
        <w:t>.</w:t>
      </w:r>
    </w:p>
    <w:p w14:paraId="355DC3CF" w14:textId="36AE32E3" w:rsidR="00324DE4" w:rsidRPr="00324DE4" w:rsidRDefault="00324DE4" w:rsidP="00D25518">
      <w:pPr>
        <w:pStyle w:val="ListBullet"/>
        <w:numPr>
          <w:ilvl w:val="0"/>
          <w:numId w:val="6"/>
        </w:numPr>
        <w:ind w:left="540" w:hanging="540"/>
      </w:pPr>
      <w:r w:rsidRPr="00324DE4">
        <w:t>For types 1 and 2 the SCE should be graded to allow drainage to a sediment trapping device</w:t>
      </w:r>
      <w:r w:rsidR="00430B10">
        <w:t>.</w:t>
      </w:r>
    </w:p>
    <w:p w14:paraId="692DAA92" w14:textId="1C6935F7" w:rsidR="00324DE4" w:rsidRPr="00324DE4" w:rsidRDefault="00324DE4" w:rsidP="00D25518">
      <w:pPr>
        <w:pStyle w:val="ListBullet"/>
        <w:numPr>
          <w:ilvl w:val="0"/>
          <w:numId w:val="6"/>
        </w:numPr>
        <w:ind w:left="540" w:hanging="540"/>
      </w:pPr>
      <w:r w:rsidRPr="00324DE4">
        <w:t>For types 1 and 2 width should be at least 14</w:t>
      </w:r>
      <w:r w:rsidR="00D55F7A">
        <w:t xml:space="preserve"> feet</w:t>
      </w:r>
      <w:r w:rsidRPr="00324DE4">
        <w:t xml:space="preserve"> for one-way</w:t>
      </w:r>
      <w:r w:rsidR="00430B10">
        <w:t xml:space="preserve"> traffic</w:t>
      </w:r>
      <w:r w:rsidRPr="00324DE4">
        <w:t xml:space="preserve"> and 20</w:t>
      </w:r>
      <w:r w:rsidR="00D55F7A">
        <w:t xml:space="preserve"> feet</w:t>
      </w:r>
      <w:r w:rsidRPr="00324DE4">
        <w:t xml:space="preserve"> for two-way traffic for the full width of the exit</w:t>
      </w:r>
      <w:r w:rsidR="00430B10">
        <w:t>.</w:t>
      </w:r>
    </w:p>
    <w:p w14:paraId="2DD370A3" w14:textId="4564A3CA" w:rsidR="00F40170" w:rsidRPr="00EE6558" w:rsidRDefault="00F40170" w:rsidP="00266C64">
      <w:pPr>
        <w:pStyle w:val="Heading2"/>
        <w:rPr>
          <w:sz w:val="28"/>
          <w:szCs w:val="28"/>
        </w:rPr>
      </w:pPr>
      <w:r w:rsidRPr="00EE6558">
        <w:rPr>
          <w:sz w:val="28"/>
          <w:szCs w:val="28"/>
        </w:rPr>
        <w:t>References</w:t>
      </w:r>
    </w:p>
    <w:p w14:paraId="084CF9CD" w14:textId="22E7DFA0" w:rsidR="00045FA1" w:rsidRPr="000B62C7" w:rsidRDefault="00965C94" w:rsidP="00045FA1">
      <w:hyperlink r:id="rId12" w:history="1">
        <w:r w:rsidRPr="00E9793C">
          <w:rPr>
            <w:rStyle w:val="Hyperlink"/>
            <w:i/>
            <w:iCs/>
          </w:rPr>
          <w:t>Texas Department of Transportation (</w:t>
        </w:r>
        <w:r w:rsidR="00045FA1" w:rsidRPr="00E9793C">
          <w:rPr>
            <w:rStyle w:val="Hyperlink"/>
            <w:i/>
            <w:iCs/>
          </w:rPr>
          <w:t>T</w:t>
        </w:r>
        <w:r w:rsidR="00924E0C" w:rsidRPr="00E9793C">
          <w:rPr>
            <w:rStyle w:val="Hyperlink"/>
            <w:i/>
            <w:iCs/>
          </w:rPr>
          <w:t>x</w:t>
        </w:r>
        <w:r w:rsidR="00045FA1" w:rsidRPr="00E9793C">
          <w:rPr>
            <w:rStyle w:val="Hyperlink"/>
            <w:i/>
            <w:iCs/>
          </w:rPr>
          <w:t>DOT</w:t>
        </w:r>
        <w:r w:rsidRPr="00E9793C">
          <w:rPr>
            <w:rStyle w:val="Hyperlink"/>
            <w:i/>
            <w:iCs/>
          </w:rPr>
          <w:t>)</w:t>
        </w:r>
        <w:r w:rsidR="00045FA1" w:rsidRPr="00E9793C">
          <w:rPr>
            <w:rStyle w:val="Hyperlink"/>
            <w:i/>
            <w:iCs/>
          </w:rPr>
          <w:t xml:space="preserve"> Temporary Erosion, Sediment and Water Pollution Control Measures:</w:t>
        </w:r>
        <w:r w:rsidR="00045FA1" w:rsidRPr="00924E0C">
          <w:rPr>
            <w:rStyle w:val="Hyperlink"/>
          </w:rPr>
          <w:t xml:space="preserve"> Construction Exits: EC (3) – 16</w:t>
        </w:r>
      </w:hyperlink>
      <w:r w:rsidR="00045FA1" w:rsidRPr="000A6A63">
        <w:t xml:space="preserve"> </w:t>
      </w:r>
    </w:p>
    <w:p w14:paraId="5DCB5E89" w14:textId="622651FF" w:rsidR="00623DFD" w:rsidRDefault="00A43332" w:rsidP="00623DFD">
      <w:hyperlink r:id="rId13" w:history="1">
        <w:r>
          <w:rPr>
            <w:rStyle w:val="Hyperlink"/>
            <w:i/>
            <w:iCs/>
          </w:rPr>
          <w:t>T</w:t>
        </w:r>
        <w:r w:rsidRPr="00E85FF7">
          <w:rPr>
            <w:rStyle w:val="Hyperlink"/>
            <w:i/>
            <w:iCs/>
          </w:rPr>
          <w:t xml:space="preserve">xDOT Standard Specifications for Construction and Maintenance of Highways, Streets, and Bridges, </w:t>
        </w:r>
        <w:r>
          <w:rPr>
            <w:rStyle w:val="Hyperlink"/>
          </w:rPr>
          <w:t>September 1</w:t>
        </w:r>
        <w:r w:rsidRPr="00730092">
          <w:rPr>
            <w:rStyle w:val="Hyperlink"/>
          </w:rPr>
          <w:t>, 20</w:t>
        </w:r>
        <w:r>
          <w:rPr>
            <w:rStyle w:val="Hyperlink"/>
          </w:rPr>
          <w:t>2</w:t>
        </w:r>
        <w:r w:rsidRPr="00730092">
          <w:rPr>
            <w:rStyle w:val="Hyperlink"/>
          </w:rPr>
          <w:t>4, Item 506, Temporary Erosion, Sedimentation, and Environmental Control</w:t>
        </w:r>
        <w:r>
          <w:rPr>
            <w:rStyle w:val="Hyperlink"/>
          </w:rPr>
          <w:t>s</w:t>
        </w:r>
      </w:hyperlink>
      <w:r w:rsidR="00623DFD">
        <w:t xml:space="preserve"> (Section 2.4 &amp; 4.4.4)</w:t>
      </w:r>
      <w:bookmarkEnd w:id="0"/>
    </w:p>
    <w:sectPr w:rsidR="00623DFD"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DFD3" w14:textId="77777777" w:rsidR="004C4DB3" w:rsidRDefault="004C4DB3" w:rsidP="00CE2B96">
      <w:pPr>
        <w:spacing w:after="0"/>
      </w:pPr>
      <w:r>
        <w:separator/>
      </w:r>
    </w:p>
  </w:endnote>
  <w:endnote w:type="continuationSeparator" w:id="0">
    <w:p w14:paraId="3CB07A2F" w14:textId="77777777" w:rsidR="004C4DB3" w:rsidRDefault="004C4DB3" w:rsidP="00CE2B96">
      <w:pPr>
        <w:spacing w:after="0"/>
      </w:pPr>
      <w:r>
        <w:continuationSeparator/>
      </w:r>
    </w:p>
  </w:endnote>
  <w:endnote w:type="continuationNotice" w:id="1">
    <w:p w14:paraId="5D8A0DAB" w14:textId="77777777" w:rsidR="004C4DB3" w:rsidRDefault="004C4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BE2D" w14:textId="77777777" w:rsidR="00656182" w:rsidRDefault="00656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A501" w14:textId="35D5619D"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7CFF5C1C" wp14:editId="6B7D88CB">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26495"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Practices Section and Design</w:t>
    </w:r>
    <w:r w:rsidR="009224B2">
      <w:rPr>
        <w:color w:val="0056A9"/>
      </w:rPr>
      <w:t xml:space="preserve"> Job Aid:</w:t>
    </w:r>
    <w:r w:rsidR="00266C64" w:rsidRPr="00266C64">
      <w:rPr>
        <w:color w:val="0056A9"/>
      </w:rPr>
      <w:t xml:space="preserve"> </w:t>
    </w:r>
    <w:r w:rsidR="00C16849" w:rsidRPr="00C16849">
      <w:rPr>
        <w:color w:val="0056A9"/>
      </w:rPr>
      <w:t xml:space="preserve">Stabilized Construction Exit </w:t>
    </w:r>
    <w:r w:rsidR="00BD2218" w:rsidRPr="00266C64">
      <w:rPr>
        <w:color w:val="0056A9"/>
      </w:rPr>
      <w:t xml:space="preserve">| </w:t>
    </w:r>
    <w:r w:rsidR="00BD2218" w:rsidRPr="00266C64">
      <w:rPr>
        <w:color w:val="0056A9"/>
      </w:rPr>
      <w:fldChar w:fldCharType="begin"/>
    </w:r>
    <w:r w:rsidR="00BD2218" w:rsidRPr="00266C64">
      <w:rPr>
        <w:color w:val="0056A9"/>
      </w:rPr>
      <w:instrText xml:space="preserve"> PAGE   \* MERGEFORMAT </w:instrText>
    </w:r>
    <w:r w:rsidR="00BD2218" w:rsidRPr="00266C64">
      <w:rPr>
        <w:color w:val="0056A9"/>
      </w:rPr>
      <w:fldChar w:fldCharType="separate"/>
    </w:r>
    <w:r w:rsidR="00BD2218" w:rsidRPr="00266C64">
      <w:rPr>
        <w:color w:val="0056A9"/>
      </w:rPr>
      <w:t>1</w:t>
    </w:r>
    <w:r w:rsidR="00BD2218" w:rsidRPr="00266C64">
      <w:rPr>
        <w:color w:val="0056A9"/>
      </w:rPr>
      <w:fldChar w:fldCharType="end"/>
    </w:r>
  </w:p>
  <w:p w14:paraId="5A700282"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6E49" w14:textId="77777777" w:rsidR="00656182" w:rsidRDefault="00656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7C428" w14:textId="77777777" w:rsidR="004C4DB3" w:rsidRDefault="004C4DB3" w:rsidP="00CE2B96">
      <w:pPr>
        <w:spacing w:after="0"/>
      </w:pPr>
      <w:r>
        <w:separator/>
      </w:r>
    </w:p>
  </w:footnote>
  <w:footnote w:type="continuationSeparator" w:id="0">
    <w:p w14:paraId="25A44F1E" w14:textId="77777777" w:rsidR="004C4DB3" w:rsidRDefault="004C4DB3" w:rsidP="00CE2B96">
      <w:pPr>
        <w:spacing w:after="0"/>
      </w:pPr>
      <w:r>
        <w:continuationSeparator/>
      </w:r>
    </w:p>
  </w:footnote>
  <w:footnote w:type="continuationNotice" w:id="1">
    <w:p w14:paraId="4C82B561" w14:textId="77777777" w:rsidR="004C4DB3" w:rsidRDefault="004C4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BA96" w14:textId="77777777" w:rsidR="00656182" w:rsidRDefault="00656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1FE0" w14:textId="77777777" w:rsidR="001705BC" w:rsidRDefault="001705BC" w:rsidP="001705BC">
    <w:pPr>
      <w:pStyle w:val="Header"/>
      <w:spacing w:after="400"/>
      <w:jc w:val="right"/>
    </w:pPr>
    <w:r>
      <w:rPr>
        <w:noProof/>
      </w:rPr>
      <w:drawing>
        <wp:inline distT="0" distB="0" distL="0" distR="0" wp14:anchorId="45C1B167" wp14:editId="1D70A683">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DF71"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1F22C3C"/>
    <w:multiLevelType w:val="multilevel"/>
    <w:tmpl w:val="1D64FD06"/>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9697E"/>
    <w:multiLevelType w:val="multilevel"/>
    <w:tmpl w:val="68947582"/>
    <w:lvl w:ilvl="0">
      <w:start w:val="1"/>
      <w:numFmt w:val="decimal"/>
      <w:lvlText w:val="%1."/>
      <w:lvlJc w:val="left"/>
      <w:pPr>
        <w:ind w:left="360" w:hanging="360"/>
      </w:pPr>
      <w:rPr>
        <w:rFonts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5"/>
  </w:num>
  <w:num w:numId="2" w16cid:durableId="409473043">
    <w:abstractNumId w:val="3"/>
  </w:num>
  <w:num w:numId="3" w16cid:durableId="1878276135">
    <w:abstractNumId w:val="2"/>
  </w:num>
  <w:num w:numId="4" w16cid:durableId="1374307023">
    <w:abstractNumId w:val="0"/>
  </w:num>
  <w:num w:numId="5" w16cid:durableId="1561788887">
    <w:abstractNumId w:val="4"/>
  </w:num>
  <w:num w:numId="6" w16cid:durableId="821851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dMj+GOyH9gI91JLiqJo57K3qHFnXe1Ga9K2J4z4QOM2+ZKeKPAI0dmFP3bH5kt9ZJHi2a+vlC7QiIOETPthnsw==" w:salt="ZkAdQp7jA8fJp5+JQgEzH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70"/>
    <w:rsid w:val="0001514F"/>
    <w:rsid w:val="00021CCE"/>
    <w:rsid w:val="0003040F"/>
    <w:rsid w:val="00030BEF"/>
    <w:rsid w:val="000404BE"/>
    <w:rsid w:val="00042206"/>
    <w:rsid w:val="00045FA1"/>
    <w:rsid w:val="0005583F"/>
    <w:rsid w:val="00075AE3"/>
    <w:rsid w:val="00080BDA"/>
    <w:rsid w:val="000940FB"/>
    <w:rsid w:val="000A6A63"/>
    <w:rsid w:val="000B2945"/>
    <w:rsid w:val="000B40A5"/>
    <w:rsid w:val="000B5A5C"/>
    <w:rsid w:val="000B62C7"/>
    <w:rsid w:val="000C7AD7"/>
    <w:rsid w:val="000D0DA9"/>
    <w:rsid w:val="000E0386"/>
    <w:rsid w:val="000E5797"/>
    <w:rsid w:val="000E6230"/>
    <w:rsid w:val="0010454F"/>
    <w:rsid w:val="00105532"/>
    <w:rsid w:val="00114E9C"/>
    <w:rsid w:val="0011664D"/>
    <w:rsid w:val="00142C2F"/>
    <w:rsid w:val="00143D17"/>
    <w:rsid w:val="00146BE0"/>
    <w:rsid w:val="00154069"/>
    <w:rsid w:val="001705BC"/>
    <w:rsid w:val="001761D7"/>
    <w:rsid w:val="001773BD"/>
    <w:rsid w:val="00181735"/>
    <w:rsid w:val="0018694B"/>
    <w:rsid w:val="00190DCD"/>
    <w:rsid w:val="00191AFD"/>
    <w:rsid w:val="00192139"/>
    <w:rsid w:val="001A1806"/>
    <w:rsid w:val="001A69C9"/>
    <w:rsid w:val="001B5185"/>
    <w:rsid w:val="001B6C26"/>
    <w:rsid w:val="001C0B28"/>
    <w:rsid w:val="001C3E75"/>
    <w:rsid w:val="001D607F"/>
    <w:rsid w:val="001D615F"/>
    <w:rsid w:val="001E5E7E"/>
    <w:rsid w:val="001F1F80"/>
    <w:rsid w:val="001F4FAC"/>
    <w:rsid w:val="00211518"/>
    <w:rsid w:val="002340C7"/>
    <w:rsid w:val="002348F5"/>
    <w:rsid w:val="002376C2"/>
    <w:rsid w:val="00243062"/>
    <w:rsid w:val="0024442F"/>
    <w:rsid w:val="002455A3"/>
    <w:rsid w:val="002531E4"/>
    <w:rsid w:val="00263235"/>
    <w:rsid w:val="00266C64"/>
    <w:rsid w:val="00273031"/>
    <w:rsid w:val="002805FC"/>
    <w:rsid w:val="00284504"/>
    <w:rsid w:val="00290571"/>
    <w:rsid w:val="00290A05"/>
    <w:rsid w:val="002934DC"/>
    <w:rsid w:val="002A05A5"/>
    <w:rsid w:val="002A12D5"/>
    <w:rsid w:val="002A75F2"/>
    <w:rsid w:val="002B1115"/>
    <w:rsid w:val="002B43AF"/>
    <w:rsid w:val="002C2AB8"/>
    <w:rsid w:val="002C57BC"/>
    <w:rsid w:val="002C6272"/>
    <w:rsid w:val="002D0309"/>
    <w:rsid w:val="0032481A"/>
    <w:rsid w:val="00324DE4"/>
    <w:rsid w:val="0033700A"/>
    <w:rsid w:val="00396C09"/>
    <w:rsid w:val="00397DB4"/>
    <w:rsid w:val="003A1996"/>
    <w:rsid w:val="003A504F"/>
    <w:rsid w:val="003A5A12"/>
    <w:rsid w:val="003C10A6"/>
    <w:rsid w:val="003C28BF"/>
    <w:rsid w:val="003D02E0"/>
    <w:rsid w:val="003D41C5"/>
    <w:rsid w:val="003E1328"/>
    <w:rsid w:val="003F3CC1"/>
    <w:rsid w:val="00402CCB"/>
    <w:rsid w:val="00406A70"/>
    <w:rsid w:val="0040715E"/>
    <w:rsid w:val="004112F8"/>
    <w:rsid w:val="0042061E"/>
    <w:rsid w:val="00427DBB"/>
    <w:rsid w:val="00430B10"/>
    <w:rsid w:val="00437A34"/>
    <w:rsid w:val="00451E21"/>
    <w:rsid w:val="00461CD0"/>
    <w:rsid w:val="00487037"/>
    <w:rsid w:val="00487276"/>
    <w:rsid w:val="004900EF"/>
    <w:rsid w:val="00496C57"/>
    <w:rsid w:val="004A05CE"/>
    <w:rsid w:val="004A1071"/>
    <w:rsid w:val="004A3D8B"/>
    <w:rsid w:val="004B325C"/>
    <w:rsid w:val="004C4DB3"/>
    <w:rsid w:val="004D2CA8"/>
    <w:rsid w:val="004E1067"/>
    <w:rsid w:val="004E496F"/>
    <w:rsid w:val="004E7B23"/>
    <w:rsid w:val="004F1B1D"/>
    <w:rsid w:val="004F697B"/>
    <w:rsid w:val="00501A04"/>
    <w:rsid w:val="00513978"/>
    <w:rsid w:val="00525B0D"/>
    <w:rsid w:val="00540DE8"/>
    <w:rsid w:val="005456F3"/>
    <w:rsid w:val="005555C5"/>
    <w:rsid w:val="00590EB3"/>
    <w:rsid w:val="00594064"/>
    <w:rsid w:val="005C2138"/>
    <w:rsid w:val="005C2EC8"/>
    <w:rsid w:val="005C5814"/>
    <w:rsid w:val="005C5C94"/>
    <w:rsid w:val="005D140F"/>
    <w:rsid w:val="005D2EC7"/>
    <w:rsid w:val="005D35F1"/>
    <w:rsid w:val="005D638D"/>
    <w:rsid w:val="005D6FD8"/>
    <w:rsid w:val="005E28AA"/>
    <w:rsid w:val="005E451D"/>
    <w:rsid w:val="005F1666"/>
    <w:rsid w:val="005F386E"/>
    <w:rsid w:val="005F48EB"/>
    <w:rsid w:val="006125F2"/>
    <w:rsid w:val="00623543"/>
    <w:rsid w:val="00623DFD"/>
    <w:rsid w:val="00624882"/>
    <w:rsid w:val="00624C21"/>
    <w:rsid w:val="006258E9"/>
    <w:rsid w:val="00626A92"/>
    <w:rsid w:val="00630C68"/>
    <w:rsid w:val="006405A3"/>
    <w:rsid w:val="00640ADD"/>
    <w:rsid w:val="0064565C"/>
    <w:rsid w:val="00656182"/>
    <w:rsid w:val="0066371A"/>
    <w:rsid w:val="006838DD"/>
    <w:rsid w:val="00687A4D"/>
    <w:rsid w:val="006B34EF"/>
    <w:rsid w:val="006B5C55"/>
    <w:rsid w:val="006B61E3"/>
    <w:rsid w:val="006D15D7"/>
    <w:rsid w:val="006D24C4"/>
    <w:rsid w:val="006E3EA6"/>
    <w:rsid w:val="006E6179"/>
    <w:rsid w:val="006F78ED"/>
    <w:rsid w:val="00700634"/>
    <w:rsid w:val="0070413E"/>
    <w:rsid w:val="0072002A"/>
    <w:rsid w:val="007222F6"/>
    <w:rsid w:val="00726A51"/>
    <w:rsid w:val="00730092"/>
    <w:rsid w:val="00730A26"/>
    <w:rsid w:val="00737CA6"/>
    <w:rsid w:val="007414D4"/>
    <w:rsid w:val="007475BB"/>
    <w:rsid w:val="00751F54"/>
    <w:rsid w:val="007524CB"/>
    <w:rsid w:val="00752BB9"/>
    <w:rsid w:val="00763838"/>
    <w:rsid w:val="00763EA2"/>
    <w:rsid w:val="00765066"/>
    <w:rsid w:val="00767521"/>
    <w:rsid w:val="00770FC7"/>
    <w:rsid w:val="00771021"/>
    <w:rsid w:val="00775179"/>
    <w:rsid w:val="00781A58"/>
    <w:rsid w:val="00791127"/>
    <w:rsid w:val="00794CFE"/>
    <w:rsid w:val="007A3B26"/>
    <w:rsid w:val="007A6FA4"/>
    <w:rsid w:val="007B00A8"/>
    <w:rsid w:val="007B3C8D"/>
    <w:rsid w:val="007B474D"/>
    <w:rsid w:val="007B6158"/>
    <w:rsid w:val="007C06C2"/>
    <w:rsid w:val="007C3FCF"/>
    <w:rsid w:val="007E0D6B"/>
    <w:rsid w:val="007E4B7F"/>
    <w:rsid w:val="007E6271"/>
    <w:rsid w:val="00804B56"/>
    <w:rsid w:val="00812A2C"/>
    <w:rsid w:val="008518BE"/>
    <w:rsid w:val="008572D4"/>
    <w:rsid w:val="0086528F"/>
    <w:rsid w:val="00866A31"/>
    <w:rsid w:val="0087110F"/>
    <w:rsid w:val="008747B5"/>
    <w:rsid w:val="00881A15"/>
    <w:rsid w:val="00885A03"/>
    <w:rsid w:val="008905E4"/>
    <w:rsid w:val="00890CA1"/>
    <w:rsid w:val="00893375"/>
    <w:rsid w:val="00894429"/>
    <w:rsid w:val="008A13B1"/>
    <w:rsid w:val="008B49EB"/>
    <w:rsid w:val="008B6F77"/>
    <w:rsid w:val="008C4250"/>
    <w:rsid w:val="008D128D"/>
    <w:rsid w:val="008E0385"/>
    <w:rsid w:val="008E445D"/>
    <w:rsid w:val="008E4F71"/>
    <w:rsid w:val="008F2FA1"/>
    <w:rsid w:val="00900F14"/>
    <w:rsid w:val="00901FCD"/>
    <w:rsid w:val="00913DCA"/>
    <w:rsid w:val="00915FDE"/>
    <w:rsid w:val="00915FFB"/>
    <w:rsid w:val="009160AB"/>
    <w:rsid w:val="0091704D"/>
    <w:rsid w:val="00917F65"/>
    <w:rsid w:val="009224B2"/>
    <w:rsid w:val="00924D51"/>
    <w:rsid w:val="00924E0C"/>
    <w:rsid w:val="009260DC"/>
    <w:rsid w:val="00927AF6"/>
    <w:rsid w:val="0093633D"/>
    <w:rsid w:val="0093637C"/>
    <w:rsid w:val="00950EB5"/>
    <w:rsid w:val="0095209B"/>
    <w:rsid w:val="00955095"/>
    <w:rsid w:val="00961E2E"/>
    <w:rsid w:val="00965C94"/>
    <w:rsid w:val="00967F5A"/>
    <w:rsid w:val="0097219F"/>
    <w:rsid w:val="009739CE"/>
    <w:rsid w:val="009744CC"/>
    <w:rsid w:val="00976A16"/>
    <w:rsid w:val="0098219A"/>
    <w:rsid w:val="00995A37"/>
    <w:rsid w:val="009E709F"/>
    <w:rsid w:val="009F72F5"/>
    <w:rsid w:val="00A07068"/>
    <w:rsid w:val="00A07348"/>
    <w:rsid w:val="00A166DE"/>
    <w:rsid w:val="00A22F82"/>
    <w:rsid w:val="00A43332"/>
    <w:rsid w:val="00A44609"/>
    <w:rsid w:val="00A47D0D"/>
    <w:rsid w:val="00A517D8"/>
    <w:rsid w:val="00A53C02"/>
    <w:rsid w:val="00A54BEC"/>
    <w:rsid w:val="00A63976"/>
    <w:rsid w:val="00A70747"/>
    <w:rsid w:val="00A71049"/>
    <w:rsid w:val="00A858D7"/>
    <w:rsid w:val="00A9219E"/>
    <w:rsid w:val="00A94392"/>
    <w:rsid w:val="00A94A03"/>
    <w:rsid w:val="00AA1850"/>
    <w:rsid w:val="00AA542B"/>
    <w:rsid w:val="00AB6E5E"/>
    <w:rsid w:val="00AC3F25"/>
    <w:rsid w:val="00AD4351"/>
    <w:rsid w:val="00AE1A16"/>
    <w:rsid w:val="00AE5047"/>
    <w:rsid w:val="00AE5239"/>
    <w:rsid w:val="00AE59C9"/>
    <w:rsid w:val="00AF5A32"/>
    <w:rsid w:val="00B001F4"/>
    <w:rsid w:val="00B0152A"/>
    <w:rsid w:val="00B16BED"/>
    <w:rsid w:val="00B252C0"/>
    <w:rsid w:val="00B30A4B"/>
    <w:rsid w:val="00B406D5"/>
    <w:rsid w:val="00B43AFC"/>
    <w:rsid w:val="00B45665"/>
    <w:rsid w:val="00B45FB7"/>
    <w:rsid w:val="00B55323"/>
    <w:rsid w:val="00B63CB8"/>
    <w:rsid w:val="00B70A4F"/>
    <w:rsid w:val="00B72481"/>
    <w:rsid w:val="00B8368B"/>
    <w:rsid w:val="00B84690"/>
    <w:rsid w:val="00B85189"/>
    <w:rsid w:val="00B85D46"/>
    <w:rsid w:val="00B86600"/>
    <w:rsid w:val="00B900B0"/>
    <w:rsid w:val="00BA07C9"/>
    <w:rsid w:val="00BA49BD"/>
    <w:rsid w:val="00BC22E8"/>
    <w:rsid w:val="00BC43B0"/>
    <w:rsid w:val="00BD2218"/>
    <w:rsid w:val="00BD7E0B"/>
    <w:rsid w:val="00BF1542"/>
    <w:rsid w:val="00BF4581"/>
    <w:rsid w:val="00C02127"/>
    <w:rsid w:val="00C10F06"/>
    <w:rsid w:val="00C10F1E"/>
    <w:rsid w:val="00C16849"/>
    <w:rsid w:val="00C22E88"/>
    <w:rsid w:val="00C23109"/>
    <w:rsid w:val="00C27E67"/>
    <w:rsid w:val="00C31BC5"/>
    <w:rsid w:val="00C31E13"/>
    <w:rsid w:val="00C4206E"/>
    <w:rsid w:val="00C5355E"/>
    <w:rsid w:val="00C55B1E"/>
    <w:rsid w:val="00C575AE"/>
    <w:rsid w:val="00C745C0"/>
    <w:rsid w:val="00C75AB3"/>
    <w:rsid w:val="00C923ED"/>
    <w:rsid w:val="00C958B3"/>
    <w:rsid w:val="00CA07E3"/>
    <w:rsid w:val="00CB2FFC"/>
    <w:rsid w:val="00CB4F73"/>
    <w:rsid w:val="00CC00DC"/>
    <w:rsid w:val="00CD7D8D"/>
    <w:rsid w:val="00CE2B96"/>
    <w:rsid w:val="00CE6A5A"/>
    <w:rsid w:val="00CF0FA4"/>
    <w:rsid w:val="00CF6565"/>
    <w:rsid w:val="00CF6E19"/>
    <w:rsid w:val="00D018C2"/>
    <w:rsid w:val="00D058C9"/>
    <w:rsid w:val="00D07333"/>
    <w:rsid w:val="00D075F7"/>
    <w:rsid w:val="00D11322"/>
    <w:rsid w:val="00D2063B"/>
    <w:rsid w:val="00D20A2B"/>
    <w:rsid w:val="00D25518"/>
    <w:rsid w:val="00D3188E"/>
    <w:rsid w:val="00D378BE"/>
    <w:rsid w:val="00D43553"/>
    <w:rsid w:val="00D4473A"/>
    <w:rsid w:val="00D46BC3"/>
    <w:rsid w:val="00D46EE4"/>
    <w:rsid w:val="00D52D93"/>
    <w:rsid w:val="00D55F7A"/>
    <w:rsid w:val="00D641FB"/>
    <w:rsid w:val="00D961DB"/>
    <w:rsid w:val="00DA2734"/>
    <w:rsid w:val="00DA7367"/>
    <w:rsid w:val="00DB6A6F"/>
    <w:rsid w:val="00DD5129"/>
    <w:rsid w:val="00DE6ED5"/>
    <w:rsid w:val="00DF6825"/>
    <w:rsid w:val="00E04916"/>
    <w:rsid w:val="00E04EB5"/>
    <w:rsid w:val="00E15D9F"/>
    <w:rsid w:val="00E302A4"/>
    <w:rsid w:val="00E33825"/>
    <w:rsid w:val="00E43EB7"/>
    <w:rsid w:val="00E47D85"/>
    <w:rsid w:val="00E50774"/>
    <w:rsid w:val="00E535B1"/>
    <w:rsid w:val="00E55B1B"/>
    <w:rsid w:val="00E57CB5"/>
    <w:rsid w:val="00E75EDD"/>
    <w:rsid w:val="00E83835"/>
    <w:rsid w:val="00E85FF7"/>
    <w:rsid w:val="00E913B1"/>
    <w:rsid w:val="00E9793C"/>
    <w:rsid w:val="00EA2B58"/>
    <w:rsid w:val="00EB0613"/>
    <w:rsid w:val="00EC1F55"/>
    <w:rsid w:val="00EC3612"/>
    <w:rsid w:val="00EE6558"/>
    <w:rsid w:val="00EE6DDC"/>
    <w:rsid w:val="00EF5FD5"/>
    <w:rsid w:val="00EF7847"/>
    <w:rsid w:val="00F11034"/>
    <w:rsid w:val="00F14BF6"/>
    <w:rsid w:val="00F21833"/>
    <w:rsid w:val="00F218F2"/>
    <w:rsid w:val="00F22C28"/>
    <w:rsid w:val="00F315E8"/>
    <w:rsid w:val="00F35F29"/>
    <w:rsid w:val="00F373F5"/>
    <w:rsid w:val="00F40170"/>
    <w:rsid w:val="00F44653"/>
    <w:rsid w:val="00F53357"/>
    <w:rsid w:val="00F5742F"/>
    <w:rsid w:val="00F63F58"/>
    <w:rsid w:val="00F95540"/>
    <w:rsid w:val="00FA507D"/>
    <w:rsid w:val="00FA5740"/>
    <w:rsid w:val="00FB2FFC"/>
    <w:rsid w:val="00FB3F6D"/>
    <w:rsid w:val="00FB71D6"/>
    <w:rsid w:val="00FC4A49"/>
    <w:rsid w:val="00FE119C"/>
    <w:rsid w:val="00FE4D24"/>
    <w:rsid w:val="00FF4496"/>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85AE"/>
  <w15:chartTrackingRefBased/>
  <w15:docId w15:val="{CE23A465-6DD5-43E0-8182-23D162F0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F218F2"/>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content/dam/docs/specifications/2024/spec-book-092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tp.dot.state.tx.us/pub/txdot-info/cmd/cserve/standard/roadway/ec31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3.xml><?xml version="1.0" encoding="utf-8"?>
<ds:datastoreItem xmlns:ds="http://schemas.openxmlformats.org/officeDocument/2006/customXml" ds:itemID="{12184B05-9ABB-4BB1-A629-4D44A88FD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2811</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Best Management Practice Section and Design Job Aid: Stabilized Construction Exit</vt:lpstr>
    </vt:vector>
  </TitlesOfParts>
  <Company/>
  <LinksUpToDate>false</LinksUpToDate>
  <CharactersWithSpaces>3297</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Stabilized Construction Exit</dc:title>
  <dc:subject>This job aid provides educational technical information on stablized construction exits.</dc:subject>
  <dc:creator>TxDOT</dc:creator>
  <cp:keywords>075-17-bmp; BMP; Stabilized Construction Exit</cp:keywords>
  <dc:description>Word; Accessibility; Template</dc:description>
  <cp:lastModifiedBy>Elisa Garcia</cp:lastModifiedBy>
  <cp:revision>4</cp:revision>
  <dcterms:created xsi:type="dcterms:W3CDTF">2026-04-02T16:12:00Z</dcterms:created>
  <dcterms:modified xsi:type="dcterms:W3CDTF">2026-04-02T16:32:00Z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