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8D3B" w14:textId="385FE11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FE73D4" w:rsidRPr="00FE73D4">
        <w:rPr>
          <w:sz w:val="36"/>
          <w:szCs w:val="36"/>
        </w:rPr>
        <w:t>Chemical Management</w:t>
      </w:r>
    </w:p>
    <w:p w14:paraId="2DD2FBA8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120D331A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1F6E2279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5F2D2E02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634AE974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BEAE21A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7D530CBD" w14:textId="77777777" w:rsidR="00C81B95" w:rsidRPr="00C81B95" w:rsidRDefault="00C81B95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60612">
        <w:t xml:space="preserve">Have chemical management </w:t>
      </w:r>
      <w:r>
        <w:t>Best Management Practices (</w:t>
      </w:r>
      <w:r w:rsidRPr="00660612">
        <w:t>BMPs</w:t>
      </w:r>
      <w:r>
        <w:t>)</w:t>
      </w:r>
      <w:r w:rsidRPr="00660612">
        <w:t xml:space="preserve"> </w:t>
      </w:r>
    </w:p>
    <w:p w14:paraId="4470316A" w14:textId="77777777" w:rsidR="00C81B95" w:rsidRDefault="00C81B95" w:rsidP="00C81B95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</w:pPr>
      <w:r w:rsidRPr="00660612">
        <w:t xml:space="preserve">been included in the </w:t>
      </w:r>
      <w:r>
        <w:t xml:space="preserve">Stormwater Pollution Prevention </w:t>
      </w:r>
    </w:p>
    <w:p w14:paraId="35E16B8B" w14:textId="1F247AF7" w:rsidR="001F43D7" w:rsidRPr="001F43D7" w:rsidRDefault="00C81B95" w:rsidP="00C81B95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Plan (</w:t>
      </w:r>
      <w:r w:rsidRPr="00660612">
        <w:t>SWP3</w:t>
      </w:r>
      <w:r>
        <w:t>)</w:t>
      </w:r>
      <w:r w:rsidRPr="00660612">
        <w:t xml:space="preserve"> Layout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F970A6B" w14:textId="77777777" w:rsidR="00FE73D4" w:rsidRPr="00FE73D4" w:rsidRDefault="006D3BCE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60612">
        <w:t xml:space="preserve">Is the location for chemical management and storage indicated </w:t>
      </w:r>
    </w:p>
    <w:p w14:paraId="23E79727" w14:textId="67B04013" w:rsidR="001F43D7" w:rsidRPr="006D3BCE" w:rsidRDefault="006D3BCE" w:rsidP="00FE73D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60612">
        <w:t>in the SWP3 Layout Sheets?</w:t>
      </w:r>
      <w:r w:rsidR="001F43D7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>NA</w:t>
      </w:r>
    </w:p>
    <w:p w14:paraId="553C1FA7" w14:textId="77777777" w:rsidR="00FE73D4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Are chemical management BMPs in place prior to chemicals </w:t>
      </w:r>
    </w:p>
    <w:p w14:paraId="5040D965" w14:textId="10778BD5" w:rsidR="00C81B95" w:rsidRPr="006D3BCE" w:rsidRDefault="006D3BCE" w:rsidP="00FE73D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being stored on site?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271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7459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6546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62E0CD55" w14:textId="508D23A4" w:rsidR="00C81B95" w:rsidRPr="001F43D7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Did the contractor designate personnel for chemical management?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4168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1823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7185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16CBD949" w14:textId="77777777" w:rsidR="00A1697E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Have all site personnel been trained on the proper procedures </w:t>
      </w:r>
    </w:p>
    <w:p w14:paraId="411B21DC" w14:textId="77777777" w:rsidR="00A1697E" w:rsidRDefault="006D3BCE" w:rsidP="00A1697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of chemical management (for example, recognizing, handling, </w:t>
      </w:r>
    </w:p>
    <w:p w14:paraId="65322752" w14:textId="255B7819" w:rsidR="00C81B95" w:rsidRPr="001F43D7" w:rsidRDefault="006D3BCE" w:rsidP="00A1697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disposing)?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7223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045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6110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501B4EC7" w14:textId="4412919A" w:rsidR="00C81B95" w:rsidRPr="006D3BCE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there adequate storage with limited precipitation exposure?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180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918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103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0FD3B97F" w14:textId="77777777" w:rsidR="00FE73D4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Are any stored chemicals exposed to precipitation or </w:t>
      </w:r>
    </w:p>
    <w:p w14:paraId="38D26CCA" w14:textId="458EBC1F" w:rsidR="00C81B95" w:rsidRDefault="006D3BCE" w:rsidP="00FE73D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stormwater runoff?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5814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8766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8150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7BA45141" w14:textId="51174BBC" w:rsidR="00C81B95" w:rsidRPr="006D3BCE" w:rsidRDefault="006D3BCE" w:rsidP="006D3BC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60612">
        <w:lastRenderedPageBreak/>
        <w:t>Are all waste storage containers properly labeled?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3042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712CBD">
            <w:rPr>
              <w:rFonts w:ascii="Segoe UI Symbol" w:hAnsi="Segoe UI Symbol" w:cs="Segoe UI Symbol"/>
            </w:rPr>
            <w:t>☐</w:t>
          </w:r>
        </w:sdtContent>
      </w:sdt>
      <w:r w:rsidR="00C81B95" w:rsidRPr="00712CBD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20726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712CBD">
            <w:rPr>
              <w:rFonts w:ascii="Segoe UI Symbol" w:hAnsi="Segoe UI Symbol" w:cs="Segoe UI Symbol"/>
            </w:rPr>
            <w:t>☐</w:t>
          </w:r>
        </w:sdtContent>
      </w:sdt>
      <w:r w:rsidR="00C81B95" w:rsidRPr="00712CBD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08734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712CBD">
            <w:rPr>
              <w:rFonts w:ascii="Segoe UI Symbol" w:hAnsi="Segoe UI Symbol" w:cs="Segoe UI Symbol"/>
            </w:rPr>
            <w:t>☐</w:t>
          </w:r>
        </w:sdtContent>
      </w:sdt>
      <w:r w:rsidR="00C81B95" w:rsidRPr="00712CBD">
        <w:rPr>
          <w:rFonts w:asciiTheme="minorHAnsi" w:hAnsiTheme="minorHAnsi"/>
        </w:rPr>
        <w:t>NA</w:t>
      </w:r>
    </w:p>
    <w:p w14:paraId="69CE1C94" w14:textId="0005E583" w:rsidR="00C81B95" w:rsidRPr="001F43D7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adequate chemical waste storage available?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0237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379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0200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232B3E3F" w14:textId="7135AF79" w:rsidR="00C81B95" w:rsidRPr="006D3BCE" w:rsidRDefault="006D3BCE" w:rsidP="00C81B9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waste removal scheduled?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1085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0807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1837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5B603FEC" w14:textId="77777777" w:rsidR="006D3BCE" w:rsidRDefault="006D3BCE" w:rsidP="006D3BC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the frequency adequate for the estimated waste generation?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1140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2481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5773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3B79F39A" w14:textId="77777777" w:rsidR="00FE73D4" w:rsidRDefault="006D3BCE" w:rsidP="00FE73D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Is chemical storage restricted to chemicals required to complete </w:t>
      </w:r>
    </w:p>
    <w:p w14:paraId="46297EE2" w14:textId="2D2D3C95" w:rsidR="006D3BCE" w:rsidRPr="00FE73D4" w:rsidRDefault="006D3BCE" w:rsidP="00FE73D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73D4">
        <w:rPr>
          <w:rFonts w:asciiTheme="minorHAnsi" w:hAnsiTheme="minorHAnsi"/>
        </w:rPr>
        <w:t>the active phase of the project?</w:t>
      </w:r>
      <w:r w:rsidRPr="00FE73D4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00111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3D4">
            <w:rPr>
              <w:rFonts w:ascii="Segoe UI Symbol" w:hAnsi="Segoe UI Symbol" w:cs="Segoe UI Symbol"/>
            </w:rPr>
            <w:t>☐</w:t>
          </w:r>
        </w:sdtContent>
      </w:sdt>
      <w:r w:rsidRPr="00FE73D4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99911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3D4">
            <w:rPr>
              <w:rFonts w:ascii="Segoe UI Symbol" w:hAnsi="Segoe UI Symbol" w:cs="Segoe UI Symbol"/>
            </w:rPr>
            <w:t>☐</w:t>
          </w:r>
        </w:sdtContent>
      </w:sdt>
      <w:r w:rsidRPr="00FE73D4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0392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73D4">
            <w:rPr>
              <w:rFonts w:ascii="Segoe UI Symbol" w:hAnsi="Segoe UI Symbol" w:cs="Segoe UI Symbol"/>
            </w:rPr>
            <w:t>☐</w:t>
          </w:r>
        </w:sdtContent>
      </w:sdt>
      <w:r w:rsidRPr="00FE73D4">
        <w:rPr>
          <w:rFonts w:asciiTheme="minorHAnsi" w:hAnsiTheme="minorHAnsi"/>
        </w:rPr>
        <w:t>NA</w:t>
      </w:r>
    </w:p>
    <w:p w14:paraId="3014AB3B" w14:textId="77777777" w:rsidR="006D3BCE" w:rsidRDefault="006D3BCE" w:rsidP="006D3BC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Are all applicable Safety Data Sheets available for chemicals </w:t>
      </w:r>
    </w:p>
    <w:p w14:paraId="43E85DA1" w14:textId="097A3374" w:rsidR="006D3BCE" w:rsidRPr="006D3BCE" w:rsidRDefault="006D3BCE" w:rsidP="006D3BC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being used at the site?</w:t>
      </w:r>
      <w:r w:rsidRPr="006D3BCE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118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3BCE">
            <w:rPr>
              <w:rFonts w:ascii="Segoe UI Symbol" w:hAnsi="Segoe UI Symbol" w:cs="Segoe UI Symbol"/>
            </w:rPr>
            <w:t>☐</w:t>
          </w:r>
        </w:sdtContent>
      </w:sdt>
      <w:r w:rsidRPr="006D3BCE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64057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3BCE">
            <w:rPr>
              <w:rFonts w:ascii="Segoe UI Symbol" w:hAnsi="Segoe UI Symbol" w:cs="Segoe UI Symbol"/>
            </w:rPr>
            <w:t>☐</w:t>
          </w:r>
        </w:sdtContent>
      </w:sdt>
      <w:r w:rsidRPr="006D3BCE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31533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3BCE">
            <w:rPr>
              <w:rFonts w:ascii="Segoe UI Symbol" w:hAnsi="Segoe UI Symbol" w:cs="Segoe UI Symbol"/>
            </w:rPr>
            <w:t>☐</w:t>
          </w:r>
        </w:sdtContent>
      </w:sdt>
      <w:r w:rsidRPr="006D3BCE">
        <w:rPr>
          <w:rFonts w:asciiTheme="minorHAnsi" w:hAnsiTheme="minorHAnsi"/>
        </w:rPr>
        <w:t>NA</w:t>
      </w:r>
    </w:p>
    <w:p w14:paraId="069E7CFA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092D3314" w14:textId="261C41A7" w:rsidR="001F43D7" w:rsidRPr="006D3BCE" w:rsidRDefault="006D3BC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Are all chemical management procedures being followed?</w:t>
      </w:r>
      <w:r w:rsidR="001F43D7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>NA</w:t>
      </w:r>
    </w:p>
    <w:p w14:paraId="260D38D8" w14:textId="74A6F33D" w:rsidR="001F43D7" w:rsidRPr="001F43D7" w:rsidRDefault="006D3BC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Are stored chemicals exposed to precipitation or runoff?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44A813F" w14:textId="0C36E183" w:rsidR="001F43D7" w:rsidRPr="001F43D7" w:rsidRDefault="006D3BC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Are all chemical containers closed when not in use?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94D325E" w14:textId="49E27BA5" w:rsidR="001F43D7" w:rsidRPr="006D3BCE" w:rsidRDefault="006D3BC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secondary containment in place, if needed?</w:t>
      </w:r>
      <w:r w:rsidR="001F43D7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>NA</w:t>
      </w:r>
    </w:p>
    <w:p w14:paraId="1692F087" w14:textId="519EF585" w:rsidR="00C81B95" w:rsidRPr="006D3BCE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Are drip pans accessible for dispensing chemicals?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8183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8908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3397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1E223107" w14:textId="6643BAB2" w:rsidR="00C81B95" w:rsidRPr="001F43D7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Is adequate waste storage available in disposal containers?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8262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1647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696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20BFA60C" w14:textId="7C226D9D" w:rsidR="00C81B95" w:rsidRPr="006D3BCE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MX"/>
        </w:rPr>
      </w:pPr>
      <w:r w:rsidRPr="006D3BCE">
        <w:rPr>
          <w:rFonts w:asciiTheme="minorHAnsi" w:hAnsiTheme="minorHAnsi"/>
        </w:rPr>
        <w:t>Are chemicals and wash water being disposed of properly?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213028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C81B95" w:rsidRPr="006D3BCE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152482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C81B95" w:rsidRPr="006D3BCE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15043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C81B95" w:rsidRPr="006D3BCE">
        <w:rPr>
          <w:rFonts w:asciiTheme="minorHAnsi" w:hAnsiTheme="minorHAnsi"/>
          <w:lang w:val="es-MX"/>
        </w:rPr>
        <w:t>NA</w:t>
      </w:r>
    </w:p>
    <w:p w14:paraId="1909EC95" w14:textId="77777777" w:rsidR="00FE73D4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Are there any leaks visible in the chemical or waste storage </w:t>
      </w:r>
    </w:p>
    <w:p w14:paraId="7351DF4A" w14:textId="26E0CC4A" w:rsidR="00C81B95" w:rsidRPr="006D3BCE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containers?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9714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594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3885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3924AC09" w14:textId="77777777" w:rsidR="00FE73D4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Were any additional concerns identified with chemical </w:t>
      </w:r>
    </w:p>
    <w:p w14:paraId="4D2E9FD8" w14:textId="2CC5BE5C" w:rsidR="00C81B95" w:rsidRPr="006D3BCE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management?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74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6358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9568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16D744A7" w14:textId="6301D7D7" w:rsidR="00C81B95" w:rsidRPr="006D3BCE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Were maintenance requirements recommended to the contractor?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143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7492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1191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288B2D8C" w14:textId="77777777" w:rsidR="00FE73D4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Are chemical storage BMPs functioning properly? (for example, </w:t>
      </w:r>
    </w:p>
    <w:p w14:paraId="5B716646" w14:textId="2B6A4FFB" w:rsidR="00C81B95" w:rsidRPr="001F43D7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spill pallets, spill kits, perimeter controls)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8999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4448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6428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20866A73" w14:textId="77777777" w:rsidR="00FE73D4" w:rsidRDefault="006D3BCE" w:rsidP="00712CB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Is there a need for additional BMPs at the chemical storage </w:t>
      </w:r>
    </w:p>
    <w:p w14:paraId="286D80B2" w14:textId="7E5F13C5" w:rsidR="00C81B95" w:rsidRPr="001F43D7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location?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0144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103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3474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419209E1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1A91CC64" w14:textId="74853B3B" w:rsidR="001F43D7" w:rsidRPr="006D3BCE" w:rsidRDefault="006D3B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Are all chemical management procedures being followed?</w:t>
      </w:r>
      <w:r w:rsidR="001F43D7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>NA</w:t>
      </w:r>
    </w:p>
    <w:p w14:paraId="665ACF06" w14:textId="4E94F2C9" w:rsidR="001F43D7" w:rsidRPr="001F43D7" w:rsidRDefault="006D3B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lastRenderedPageBreak/>
        <w:t>Are chemicals being disposed of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4C509F2" w14:textId="12C6A7A7" w:rsidR="001F43D7" w:rsidRPr="001F43D7" w:rsidRDefault="006D3B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Have waste storage containers been emptied?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32191F0" w14:textId="77777777" w:rsidR="00FE73D4" w:rsidRPr="00FE73D4" w:rsidRDefault="006D3BC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47111">
        <w:t xml:space="preserve">Have any leaks in chemical or waste storage containers been </w:t>
      </w:r>
    </w:p>
    <w:p w14:paraId="561B70EA" w14:textId="5FAE773F" w:rsidR="001F43D7" w:rsidRPr="006D3BCE" w:rsidRDefault="006D3BCE" w:rsidP="00FE73D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47111">
        <w:t>repaired and cleaned?</w:t>
      </w:r>
      <w:r w:rsidR="001F43D7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D3BCE">
            <w:rPr>
              <w:rFonts w:ascii="Segoe UI Symbol" w:hAnsi="Segoe UI Symbol" w:cs="Segoe UI Symbol"/>
            </w:rPr>
            <w:t>☐</w:t>
          </w:r>
        </w:sdtContent>
      </w:sdt>
      <w:r w:rsidR="001F43D7" w:rsidRPr="006D3BCE">
        <w:rPr>
          <w:rFonts w:asciiTheme="minorHAnsi" w:hAnsiTheme="minorHAnsi"/>
        </w:rPr>
        <w:t>NA</w:t>
      </w:r>
    </w:p>
    <w:p w14:paraId="697C4A17" w14:textId="77777777" w:rsidR="00FE73D4" w:rsidRDefault="006D3BCE" w:rsidP="00712CB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Have all chemicals been moved under shelter to limit precipitation </w:t>
      </w:r>
    </w:p>
    <w:p w14:paraId="743512DB" w14:textId="79E88D29" w:rsidR="00C81B95" w:rsidRPr="006D3BCE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and runoff exposure?</w:t>
      </w:r>
      <w:r w:rsidR="00C81B95" w:rsidRPr="006D3B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836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2921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2396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6D3BCE">
            <w:rPr>
              <w:rFonts w:ascii="Segoe UI Symbol" w:hAnsi="Segoe UI Symbol" w:cs="Segoe UI Symbol"/>
            </w:rPr>
            <w:t>☐</w:t>
          </w:r>
        </w:sdtContent>
      </w:sdt>
      <w:r w:rsidR="00C81B95" w:rsidRPr="006D3BCE">
        <w:rPr>
          <w:rFonts w:asciiTheme="minorHAnsi" w:hAnsiTheme="minorHAnsi"/>
        </w:rPr>
        <w:t>NA</w:t>
      </w:r>
    </w:p>
    <w:p w14:paraId="332148BB" w14:textId="3D40D852" w:rsidR="00C81B95" w:rsidRPr="001F43D7" w:rsidRDefault="006D3BCE" w:rsidP="00712CB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Were additional BMPs installed, if needed?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7055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1161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9950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1EEFFA70" w14:textId="3B239AF8" w:rsidR="00C81B95" w:rsidRPr="001F43D7" w:rsidRDefault="006D3BCE" w:rsidP="00712CB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>Did the contractor address all recommended maintenance needs?</w:t>
      </w:r>
      <w:r w:rsidR="00C81B9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8965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2498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4580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1F43D7">
            <w:rPr>
              <w:rFonts w:ascii="Segoe UI Symbol" w:hAnsi="Segoe UI Symbol" w:cs="Segoe UI Symbol"/>
            </w:rPr>
            <w:t>☐</w:t>
          </w:r>
        </w:sdtContent>
      </w:sdt>
      <w:r w:rsidR="00C81B95" w:rsidRPr="001F43D7">
        <w:rPr>
          <w:rFonts w:asciiTheme="minorHAnsi" w:hAnsiTheme="minorHAnsi"/>
        </w:rPr>
        <w:t>NA</w:t>
      </w:r>
    </w:p>
    <w:p w14:paraId="7E3FB9A6" w14:textId="77777777" w:rsidR="00712CBD" w:rsidRDefault="006D3BCE" w:rsidP="00712CB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3BCE">
        <w:rPr>
          <w:rFonts w:asciiTheme="minorHAnsi" w:hAnsiTheme="minorHAnsi"/>
        </w:rPr>
        <w:t xml:space="preserve">Were any additional BMPs recommended to the Contractor </w:t>
      </w:r>
    </w:p>
    <w:p w14:paraId="188EA97C" w14:textId="77777777" w:rsidR="00712CBD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73D4">
        <w:rPr>
          <w:rFonts w:asciiTheme="minorHAnsi" w:hAnsiTheme="minorHAnsi"/>
        </w:rPr>
        <w:t>(</w:t>
      </w:r>
      <w:r w:rsidR="00712CBD">
        <w:rPr>
          <w:rFonts w:asciiTheme="minorHAnsi" w:hAnsiTheme="minorHAnsi"/>
        </w:rPr>
        <w:t>for example</w:t>
      </w:r>
      <w:r w:rsidRPr="00FE73D4">
        <w:rPr>
          <w:rFonts w:asciiTheme="minorHAnsi" w:hAnsiTheme="minorHAnsi"/>
        </w:rPr>
        <w:t xml:space="preserve">, spill and leak response procedures, vehicle, </w:t>
      </w:r>
    </w:p>
    <w:p w14:paraId="77675F9E" w14:textId="0DF637E4" w:rsidR="00C81B95" w:rsidRPr="00FE73D4" w:rsidRDefault="006D3BCE" w:rsidP="00712CB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73D4">
        <w:rPr>
          <w:rFonts w:asciiTheme="minorHAnsi" w:hAnsiTheme="minorHAnsi"/>
        </w:rPr>
        <w:t>equipment maintenance)?</w:t>
      </w:r>
      <w:r w:rsidR="00C81B95" w:rsidRPr="00FE73D4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-181148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FE73D4">
            <w:rPr>
              <w:rFonts w:ascii="Segoe UI Symbol" w:eastAsia="MS Gothic" w:hAnsi="Segoe UI Symbol" w:cs="Segoe UI Symbol"/>
            </w:rPr>
            <w:t>☐</w:t>
          </w:r>
        </w:sdtContent>
      </w:sdt>
      <w:r w:rsidR="00C81B95" w:rsidRPr="00FE73D4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41408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FE73D4">
            <w:rPr>
              <w:rFonts w:ascii="Segoe UI Symbol" w:hAnsi="Segoe UI Symbol" w:cs="Segoe UI Symbol"/>
            </w:rPr>
            <w:t>☐</w:t>
          </w:r>
        </w:sdtContent>
      </w:sdt>
      <w:r w:rsidR="00C81B95" w:rsidRPr="00FE73D4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0925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95" w:rsidRPr="00FE73D4">
            <w:rPr>
              <w:rFonts w:ascii="Segoe UI Symbol" w:hAnsi="Segoe UI Symbol" w:cs="Segoe UI Symbol"/>
            </w:rPr>
            <w:t>☐</w:t>
          </w:r>
        </w:sdtContent>
      </w:sdt>
      <w:r w:rsidR="00C81B95" w:rsidRPr="00FE73D4">
        <w:rPr>
          <w:rFonts w:asciiTheme="minorHAnsi" w:hAnsiTheme="minorHAnsi"/>
        </w:rPr>
        <w:t>NA</w:t>
      </w:r>
    </w:p>
    <w:p w14:paraId="75C79F57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0638C0C0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4A4727D8" w14:textId="77777777" w:rsidR="005456F3" w:rsidRDefault="00D177F0" w:rsidP="007353CE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2B0E46C4" w14:textId="73BA52D0" w:rsidR="00D44DF7" w:rsidRDefault="00D44DF7" w:rsidP="00D44DF7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>
        <w:t>, Part III Section F, and Part I</w:t>
      </w:r>
      <w:r w:rsidR="00061CC9">
        <w:t>V Section D</w:t>
      </w:r>
    </w:p>
    <w:sectPr w:rsidR="00D44DF7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197" w14:textId="77777777" w:rsidR="00C81B95" w:rsidRDefault="00C81B95" w:rsidP="00CE2B96">
      <w:pPr>
        <w:spacing w:after="0"/>
      </w:pPr>
      <w:r>
        <w:separator/>
      </w:r>
    </w:p>
  </w:endnote>
  <w:endnote w:type="continuationSeparator" w:id="0">
    <w:p w14:paraId="559AECA5" w14:textId="77777777" w:rsidR="00C81B95" w:rsidRDefault="00C81B95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3AB" w14:textId="5B6B7257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6D3EDE" wp14:editId="3D1190B5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E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FE73D4" w:rsidRPr="00FE73D4">
      <w:rPr>
        <w:color w:val="0056A9"/>
      </w:rPr>
      <w:t>Chemical Management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34BEB0E3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E567" w14:textId="77777777" w:rsidR="00C81B95" w:rsidRDefault="00C81B95" w:rsidP="00CE2B96">
      <w:pPr>
        <w:spacing w:after="0"/>
      </w:pPr>
      <w:r>
        <w:separator/>
      </w:r>
    </w:p>
  </w:footnote>
  <w:footnote w:type="continuationSeparator" w:id="0">
    <w:p w14:paraId="4D3C0F14" w14:textId="77777777" w:rsidR="00C81B95" w:rsidRDefault="00C81B95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031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30AB0DB6" wp14:editId="2D39DA02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B22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95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61CC9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4D74"/>
    <w:rsid w:val="002376C2"/>
    <w:rsid w:val="00237812"/>
    <w:rsid w:val="00242AF0"/>
    <w:rsid w:val="002479C5"/>
    <w:rsid w:val="002531E4"/>
    <w:rsid w:val="00255B4A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B6ED1"/>
    <w:rsid w:val="002C4BAB"/>
    <w:rsid w:val="002C57BC"/>
    <w:rsid w:val="002C61B1"/>
    <w:rsid w:val="002D0309"/>
    <w:rsid w:val="002D0A46"/>
    <w:rsid w:val="002D3139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3F68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35ABB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3BCE"/>
    <w:rsid w:val="006D5471"/>
    <w:rsid w:val="006E1735"/>
    <w:rsid w:val="006E4120"/>
    <w:rsid w:val="006F266A"/>
    <w:rsid w:val="006F3F29"/>
    <w:rsid w:val="006F5A0F"/>
    <w:rsid w:val="00702887"/>
    <w:rsid w:val="0070413E"/>
    <w:rsid w:val="00706B86"/>
    <w:rsid w:val="00712CBD"/>
    <w:rsid w:val="0072002A"/>
    <w:rsid w:val="00724359"/>
    <w:rsid w:val="007256AE"/>
    <w:rsid w:val="00725804"/>
    <w:rsid w:val="007353CE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3201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1697E"/>
    <w:rsid w:val="00A22F82"/>
    <w:rsid w:val="00A310BB"/>
    <w:rsid w:val="00A36505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81B95"/>
    <w:rsid w:val="00C923ED"/>
    <w:rsid w:val="00C946AB"/>
    <w:rsid w:val="00C9529D"/>
    <w:rsid w:val="00CB157E"/>
    <w:rsid w:val="00CB2FFC"/>
    <w:rsid w:val="00CB38A8"/>
    <w:rsid w:val="00CC00DC"/>
    <w:rsid w:val="00CC3CE9"/>
    <w:rsid w:val="00CD06ED"/>
    <w:rsid w:val="00CD1E15"/>
    <w:rsid w:val="00CD2658"/>
    <w:rsid w:val="00CD31D7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4DF7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E6F72"/>
    <w:rsid w:val="00DF060D"/>
    <w:rsid w:val="00E02396"/>
    <w:rsid w:val="00E04EB5"/>
    <w:rsid w:val="00E068F7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0DB9"/>
    <w:rsid w:val="00FC4A49"/>
    <w:rsid w:val="00FC589F"/>
    <w:rsid w:val="00FC5AF7"/>
    <w:rsid w:val="00FD2859"/>
    <w:rsid w:val="00FD6DF3"/>
    <w:rsid w:val="00FE38DF"/>
    <w:rsid w:val="00FE3C0A"/>
    <w:rsid w:val="00FE4D24"/>
    <w:rsid w:val="00FE59FA"/>
    <w:rsid w:val="00FE73D4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C8E2"/>
  <w15:chartTrackingRefBased/>
  <w15:docId w15:val="{12B3340B-E792-4A0B-80BE-D000766A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puis\OneDrive%20-%20Texas%20Department%20of%20Transportation\ENV%20DIVISION\ADA%20Compliance%20Effort%20with%20Amanda\PR%20Working%20Folder\COMPLETED\075-22-bmp%20complete\bmp%20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f546ee9-1892-45b9-9ba2-985592e0377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bmp Template.dotx</Template>
  <TotalTime>77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Chemical Management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Chemical Management</dc:title>
  <dc:subject>This job aid is a tool to assist with the completion of Form 2118</dc:subject>
  <dc:creator>TxDOT</dc:creator>
  <cp:keywords>075-22-bmp;  job aid, instructions for form 2118; Chemical Management</cp:keywords>
  <dc:description>Word; Accessibility; Template</dc:description>
  <cp:lastModifiedBy>Elisa Garcia</cp:lastModifiedBy>
  <cp:revision>10</cp:revision>
  <dcterms:created xsi:type="dcterms:W3CDTF">2026-03-11T18:57:00Z</dcterms:created>
  <dcterms:modified xsi:type="dcterms:W3CDTF">2026-03-25T16:28:00Z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