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C2832" w14:textId="23149B75" w:rsidR="00770FC7" w:rsidRPr="00DF44EE" w:rsidRDefault="00F40170" w:rsidP="00770FC7">
      <w:pPr>
        <w:pStyle w:val="Heading1"/>
        <w:rPr>
          <w:rFonts w:asciiTheme="minorHAnsi" w:hAnsiTheme="minorHAnsi"/>
          <w:sz w:val="36"/>
          <w:szCs w:val="36"/>
        </w:rPr>
      </w:pPr>
      <w:r w:rsidRPr="00770FC7">
        <w:rPr>
          <w:rFonts w:asciiTheme="minorHAnsi" w:hAnsiTheme="minorHAnsi"/>
          <w:sz w:val="36"/>
          <w:szCs w:val="36"/>
        </w:rPr>
        <w:t>Best Management Practice Section and Design</w:t>
      </w:r>
      <w:r w:rsidR="00C4206E">
        <w:rPr>
          <w:rFonts w:asciiTheme="minorHAnsi" w:hAnsiTheme="minorHAnsi"/>
          <w:sz w:val="36"/>
          <w:szCs w:val="36"/>
        </w:rPr>
        <w:t xml:space="preserve"> Job Aid:</w:t>
      </w:r>
      <w:r w:rsidR="00770FC7" w:rsidRPr="00DF44EE">
        <w:rPr>
          <w:rFonts w:asciiTheme="minorHAnsi" w:hAnsiTheme="minorHAnsi"/>
          <w:sz w:val="36"/>
          <w:szCs w:val="36"/>
        </w:rPr>
        <w:t xml:space="preserve"> </w:t>
      </w:r>
      <w:r w:rsidR="00C95BEA">
        <w:rPr>
          <w:rFonts w:asciiTheme="minorHAnsi" w:hAnsiTheme="minorHAnsi"/>
          <w:sz w:val="36"/>
          <w:szCs w:val="36"/>
        </w:rPr>
        <w:t>Dewatering</w:t>
      </w:r>
    </w:p>
    <w:p w14:paraId="060D7367" w14:textId="77777777" w:rsidR="00011E75" w:rsidRDefault="00011E75" w:rsidP="00011E75">
      <w:r w:rsidRPr="00BC43B0">
        <w:t>Construction stormwater Best Management Practice</w:t>
      </w:r>
      <w:r>
        <w:t xml:space="preserve"> (BMP)</w:t>
      </w:r>
      <w:r w:rsidRPr="00BC43B0">
        <w:t xml:space="preserve"> must be installed, </w:t>
      </w:r>
      <w:r>
        <w:t xml:space="preserve">inspected, </w:t>
      </w:r>
      <w:r w:rsidRPr="00BC43B0">
        <w:t xml:space="preserve">maintained and removed in accordance with </w:t>
      </w:r>
      <w:r>
        <w:t xml:space="preserve">Texas Department of Transportation (TxDOT) </w:t>
      </w:r>
      <w:r w:rsidRPr="00BC43B0">
        <w:t>manufacturer specifications, where applicable, and the Construction General Permit (TXR150000).</w:t>
      </w:r>
    </w:p>
    <w:p w14:paraId="53BC243F" w14:textId="77777777" w:rsidR="005456F3" w:rsidRPr="00EE6558" w:rsidRDefault="00F40170" w:rsidP="005456F3">
      <w:pPr>
        <w:pStyle w:val="Heading2"/>
        <w:rPr>
          <w:sz w:val="28"/>
          <w:szCs w:val="28"/>
        </w:rPr>
      </w:pPr>
      <w:r w:rsidRPr="00EE6558">
        <w:rPr>
          <w:sz w:val="28"/>
          <w:szCs w:val="28"/>
        </w:rPr>
        <w:t>Description</w:t>
      </w:r>
    </w:p>
    <w:p w14:paraId="42A418B6" w14:textId="77777777" w:rsidR="00DC11C7" w:rsidRDefault="00DC11C7" w:rsidP="00770FC7">
      <w:pPr>
        <w:keepNext/>
      </w:pPr>
      <w:r w:rsidRPr="00DC11C7">
        <w:t>Dewatering controls are methods or devices used to remove suspended soil from the water that is pumped from low areas. Sediment tanks or dewatering bags are examples of dedicated dewatering devices. Some dewatering controls may already be onsite such as organic filter tubes or silt fences.</w:t>
      </w:r>
    </w:p>
    <w:p w14:paraId="45B752A5" w14:textId="2E245380" w:rsidR="00770FC7" w:rsidRDefault="00770FC7" w:rsidP="00770FC7">
      <w:pPr>
        <w:keepNext/>
      </w:pPr>
      <w:r>
        <w:rPr>
          <w:noProof/>
        </w:rPr>
        <w:drawing>
          <wp:inline distT="0" distB="0" distL="0" distR="0" wp14:anchorId="4CF78AEB" wp14:editId="63278177">
            <wp:extent cx="3429000" cy="1709928"/>
            <wp:effectExtent l="19050" t="19050" r="19050" b="24130"/>
            <wp:docPr id="235359155" name="Picture 1" descr="Dewatering bag full of pumped water to filter out the suspended solids. The Dewatering bag is located on the ground surrounded by vege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9155" name="Picture 1" descr="Dewatering bag full of pumped water to filter out the suspended solids. The Dewatering bag is located on the ground surrounded by vegetation."/>
                    <pic:cNvPicPr>
                      <a:picLocks noChangeAspect="1" noChangeArrowheads="1"/>
                    </pic:cNvPicPr>
                  </pic:nvPicPr>
                  <pic:blipFill rotWithShape="1">
                    <a:blip r:embed="rId11">
                      <a:extLst>
                        <a:ext uri="{28A0092B-C50C-407E-A947-70E740481C1C}">
                          <a14:useLocalDpi xmlns:a14="http://schemas.microsoft.com/office/drawing/2010/main" val="0"/>
                        </a:ext>
                      </a:extLst>
                    </a:blip>
                    <a:srcRect l="13356" t="4651" r="13356" b="3841"/>
                    <a:stretch>
                      <a:fillRect/>
                    </a:stretch>
                  </pic:blipFill>
                  <pic:spPr bwMode="auto">
                    <a:xfrm>
                      <a:off x="0" y="0"/>
                      <a:ext cx="3429000" cy="1709928"/>
                    </a:xfrm>
                    <a:prstGeom prst="rect">
                      <a:avLst/>
                    </a:prstGeom>
                    <a:noFill/>
                    <a:ln w="1270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4EA4E0C" w14:textId="1A3EE09C" w:rsidR="0064565C" w:rsidRPr="00461CD0" w:rsidRDefault="00770FC7" w:rsidP="00770FC7">
      <w:pPr>
        <w:pStyle w:val="Caption"/>
        <w:rPr>
          <w:i w:val="0"/>
          <w:iCs w:val="0"/>
          <w:sz w:val="24"/>
          <w:szCs w:val="24"/>
        </w:rPr>
      </w:pPr>
      <w:r w:rsidRPr="00461CD0">
        <w:rPr>
          <w:i w:val="0"/>
          <w:iCs w:val="0"/>
          <w:sz w:val="24"/>
          <w:szCs w:val="24"/>
        </w:rPr>
        <w:t xml:space="preserve">Figure </w:t>
      </w:r>
      <w:r w:rsidRPr="00461CD0">
        <w:rPr>
          <w:i w:val="0"/>
          <w:iCs w:val="0"/>
          <w:sz w:val="24"/>
          <w:szCs w:val="24"/>
        </w:rPr>
        <w:fldChar w:fldCharType="begin"/>
      </w:r>
      <w:r w:rsidRPr="00461CD0">
        <w:rPr>
          <w:i w:val="0"/>
          <w:iCs w:val="0"/>
          <w:sz w:val="24"/>
          <w:szCs w:val="24"/>
        </w:rPr>
        <w:instrText xml:space="preserve"> SEQ Figure \* ARABIC </w:instrText>
      </w:r>
      <w:r w:rsidRPr="00461CD0">
        <w:rPr>
          <w:i w:val="0"/>
          <w:iCs w:val="0"/>
          <w:sz w:val="24"/>
          <w:szCs w:val="24"/>
        </w:rPr>
        <w:fldChar w:fldCharType="separate"/>
      </w:r>
      <w:r w:rsidR="009C32C5">
        <w:rPr>
          <w:i w:val="0"/>
          <w:iCs w:val="0"/>
          <w:noProof/>
          <w:sz w:val="24"/>
          <w:szCs w:val="24"/>
        </w:rPr>
        <w:t>1</w:t>
      </w:r>
      <w:r w:rsidRPr="00461CD0">
        <w:rPr>
          <w:i w:val="0"/>
          <w:iCs w:val="0"/>
          <w:sz w:val="24"/>
          <w:szCs w:val="24"/>
        </w:rPr>
        <w:fldChar w:fldCharType="end"/>
      </w:r>
      <w:r w:rsidR="00461CD0" w:rsidRPr="00461CD0">
        <w:rPr>
          <w:i w:val="0"/>
          <w:iCs w:val="0"/>
          <w:sz w:val="24"/>
          <w:szCs w:val="24"/>
        </w:rPr>
        <w:t>.</w:t>
      </w:r>
      <w:r w:rsidRPr="00461CD0">
        <w:rPr>
          <w:i w:val="0"/>
          <w:iCs w:val="0"/>
          <w:sz w:val="24"/>
          <w:szCs w:val="24"/>
        </w:rPr>
        <w:t xml:space="preserve"> </w:t>
      </w:r>
      <w:r w:rsidR="00F07C64">
        <w:rPr>
          <w:i w:val="0"/>
          <w:iCs w:val="0"/>
          <w:sz w:val="24"/>
          <w:szCs w:val="24"/>
        </w:rPr>
        <w:t>D</w:t>
      </w:r>
      <w:r w:rsidR="00E21E73">
        <w:rPr>
          <w:i w:val="0"/>
          <w:iCs w:val="0"/>
          <w:sz w:val="24"/>
          <w:szCs w:val="24"/>
        </w:rPr>
        <w:t>ewatering ba</w:t>
      </w:r>
      <w:r w:rsidR="004017EE">
        <w:rPr>
          <w:i w:val="0"/>
          <w:iCs w:val="0"/>
          <w:sz w:val="24"/>
          <w:szCs w:val="24"/>
        </w:rPr>
        <w:t>g</w:t>
      </w:r>
      <w:r w:rsidR="000E4426">
        <w:rPr>
          <w:i w:val="0"/>
          <w:iCs w:val="0"/>
          <w:sz w:val="24"/>
          <w:szCs w:val="24"/>
        </w:rPr>
        <w:t xml:space="preserve"> </w:t>
      </w:r>
      <w:r w:rsidR="00564717">
        <w:rPr>
          <w:i w:val="0"/>
          <w:iCs w:val="0"/>
          <w:sz w:val="24"/>
          <w:szCs w:val="24"/>
        </w:rPr>
        <w:t xml:space="preserve">in </w:t>
      </w:r>
      <w:proofErr w:type="gramStart"/>
      <w:r w:rsidR="00564717">
        <w:rPr>
          <w:i w:val="0"/>
          <w:iCs w:val="0"/>
          <w:sz w:val="24"/>
          <w:szCs w:val="24"/>
        </w:rPr>
        <w:t>use</w:t>
      </w:r>
      <w:proofErr w:type="gramEnd"/>
      <w:r w:rsidR="006B079A">
        <w:rPr>
          <w:i w:val="0"/>
          <w:iCs w:val="0"/>
          <w:sz w:val="24"/>
          <w:szCs w:val="24"/>
        </w:rPr>
        <w:t xml:space="preserve"> to remove suspended solids from the pumped water</w:t>
      </w:r>
      <w:r w:rsidR="00EA7843">
        <w:rPr>
          <w:i w:val="0"/>
          <w:iCs w:val="0"/>
          <w:sz w:val="24"/>
          <w:szCs w:val="24"/>
        </w:rPr>
        <w:t>.</w:t>
      </w:r>
    </w:p>
    <w:p w14:paraId="4BC0EE7C" w14:textId="77777777" w:rsidR="005456F3" w:rsidRPr="00EE6558" w:rsidRDefault="00F40170" w:rsidP="00266C64">
      <w:pPr>
        <w:pStyle w:val="Heading2"/>
        <w:rPr>
          <w:sz w:val="28"/>
          <w:szCs w:val="28"/>
        </w:rPr>
      </w:pPr>
      <w:r w:rsidRPr="00EE6558">
        <w:rPr>
          <w:sz w:val="28"/>
          <w:szCs w:val="28"/>
        </w:rPr>
        <w:t>Types</w:t>
      </w:r>
    </w:p>
    <w:p w14:paraId="4389F9DE" w14:textId="3F41151B" w:rsidR="00F40170" w:rsidRPr="00F8196B" w:rsidRDefault="003A3799" w:rsidP="007B474D">
      <w:r w:rsidRPr="00F8196B">
        <w:t>Conventional Control</w:t>
      </w:r>
      <w:r w:rsidR="00F8196B">
        <w:t xml:space="preserve"> - </w:t>
      </w:r>
      <w:r w:rsidR="00EB75F3" w:rsidRPr="00EB75F3">
        <w:t>Dewatering to a vegetated area, silt fence, organic filter tubes, sediment basin, or sediment trap</w:t>
      </w:r>
      <w:r w:rsidR="00EB75F3">
        <w:t>.</w:t>
      </w:r>
    </w:p>
    <w:p w14:paraId="6161496D" w14:textId="15E90244" w:rsidR="00B3176E" w:rsidRPr="00F8196B" w:rsidRDefault="00AF60F6" w:rsidP="007B474D">
      <w:r w:rsidRPr="00F8196B">
        <w:t>Dewatering Bag</w:t>
      </w:r>
      <w:r w:rsidR="00F8196B">
        <w:t xml:space="preserve"> -</w:t>
      </w:r>
      <w:r w:rsidR="007441A4">
        <w:t xml:space="preserve"> </w:t>
      </w:r>
      <w:r w:rsidR="003E0D17" w:rsidRPr="003E0D17">
        <w:t>Non-woven, needle-punched, geotextile designed to control pumped water and connects directly to</w:t>
      </w:r>
      <w:r w:rsidR="00C15EEA">
        <w:t xml:space="preserve"> a</w:t>
      </w:r>
      <w:r w:rsidR="003E0D17" w:rsidRPr="003E0D17">
        <w:t xml:space="preserve"> pump discharge line</w:t>
      </w:r>
      <w:r w:rsidR="003E0D17">
        <w:t>.</w:t>
      </w:r>
    </w:p>
    <w:p w14:paraId="468F0DDC" w14:textId="1C9A87E2" w:rsidR="00AF60F6" w:rsidRPr="00F8196B" w:rsidRDefault="00F8196B" w:rsidP="007B474D">
      <w:r w:rsidRPr="00F8196B">
        <w:lastRenderedPageBreak/>
        <w:t>Temporary Sediment Tank</w:t>
      </w:r>
      <w:r>
        <w:t xml:space="preserve"> -</w:t>
      </w:r>
      <w:r w:rsidR="007441A4">
        <w:t xml:space="preserve"> </w:t>
      </w:r>
      <w:r w:rsidR="00A4566A" w:rsidRPr="00A4566A">
        <w:t>Compartmented container used to store sediment-laden water and retain sediment before discharging the water. Typically used in urban areas with limited space</w:t>
      </w:r>
      <w:r w:rsidR="00A4566A">
        <w:t>.</w:t>
      </w:r>
    </w:p>
    <w:p w14:paraId="1F4385EE" w14:textId="77777777" w:rsidR="009260DC" w:rsidRPr="00EE6558" w:rsidRDefault="00F40170" w:rsidP="00266C64">
      <w:pPr>
        <w:pStyle w:val="Heading2"/>
        <w:rPr>
          <w:sz w:val="28"/>
          <w:szCs w:val="28"/>
        </w:rPr>
      </w:pPr>
      <w:r w:rsidRPr="00EE6558">
        <w:rPr>
          <w:sz w:val="28"/>
          <w:szCs w:val="28"/>
        </w:rPr>
        <w:t>Application</w:t>
      </w:r>
    </w:p>
    <w:p w14:paraId="4940C4CF" w14:textId="04BBA5C2" w:rsidR="00F40170" w:rsidRPr="00F40170" w:rsidRDefault="00713DB1" w:rsidP="00713DB1">
      <w:pPr>
        <w:pStyle w:val="ListBullet"/>
        <w:numPr>
          <w:ilvl w:val="0"/>
          <w:numId w:val="0"/>
        </w:numPr>
        <w:rPr>
          <w:rFonts w:asciiTheme="minorHAnsi" w:hAnsiTheme="minorHAnsi"/>
          <w:szCs w:val="24"/>
        </w:rPr>
      </w:pPr>
      <w:r w:rsidRPr="00713DB1">
        <w:rPr>
          <w:rFonts w:asciiTheme="minorHAnsi" w:eastAsiaTheme="minorHAnsi" w:hAnsiTheme="minorHAnsi" w:cstheme="minorBidi"/>
          <w:color w:val="000000" w:themeColor="text1"/>
          <w:kern w:val="2"/>
          <w:szCs w:val="24"/>
          <w14:ligatures w14:val="standardContextual"/>
        </w:rPr>
        <w:t>Dewatering controls are applicable whenever water must be pumped from a low area on a construction site before construction can continue in that area. The types of construction activities and site conditions subject to dewatering controls consist of, but are not limited to, the following:</w:t>
      </w:r>
    </w:p>
    <w:p w14:paraId="26373B0D" w14:textId="77777777" w:rsidR="003372B7" w:rsidRPr="003372B7" w:rsidRDefault="003372B7" w:rsidP="003372B7">
      <w:pPr>
        <w:pStyle w:val="ListBullet"/>
        <w:rPr>
          <w:rFonts w:asciiTheme="minorHAnsi" w:hAnsiTheme="minorHAnsi"/>
          <w:szCs w:val="24"/>
        </w:rPr>
      </w:pPr>
      <w:r w:rsidRPr="003372B7">
        <w:rPr>
          <w:rFonts w:asciiTheme="minorHAnsi" w:hAnsiTheme="minorHAnsi"/>
          <w:szCs w:val="24"/>
        </w:rPr>
        <w:t>Foundation preparation</w:t>
      </w:r>
    </w:p>
    <w:p w14:paraId="2FE119B2" w14:textId="77777777" w:rsidR="003372B7" w:rsidRPr="003372B7" w:rsidRDefault="003372B7" w:rsidP="003372B7">
      <w:pPr>
        <w:pStyle w:val="ListBullet"/>
        <w:rPr>
          <w:rFonts w:asciiTheme="minorHAnsi" w:hAnsiTheme="minorHAnsi"/>
          <w:szCs w:val="24"/>
        </w:rPr>
      </w:pPr>
      <w:r w:rsidRPr="003372B7">
        <w:rPr>
          <w:rFonts w:asciiTheme="minorHAnsi" w:hAnsiTheme="minorHAnsi"/>
          <w:szCs w:val="24"/>
        </w:rPr>
        <w:t>Trench excavation</w:t>
      </w:r>
    </w:p>
    <w:p w14:paraId="3165A8AE" w14:textId="77777777" w:rsidR="003372B7" w:rsidRDefault="003372B7" w:rsidP="003372B7">
      <w:pPr>
        <w:pStyle w:val="ListBullet"/>
        <w:rPr>
          <w:rFonts w:asciiTheme="minorHAnsi" w:hAnsiTheme="minorHAnsi"/>
          <w:szCs w:val="24"/>
        </w:rPr>
      </w:pPr>
      <w:r w:rsidRPr="003372B7">
        <w:rPr>
          <w:rFonts w:asciiTheme="minorHAnsi" w:hAnsiTheme="minorHAnsi"/>
          <w:szCs w:val="24"/>
        </w:rPr>
        <w:t>Utility vault development</w:t>
      </w:r>
    </w:p>
    <w:p w14:paraId="69A38F70" w14:textId="568E6FD8" w:rsidR="003372B7" w:rsidRPr="003372B7" w:rsidRDefault="003372B7" w:rsidP="003372B7">
      <w:pPr>
        <w:pStyle w:val="ListBullet"/>
        <w:rPr>
          <w:rFonts w:asciiTheme="minorHAnsi" w:hAnsiTheme="minorHAnsi"/>
          <w:szCs w:val="24"/>
        </w:rPr>
      </w:pPr>
      <w:r w:rsidRPr="003372B7">
        <w:rPr>
          <w:rFonts w:asciiTheme="minorHAnsi" w:hAnsiTheme="minorHAnsi"/>
          <w:szCs w:val="24"/>
        </w:rPr>
        <w:t>Cofferdam implementation</w:t>
      </w:r>
    </w:p>
    <w:p w14:paraId="42C2AA5B" w14:textId="0938E53A" w:rsidR="003372B7" w:rsidRPr="003372B7" w:rsidRDefault="003372B7" w:rsidP="003372B7">
      <w:pPr>
        <w:pStyle w:val="ListBullet"/>
        <w:rPr>
          <w:rFonts w:asciiTheme="minorHAnsi" w:hAnsiTheme="minorHAnsi"/>
          <w:szCs w:val="24"/>
        </w:rPr>
      </w:pPr>
      <w:r w:rsidRPr="003372B7">
        <w:rPr>
          <w:rFonts w:asciiTheme="minorHAnsi" w:hAnsiTheme="minorHAnsi"/>
          <w:szCs w:val="24"/>
        </w:rPr>
        <w:t>Creek crossings and</w:t>
      </w:r>
      <w:r w:rsidR="00661587">
        <w:rPr>
          <w:rFonts w:asciiTheme="minorHAnsi" w:hAnsiTheme="minorHAnsi"/>
          <w:szCs w:val="24"/>
        </w:rPr>
        <w:t xml:space="preserve"> </w:t>
      </w:r>
      <w:r w:rsidRPr="003372B7">
        <w:rPr>
          <w:rFonts w:asciiTheme="minorHAnsi" w:hAnsiTheme="minorHAnsi"/>
          <w:szCs w:val="24"/>
        </w:rPr>
        <w:t>or stream bank stabilization</w:t>
      </w:r>
    </w:p>
    <w:p w14:paraId="5787237F" w14:textId="0AB40E42" w:rsidR="00F40170" w:rsidRPr="003372B7" w:rsidRDefault="003372B7" w:rsidP="003372B7">
      <w:pPr>
        <w:pStyle w:val="ListBullet"/>
        <w:rPr>
          <w:rFonts w:asciiTheme="minorHAnsi" w:hAnsiTheme="minorHAnsi"/>
          <w:szCs w:val="24"/>
        </w:rPr>
      </w:pPr>
      <w:r w:rsidRPr="003372B7">
        <w:rPr>
          <w:rFonts w:asciiTheme="minorHAnsi" w:hAnsiTheme="minorHAnsi"/>
          <w:szCs w:val="24"/>
        </w:rPr>
        <w:t>Geotechnical reports identify high water table</w:t>
      </w:r>
    </w:p>
    <w:p w14:paraId="76699693" w14:textId="77777777" w:rsidR="00F40170" w:rsidRPr="00EE6558" w:rsidRDefault="00F40170" w:rsidP="00266C64">
      <w:pPr>
        <w:pStyle w:val="Heading3"/>
        <w:rPr>
          <w:sz w:val="26"/>
          <w:szCs w:val="26"/>
        </w:rPr>
      </w:pPr>
      <w:r w:rsidRPr="00EE6558">
        <w:rPr>
          <w:sz w:val="26"/>
          <w:szCs w:val="26"/>
        </w:rPr>
        <w:t>Advantages</w:t>
      </w:r>
    </w:p>
    <w:p w14:paraId="65CF257C" w14:textId="77777777" w:rsidR="002F6E9A" w:rsidRDefault="002F6E9A" w:rsidP="002F6E9A">
      <w:pPr>
        <w:pStyle w:val="ListBullet"/>
      </w:pPr>
      <w:r>
        <w:t>Removes suspended soil and some pollutants from pumped water</w:t>
      </w:r>
    </w:p>
    <w:p w14:paraId="0A4A41BD" w14:textId="1652BDE9" w:rsidR="00F40170" w:rsidRPr="00F40170" w:rsidRDefault="002F6E9A" w:rsidP="002F6E9A">
      <w:pPr>
        <w:pStyle w:val="ListBullet"/>
      </w:pPr>
      <w:r>
        <w:t>Works well with passive treatment systems for removal of clay soil particles</w:t>
      </w:r>
    </w:p>
    <w:p w14:paraId="5DC8B0C6" w14:textId="77777777" w:rsidR="00F40170" w:rsidRPr="00EE6558" w:rsidRDefault="00F40170" w:rsidP="00266C64">
      <w:pPr>
        <w:pStyle w:val="Heading3"/>
        <w:rPr>
          <w:sz w:val="26"/>
          <w:szCs w:val="26"/>
        </w:rPr>
      </w:pPr>
      <w:r w:rsidRPr="00EE6558">
        <w:rPr>
          <w:sz w:val="26"/>
          <w:szCs w:val="26"/>
        </w:rPr>
        <w:t>Disadvantages</w:t>
      </w:r>
    </w:p>
    <w:p w14:paraId="788FF66C" w14:textId="77777777" w:rsidR="00ED4AF1" w:rsidRDefault="00ED4AF1" w:rsidP="00ED4AF1">
      <w:pPr>
        <w:pStyle w:val="ListBullet"/>
      </w:pPr>
      <w:r>
        <w:t>Water may be applied to other onsite uses</w:t>
      </w:r>
    </w:p>
    <w:p w14:paraId="45ED87D1" w14:textId="77777777" w:rsidR="00ED4AF1" w:rsidRDefault="00ED4AF1" w:rsidP="00ED4AF1">
      <w:pPr>
        <w:pStyle w:val="ListBullet"/>
      </w:pPr>
      <w:r>
        <w:t>Frequent maintenance is required</w:t>
      </w:r>
    </w:p>
    <w:p w14:paraId="5E78C57F" w14:textId="065DBF51" w:rsidR="00770FC7" w:rsidRPr="00770FC7" w:rsidRDefault="00ED4AF1" w:rsidP="00ED4AF1">
      <w:pPr>
        <w:pStyle w:val="ListBullet"/>
      </w:pPr>
      <w:r>
        <w:t>Polluted</w:t>
      </w:r>
      <w:r w:rsidR="003424EB">
        <w:t xml:space="preserve"> </w:t>
      </w:r>
      <w:proofErr w:type="gramStart"/>
      <w:r w:rsidR="003424EB">
        <w:t>and or</w:t>
      </w:r>
      <w:proofErr w:type="gramEnd"/>
      <w:r w:rsidR="003424EB">
        <w:t xml:space="preserve"> </w:t>
      </w:r>
      <w:r>
        <w:t>contaminated water of any kind is not eligible to be discharged to the surface</w:t>
      </w:r>
    </w:p>
    <w:p w14:paraId="5A3D791E" w14:textId="77777777" w:rsidR="009260DC" w:rsidRPr="00EE6558" w:rsidRDefault="00F40170" w:rsidP="00266C64">
      <w:pPr>
        <w:pStyle w:val="Heading2"/>
        <w:rPr>
          <w:sz w:val="28"/>
          <w:szCs w:val="28"/>
        </w:rPr>
      </w:pPr>
      <w:r w:rsidRPr="00EE6558">
        <w:rPr>
          <w:sz w:val="28"/>
          <w:szCs w:val="28"/>
        </w:rPr>
        <w:t>Design Criteria</w:t>
      </w:r>
    </w:p>
    <w:p w14:paraId="1B5C5F04" w14:textId="77777777" w:rsidR="004050D0" w:rsidRDefault="004050D0" w:rsidP="003424EB">
      <w:pPr>
        <w:pStyle w:val="ListNumber"/>
        <w:numPr>
          <w:ilvl w:val="0"/>
          <w:numId w:val="6"/>
        </w:numPr>
        <w:ind w:left="540" w:hanging="540"/>
      </w:pPr>
      <w:r>
        <w:t xml:space="preserve">Discharge of water from dewatering activities into public streets, flumes, storm drains, creeks, or other drainage </w:t>
      </w:r>
      <w:proofErr w:type="gramStart"/>
      <w:r>
        <w:t>way is</w:t>
      </w:r>
      <w:proofErr w:type="gramEnd"/>
      <w:r>
        <w:t xml:space="preserve"> prohibited, unless:</w:t>
      </w:r>
    </w:p>
    <w:p w14:paraId="41B5D852" w14:textId="77777777" w:rsidR="004050D0" w:rsidRDefault="004050D0" w:rsidP="003424EB">
      <w:pPr>
        <w:pStyle w:val="ListBullet"/>
      </w:pPr>
      <w:r>
        <w:t>Controls are implemented to remove suspended solids or other pollutants</w:t>
      </w:r>
    </w:p>
    <w:p w14:paraId="7838A0A5" w14:textId="77777777" w:rsidR="004050D0" w:rsidRDefault="004050D0" w:rsidP="003424EB">
      <w:pPr>
        <w:pStyle w:val="ListBullet"/>
      </w:pPr>
      <w:r>
        <w:t>There is no evidence of pollutants in water</w:t>
      </w:r>
    </w:p>
    <w:p w14:paraId="2F77D87F" w14:textId="77777777" w:rsidR="004050D0" w:rsidRDefault="004050D0" w:rsidP="003424EB">
      <w:pPr>
        <w:pStyle w:val="ListBullet"/>
      </w:pPr>
      <w:r>
        <w:lastRenderedPageBreak/>
        <w:t>All dewatering activities comply with regulations and applicable effluent criteria</w:t>
      </w:r>
    </w:p>
    <w:p w14:paraId="23B95209" w14:textId="0E893892" w:rsidR="004050D0" w:rsidRDefault="004050D0" w:rsidP="003424EB">
      <w:pPr>
        <w:pStyle w:val="ListNumber"/>
        <w:numPr>
          <w:ilvl w:val="0"/>
          <w:numId w:val="6"/>
        </w:numPr>
        <w:ind w:left="540" w:hanging="540"/>
      </w:pPr>
      <w:r>
        <w:t>Design of dewatering devices is based upon peak flow rate and volume</w:t>
      </w:r>
      <w:r w:rsidR="003424EB">
        <w:t>.</w:t>
      </w:r>
    </w:p>
    <w:p w14:paraId="1427EBC1" w14:textId="762B0E79" w:rsidR="004050D0" w:rsidRDefault="004050D0" w:rsidP="003424EB">
      <w:pPr>
        <w:pStyle w:val="ListNumber"/>
        <w:numPr>
          <w:ilvl w:val="0"/>
          <w:numId w:val="6"/>
        </w:numPr>
        <w:ind w:left="540" w:hanging="540"/>
      </w:pPr>
      <w:r>
        <w:t>Temporary sediment tank placement and sizing should be based on location which facilitates easy clean out</w:t>
      </w:r>
      <w:r w:rsidR="003424EB">
        <w:t xml:space="preserve"> and or </w:t>
      </w:r>
      <w:r>
        <w:t>disposal, design which allows for controlled</w:t>
      </w:r>
      <w:r w:rsidR="00BC2F7C">
        <w:t xml:space="preserve"> </w:t>
      </w:r>
      <w:r>
        <w:t>release when contents reach midpoint, and design</w:t>
      </w:r>
      <w:r>
        <w:tab/>
        <w:t>that holds discharge for a minimum of two hours</w:t>
      </w:r>
      <w:r w:rsidR="003424EB">
        <w:t>.</w:t>
      </w:r>
    </w:p>
    <w:p w14:paraId="5A8C17FD" w14:textId="6CD73BD4" w:rsidR="004050D0" w:rsidRDefault="004050D0" w:rsidP="003424EB">
      <w:pPr>
        <w:pStyle w:val="ListNumber"/>
        <w:numPr>
          <w:ilvl w:val="0"/>
          <w:numId w:val="6"/>
        </w:numPr>
        <w:ind w:left="540" w:hanging="540"/>
      </w:pPr>
      <w:r>
        <w:t>Determine whether dewatering will be a batch operation (as needed) or continuous due to high groundwater</w:t>
      </w:r>
      <w:r w:rsidR="003424EB">
        <w:t>.</w:t>
      </w:r>
    </w:p>
    <w:p w14:paraId="4B812CAF" w14:textId="77777777" w:rsidR="004050D0" w:rsidRDefault="004050D0" w:rsidP="003424EB">
      <w:pPr>
        <w:pStyle w:val="ListNumber"/>
        <w:numPr>
          <w:ilvl w:val="0"/>
          <w:numId w:val="6"/>
        </w:numPr>
        <w:ind w:left="540" w:hanging="540"/>
      </w:pPr>
      <w:r>
        <w:t>Dewatering Bag selection should be based on the following:</w:t>
      </w:r>
    </w:p>
    <w:p w14:paraId="359C255E" w14:textId="77777777" w:rsidR="004050D0" w:rsidRDefault="004050D0" w:rsidP="003424EB">
      <w:pPr>
        <w:pStyle w:val="ListBullet"/>
      </w:pPr>
      <w:r>
        <w:t>Peak flow generated from the dewatering pump and peak flow rate through the dewatering bag in gallons per minute</w:t>
      </w:r>
    </w:p>
    <w:p w14:paraId="4252614A" w14:textId="77777777" w:rsidR="004050D0" w:rsidRDefault="004050D0" w:rsidP="003424EB">
      <w:pPr>
        <w:pStyle w:val="ListBullet"/>
      </w:pPr>
      <w:r>
        <w:t>Dewatering bag should pass at least two times the peak flow rate from the dewatering pump</w:t>
      </w:r>
    </w:p>
    <w:p w14:paraId="6D6B1B10" w14:textId="08D2F60A" w:rsidR="004050D0" w:rsidRDefault="004050D0" w:rsidP="003424EB">
      <w:pPr>
        <w:pStyle w:val="ListNumber"/>
        <w:numPr>
          <w:ilvl w:val="0"/>
          <w:numId w:val="6"/>
        </w:numPr>
        <w:ind w:left="540" w:hanging="540"/>
      </w:pPr>
      <w:r>
        <w:t>Dewatering bag type should be determined using Table 1: Dewatering Bag Required Properties (Special Specification 4</w:t>
      </w:r>
      <w:r w:rsidR="00184A38">
        <w:t>000</w:t>
      </w:r>
      <w:r>
        <w:t xml:space="preserve"> Dewatering Bags)</w:t>
      </w:r>
      <w:r w:rsidR="003424EB">
        <w:t>.</w:t>
      </w:r>
    </w:p>
    <w:p w14:paraId="06346266" w14:textId="2B15FEE0" w:rsidR="00D32865" w:rsidRPr="00CF1EB8" w:rsidRDefault="00F40170" w:rsidP="00CF1EB8">
      <w:pPr>
        <w:pStyle w:val="Heading2"/>
        <w:rPr>
          <w:sz w:val="28"/>
          <w:szCs w:val="28"/>
        </w:rPr>
      </w:pPr>
      <w:r w:rsidRPr="00EE6558">
        <w:rPr>
          <w:sz w:val="28"/>
          <w:szCs w:val="28"/>
        </w:rPr>
        <w:t>References</w:t>
      </w:r>
    </w:p>
    <w:p w14:paraId="22FE0DB3" w14:textId="45F02C81" w:rsidR="00184A38" w:rsidRDefault="00184A38" w:rsidP="00184A38">
      <w:pPr>
        <w:rPr>
          <w:rStyle w:val="Hyperlink"/>
        </w:rPr>
      </w:pPr>
      <w:hyperlink r:id="rId12" w:history="1">
        <w:r w:rsidRPr="00F57C65">
          <w:rPr>
            <w:rStyle w:val="Hyperlink"/>
          </w:rPr>
          <w:t>T</w:t>
        </w:r>
        <w:r w:rsidR="00B04780">
          <w:rPr>
            <w:rStyle w:val="Hyperlink"/>
          </w:rPr>
          <w:t>exas Department of Transportation (T</w:t>
        </w:r>
        <w:r w:rsidRPr="00F57C65">
          <w:rPr>
            <w:rStyle w:val="Hyperlink"/>
          </w:rPr>
          <w:t>xDOT</w:t>
        </w:r>
        <w:r w:rsidR="00B04780">
          <w:rPr>
            <w:rStyle w:val="Hyperlink"/>
          </w:rPr>
          <w:t>)</w:t>
        </w:r>
        <w:r w:rsidRPr="00F57C65">
          <w:rPr>
            <w:rStyle w:val="Hyperlink"/>
          </w:rPr>
          <w:t xml:space="preserve"> Special Specification 4</w:t>
        </w:r>
        <w:r>
          <w:rPr>
            <w:rStyle w:val="Hyperlink"/>
          </w:rPr>
          <w:t>000</w:t>
        </w:r>
        <w:r w:rsidRPr="00F57C65">
          <w:rPr>
            <w:rStyle w:val="Hyperlink"/>
          </w:rPr>
          <w:t xml:space="preserve"> – Dewatering Bags</w:t>
        </w:r>
      </w:hyperlink>
    </w:p>
    <w:p w14:paraId="44069E66" w14:textId="2A873C15" w:rsidR="009260DC" w:rsidRDefault="00011E75" w:rsidP="00011E75">
      <w:hyperlink r:id="rId13" w:history="1">
        <w:r w:rsidRPr="009B5767">
          <w:rPr>
            <w:rStyle w:val="Hyperlink"/>
          </w:rPr>
          <w:t>Texas Pollutant Discharge Elimination System (TPDES) Construction General Permit TXR150000</w:t>
        </w:r>
      </w:hyperlink>
      <w:r>
        <w:t xml:space="preserve"> Part III Section F and Part IV.</w:t>
      </w:r>
    </w:p>
    <w:sectPr w:rsidR="009260DC" w:rsidSect="0010454F">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493AB" w14:textId="77777777" w:rsidR="00ED40A2" w:rsidRDefault="00ED40A2" w:rsidP="00CE2B96">
      <w:pPr>
        <w:spacing w:after="0"/>
      </w:pPr>
      <w:r>
        <w:separator/>
      </w:r>
    </w:p>
  </w:endnote>
  <w:endnote w:type="continuationSeparator" w:id="0">
    <w:p w14:paraId="2487F242" w14:textId="77777777" w:rsidR="00ED40A2" w:rsidRDefault="00ED40A2" w:rsidP="00CE2B96">
      <w:pPr>
        <w:spacing w:after="0"/>
      </w:pPr>
      <w:r>
        <w:continuationSeparator/>
      </w:r>
    </w:p>
  </w:endnote>
  <w:endnote w:type="continuationNotice" w:id="1">
    <w:p w14:paraId="68F5BBDC" w14:textId="77777777" w:rsidR="00ED40A2" w:rsidRDefault="00ED40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CDEB" w14:textId="77777777" w:rsidR="00BC069F" w:rsidRDefault="00BC0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C489" w14:textId="653F30B7" w:rsidR="00E15D9F" w:rsidRPr="00266C64" w:rsidRDefault="00C02127" w:rsidP="0010454F">
    <w:pPr>
      <w:pStyle w:val="Footer"/>
      <w:spacing w:before="360" w:line="360" w:lineRule="auto"/>
      <w:jc w:val="right"/>
      <w:rPr>
        <w:color w:val="0056A9"/>
      </w:rPr>
    </w:pPr>
    <w:r w:rsidRPr="00266C64">
      <w:rPr>
        <w:noProof/>
        <w:color w:val="0056A9"/>
      </w:rPr>
      <mc:AlternateContent>
        <mc:Choice Requires="wps">
          <w:drawing>
            <wp:anchor distT="0" distB="0" distL="114300" distR="114300" simplePos="0" relativeHeight="251658240" behindDoc="0" locked="0" layoutInCell="1" allowOverlap="1" wp14:anchorId="2D802968" wp14:editId="28C15572">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7E2452"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266C64" w:rsidRPr="00266C64">
      <w:rPr>
        <w:color w:val="0056A9"/>
      </w:rPr>
      <w:t>Best Management Practice Section and Design</w:t>
    </w:r>
    <w:r w:rsidR="009224B2">
      <w:rPr>
        <w:color w:val="0056A9"/>
      </w:rPr>
      <w:t xml:space="preserve"> Job Aid:</w:t>
    </w:r>
    <w:r w:rsidR="00266C64" w:rsidRPr="00266C64">
      <w:rPr>
        <w:color w:val="0056A9"/>
      </w:rPr>
      <w:t xml:space="preserve"> </w:t>
    </w:r>
    <w:r w:rsidR="009133C4" w:rsidRPr="009133C4">
      <w:rPr>
        <w:color w:val="0056A9"/>
      </w:rPr>
      <w:t xml:space="preserve">Dewatering </w:t>
    </w:r>
    <w:r w:rsidR="00BD2218" w:rsidRPr="00266C64">
      <w:rPr>
        <w:color w:val="0056A9"/>
      </w:rPr>
      <w:t xml:space="preserve">| </w:t>
    </w:r>
    <w:r w:rsidR="00BD2218" w:rsidRPr="004F2208">
      <w:rPr>
        <w:b/>
        <w:bCs/>
        <w:color w:val="0056A9"/>
      </w:rPr>
      <w:fldChar w:fldCharType="begin"/>
    </w:r>
    <w:r w:rsidR="00BD2218" w:rsidRPr="004F2208">
      <w:rPr>
        <w:b/>
        <w:bCs/>
        <w:color w:val="0056A9"/>
      </w:rPr>
      <w:instrText xml:space="preserve"> PAGE   \* MERGEFORMAT </w:instrText>
    </w:r>
    <w:r w:rsidR="00BD2218" w:rsidRPr="004F2208">
      <w:rPr>
        <w:b/>
        <w:bCs/>
        <w:color w:val="0056A9"/>
      </w:rPr>
      <w:fldChar w:fldCharType="separate"/>
    </w:r>
    <w:r w:rsidR="00BD2218" w:rsidRPr="004F2208">
      <w:rPr>
        <w:b/>
        <w:bCs/>
        <w:color w:val="0056A9"/>
      </w:rPr>
      <w:t>1</w:t>
    </w:r>
    <w:r w:rsidR="00BD2218" w:rsidRPr="004F2208">
      <w:rPr>
        <w:b/>
        <w:bCs/>
        <w:color w:val="0056A9"/>
      </w:rPr>
      <w:fldChar w:fldCharType="end"/>
    </w:r>
  </w:p>
  <w:p w14:paraId="78F0ACAF" w14:textId="77777777" w:rsidR="002376C2" w:rsidRPr="00266C64" w:rsidRDefault="002376C2">
    <w:pPr>
      <w:pStyle w:val="Footer"/>
      <w:rPr>
        <w:color w:val="0056A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444F" w14:textId="77777777" w:rsidR="00BC069F" w:rsidRDefault="00BC0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A619E" w14:textId="77777777" w:rsidR="00ED40A2" w:rsidRDefault="00ED40A2" w:rsidP="00CE2B96">
      <w:pPr>
        <w:spacing w:after="0"/>
      </w:pPr>
      <w:r>
        <w:separator/>
      </w:r>
    </w:p>
  </w:footnote>
  <w:footnote w:type="continuationSeparator" w:id="0">
    <w:p w14:paraId="5132DC11" w14:textId="77777777" w:rsidR="00ED40A2" w:rsidRDefault="00ED40A2" w:rsidP="00CE2B96">
      <w:pPr>
        <w:spacing w:after="0"/>
      </w:pPr>
      <w:r>
        <w:continuationSeparator/>
      </w:r>
    </w:p>
  </w:footnote>
  <w:footnote w:type="continuationNotice" w:id="1">
    <w:p w14:paraId="2AEA8C34" w14:textId="77777777" w:rsidR="00ED40A2" w:rsidRDefault="00ED40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5FBB" w14:textId="77777777" w:rsidR="00BC069F" w:rsidRDefault="00BC0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F3B9" w14:textId="77777777" w:rsidR="001705BC" w:rsidRDefault="001705BC" w:rsidP="001705BC">
    <w:pPr>
      <w:pStyle w:val="Header"/>
      <w:spacing w:after="400"/>
      <w:jc w:val="right"/>
    </w:pPr>
    <w:r>
      <w:rPr>
        <w:noProof/>
      </w:rPr>
      <w:drawing>
        <wp:inline distT="0" distB="0" distL="0" distR="0" wp14:anchorId="6F9E2603" wp14:editId="212542CB">
          <wp:extent cx="1827847" cy="347472"/>
          <wp:effectExtent l="0" t="0" r="127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96D5"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CDAE98A"/>
    <w:lvl w:ilvl="0">
      <w:start w:val="1"/>
      <w:numFmt w:val="decimal"/>
      <w:pStyle w:val="ListNumber"/>
      <w:lvlText w:val="%1."/>
      <w:lvlJc w:val="left"/>
      <w:pPr>
        <w:tabs>
          <w:tab w:val="num" w:pos="360"/>
        </w:tabs>
        <w:ind w:left="360" w:hanging="360"/>
      </w:pPr>
    </w:lvl>
  </w:abstractNum>
  <w:abstractNum w:abstractNumId="1" w15:restartNumberingAfterBreak="0">
    <w:nsid w:val="07156482"/>
    <w:multiLevelType w:val="multilevel"/>
    <w:tmpl w:val="F638714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B3561E"/>
    <w:multiLevelType w:val="hybridMultilevel"/>
    <w:tmpl w:val="E61093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1F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A6172D"/>
    <w:multiLevelType w:val="hybridMultilevel"/>
    <w:tmpl w:val="75D25EA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33208"/>
    <w:multiLevelType w:val="hybridMultilevel"/>
    <w:tmpl w:val="CAD2548E"/>
    <w:lvl w:ilvl="0" w:tplc="665EB38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6"/>
  </w:num>
  <w:num w:numId="2" w16cid:durableId="409473043">
    <w:abstractNumId w:val="5"/>
  </w:num>
  <w:num w:numId="3" w16cid:durableId="1878276135">
    <w:abstractNumId w:val="4"/>
  </w:num>
  <w:num w:numId="4" w16cid:durableId="1374307023">
    <w:abstractNumId w:val="0"/>
  </w:num>
  <w:num w:numId="5" w16cid:durableId="908425894">
    <w:abstractNumId w:val="2"/>
  </w:num>
  <w:num w:numId="6" w16cid:durableId="618293191">
    <w:abstractNumId w:val="3"/>
  </w:num>
  <w:num w:numId="7" w16cid:durableId="450823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02qvF/H3GL1ontimnBwzv/Ew07rzizs5NOhRNoxLbtFj5TQLbVuGNVgMlaIW28rTtLvzq9Wn7FB51lg60KxUeQ==" w:salt="wiuZnw/U3OQ2pAbjhW7Ii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492"/>
    <w:rsid w:val="00000192"/>
    <w:rsid w:val="00011E75"/>
    <w:rsid w:val="0001514F"/>
    <w:rsid w:val="00020492"/>
    <w:rsid w:val="0003040F"/>
    <w:rsid w:val="00030BEF"/>
    <w:rsid w:val="0003774E"/>
    <w:rsid w:val="00042206"/>
    <w:rsid w:val="0005583F"/>
    <w:rsid w:val="00062B88"/>
    <w:rsid w:val="000739C8"/>
    <w:rsid w:val="00075AE3"/>
    <w:rsid w:val="00076ACE"/>
    <w:rsid w:val="000940FB"/>
    <w:rsid w:val="000B2945"/>
    <w:rsid w:val="000B5A5C"/>
    <w:rsid w:val="000C0763"/>
    <w:rsid w:val="000C7AD7"/>
    <w:rsid w:val="000E0386"/>
    <w:rsid w:val="000E4426"/>
    <w:rsid w:val="000E6230"/>
    <w:rsid w:val="000E7A59"/>
    <w:rsid w:val="0010454F"/>
    <w:rsid w:val="00105532"/>
    <w:rsid w:val="00114E9C"/>
    <w:rsid w:val="00123989"/>
    <w:rsid w:val="00126639"/>
    <w:rsid w:val="001304D7"/>
    <w:rsid w:val="00146BE0"/>
    <w:rsid w:val="00155D8F"/>
    <w:rsid w:val="00156381"/>
    <w:rsid w:val="001705BC"/>
    <w:rsid w:val="001761D7"/>
    <w:rsid w:val="00181735"/>
    <w:rsid w:val="00182222"/>
    <w:rsid w:val="00184A38"/>
    <w:rsid w:val="00186458"/>
    <w:rsid w:val="0018694B"/>
    <w:rsid w:val="00190DCD"/>
    <w:rsid w:val="00191AFD"/>
    <w:rsid w:val="001A1806"/>
    <w:rsid w:val="001A69C9"/>
    <w:rsid w:val="001B5185"/>
    <w:rsid w:val="001B6C26"/>
    <w:rsid w:val="001C3E75"/>
    <w:rsid w:val="001C6463"/>
    <w:rsid w:val="001D607F"/>
    <w:rsid w:val="001E5E7E"/>
    <w:rsid w:val="001F4FAC"/>
    <w:rsid w:val="001F62FA"/>
    <w:rsid w:val="00211518"/>
    <w:rsid w:val="002340C7"/>
    <w:rsid w:val="002376C2"/>
    <w:rsid w:val="0025186F"/>
    <w:rsid w:val="002531E4"/>
    <w:rsid w:val="00263235"/>
    <w:rsid w:val="00266C64"/>
    <w:rsid w:val="00273031"/>
    <w:rsid w:val="002805FC"/>
    <w:rsid w:val="00284504"/>
    <w:rsid w:val="00290571"/>
    <w:rsid w:val="00290A05"/>
    <w:rsid w:val="002934DC"/>
    <w:rsid w:val="0029485B"/>
    <w:rsid w:val="002A05A5"/>
    <w:rsid w:val="002A12D5"/>
    <w:rsid w:val="002A328E"/>
    <w:rsid w:val="002A75F2"/>
    <w:rsid w:val="002B1115"/>
    <w:rsid w:val="002B4473"/>
    <w:rsid w:val="002C57BC"/>
    <w:rsid w:val="002D0309"/>
    <w:rsid w:val="002F6E9A"/>
    <w:rsid w:val="0032481A"/>
    <w:rsid w:val="003357A4"/>
    <w:rsid w:val="003372B7"/>
    <w:rsid w:val="003424EB"/>
    <w:rsid w:val="00374D07"/>
    <w:rsid w:val="00396C09"/>
    <w:rsid w:val="00397DB4"/>
    <w:rsid w:val="003A1996"/>
    <w:rsid w:val="003A3799"/>
    <w:rsid w:val="003A504F"/>
    <w:rsid w:val="003A5A12"/>
    <w:rsid w:val="003C10A6"/>
    <w:rsid w:val="003D41C5"/>
    <w:rsid w:val="003E0D17"/>
    <w:rsid w:val="003E1328"/>
    <w:rsid w:val="003F3CC1"/>
    <w:rsid w:val="004017EE"/>
    <w:rsid w:val="004050D0"/>
    <w:rsid w:val="00406A70"/>
    <w:rsid w:val="0040715E"/>
    <w:rsid w:val="004112F8"/>
    <w:rsid w:val="0042061E"/>
    <w:rsid w:val="00427DBB"/>
    <w:rsid w:val="004319CF"/>
    <w:rsid w:val="00437A34"/>
    <w:rsid w:val="00451AA8"/>
    <w:rsid w:val="00451E21"/>
    <w:rsid w:val="00461CD0"/>
    <w:rsid w:val="00487276"/>
    <w:rsid w:val="00496C57"/>
    <w:rsid w:val="004A1071"/>
    <w:rsid w:val="004B325C"/>
    <w:rsid w:val="004D2CA8"/>
    <w:rsid w:val="004E496F"/>
    <w:rsid w:val="004E7B23"/>
    <w:rsid w:val="004F1B1D"/>
    <w:rsid w:val="004F2208"/>
    <w:rsid w:val="004F697B"/>
    <w:rsid w:val="00501A04"/>
    <w:rsid w:val="0050301A"/>
    <w:rsid w:val="00525C81"/>
    <w:rsid w:val="005312B0"/>
    <w:rsid w:val="00540DE8"/>
    <w:rsid w:val="005456F3"/>
    <w:rsid w:val="005555C5"/>
    <w:rsid w:val="00557057"/>
    <w:rsid w:val="00564717"/>
    <w:rsid w:val="005666F2"/>
    <w:rsid w:val="00590EB3"/>
    <w:rsid w:val="005A429F"/>
    <w:rsid w:val="005C5814"/>
    <w:rsid w:val="005C718F"/>
    <w:rsid w:val="005D35F1"/>
    <w:rsid w:val="005D638D"/>
    <w:rsid w:val="005D6FD8"/>
    <w:rsid w:val="005E2FED"/>
    <w:rsid w:val="005E451D"/>
    <w:rsid w:val="005F42AC"/>
    <w:rsid w:val="00606A37"/>
    <w:rsid w:val="00611E37"/>
    <w:rsid w:val="006125F2"/>
    <w:rsid w:val="00615D95"/>
    <w:rsid w:val="00623543"/>
    <w:rsid w:val="00624882"/>
    <w:rsid w:val="00624C21"/>
    <w:rsid w:val="006258E9"/>
    <w:rsid w:val="00626A92"/>
    <w:rsid w:val="00630C68"/>
    <w:rsid w:val="00631130"/>
    <w:rsid w:val="006343EA"/>
    <w:rsid w:val="00635398"/>
    <w:rsid w:val="00640ADD"/>
    <w:rsid w:val="0064565C"/>
    <w:rsid w:val="00652AE6"/>
    <w:rsid w:val="00661587"/>
    <w:rsid w:val="00681928"/>
    <w:rsid w:val="006838DD"/>
    <w:rsid w:val="00687A4D"/>
    <w:rsid w:val="006A2D31"/>
    <w:rsid w:val="006A5667"/>
    <w:rsid w:val="006B079A"/>
    <w:rsid w:val="006B34EF"/>
    <w:rsid w:val="006B61E3"/>
    <w:rsid w:val="006C2DE6"/>
    <w:rsid w:val="006C7161"/>
    <w:rsid w:val="006D15D7"/>
    <w:rsid w:val="006D794E"/>
    <w:rsid w:val="006F78ED"/>
    <w:rsid w:val="00700634"/>
    <w:rsid w:val="0070413E"/>
    <w:rsid w:val="00707C62"/>
    <w:rsid w:val="00713DB1"/>
    <w:rsid w:val="0072002A"/>
    <w:rsid w:val="007222F6"/>
    <w:rsid w:val="00726A51"/>
    <w:rsid w:val="00730092"/>
    <w:rsid w:val="00730A26"/>
    <w:rsid w:val="007339AE"/>
    <w:rsid w:val="007414D4"/>
    <w:rsid w:val="007441A4"/>
    <w:rsid w:val="007475BB"/>
    <w:rsid w:val="007524CB"/>
    <w:rsid w:val="00762ADC"/>
    <w:rsid w:val="00763838"/>
    <w:rsid w:val="00763EA2"/>
    <w:rsid w:val="00767521"/>
    <w:rsid w:val="00770FC7"/>
    <w:rsid w:val="00771021"/>
    <w:rsid w:val="00781A58"/>
    <w:rsid w:val="0078466A"/>
    <w:rsid w:val="00791127"/>
    <w:rsid w:val="007918C8"/>
    <w:rsid w:val="00794CFE"/>
    <w:rsid w:val="007A3B26"/>
    <w:rsid w:val="007A6FA4"/>
    <w:rsid w:val="007B00A8"/>
    <w:rsid w:val="007B36A8"/>
    <w:rsid w:val="007B474D"/>
    <w:rsid w:val="007B6158"/>
    <w:rsid w:val="007C06C2"/>
    <w:rsid w:val="007C07D3"/>
    <w:rsid w:val="007C0968"/>
    <w:rsid w:val="007C333B"/>
    <w:rsid w:val="007C3FCF"/>
    <w:rsid w:val="007E4B7F"/>
    <w:rsid w:val="007E70A0"/>
    <w:rsid w:val="00837C9C"/>
    <w:rsid w:val="008518BE"/>
    <w:rsid w:val="008572D4"/>
    <w:rsid w:val="0086528F"/>
    <w:rsid w:val="0087110F"/>
    <w:rsid w:val="008833F5"/>
    <w:rsid w:val="00885A03"/>
    <w:rsid w:val="008905E4"/>
    <w:rsid w:val="00890CA1"/>
    <w:rsid w:val="00893375"/>
    <w:rsid w:val="00894429"/>
    <w:rsid w:val="008A13B1"/>
    <w:rsid w:val="008B49EB"/>
    <w:rsid w:val="008B6F77"/>
    <w:rsid w:val="008D1683"/>
    <w:rsid w:val="008E0A3D"/>
    <w:rsid w:val="008E445D"/>
    <w:rsid w:val="008E4F71"/>
    <w:rsid w:val="008F2FA1"/>
    <w:rsid w:val="00900F14"/>
    <w:rsid w:val="00901FCD"/>
    <w:rsid w:val="009133C4"/>
    <w:rsid w:val="00913DCA"/>
    <w:rsid w:val="00915FFB"/>
    <w:rsid w:val="009160AB"/>
    <w:rsid w:val="0091704D"/>
    <w:rsid w:val="00917F65"/>
    <w:rsid w:val="009224B2"/>
    <w:rsid w:val="009260DC"/>
    <w:rsid w:val="0093633D"/>
    <w:rsid w:val="00953DA5"/>
    <w:rsid w:val="00955095"/>
    <w:rsid w:val="00967F5A"/>
    <w:rsid w:val="009744CC"/>
    <w:rsid w:val="00976A16"/>
    <w:rsid w:val="0098219A"/>
    <w:rsid w:val="009919F2"/>
    <w:rsid w:val="00995A37"/>
    <w:rsid w:val="00997031"/>
    <w:rsid w:val="009A0FB7"/>
    <w:rsid w:val="009A5C4C"/>
    <w:rsid w:val="009C32C5"/>
    <w:rsid w:val="009F72F5"/>
    <w:rsid w:val="00A07068"/>
    <w:rsid w:val="00A07348"/>
    <w:rsid w:val="00A166DE"/>
    <w:rsid w:val="00A22F82"/>
    <w:rsid w:val="00A31711"/>
    <w:rsid w:val="00A37997"/>
    <w:rsid w:val="00A44609"/>
    <w:rsid w:val="00A45137"/>
    <w:rsid w:val="00A4566A"/>
    <w:rsid w:val="00A47D0D"/>
    <w:rsid w:val="00A517D8"/>
    <w:rsid w:val="00A54BEC"/>
    <w:rsid w:val="00A70747"/>
    <w:rsid w:val="00A71049"/>
    <w:rsid w:val="00A83D5B"/>
    <w:rsid w:val="00A858D7"/>
    <w:rsid w:val="00AA542B"/>
    <w:rsid w:val="00AC3F25"/>
    <w:rsid w:val="00AD4351"/>
    <w:rsid w:val="00AE1A16"/>
    <w:rsid w:val="00AE5239"/>
    <w:rsid w:val="00AE59C9"/>
    <w:rsid w:val="00AE7C1B"/>
    <w:rsid w:val="00AF60F6"/>
    <w:rsid w:val="00B0152A"/>
    <w:rsid w:val="00B04780"/>
    <w:rsid w:val="00B3176E"/>
    <w:rsid w:val="00B406D5"/>
    <w:rsid w:val="00B42AE8"/>
    <w:rsid w:val="00B45FB7"/>
    <w:rsid w:val="00B55323"/>
    <w:rsid w:val="00B63CB8"/>
    <w:rsid w:val="00B8368B"/>
    <w:rsid w:val="00B84690"/>
    <w:rsid w:val="00B85D46"/>
    <w:rsid w:val="00B900B0"/>
    <w:rsid w:val="00BC069F"/>
    <w:rsid w:val="00BC22E8"/>
    <w:rsid w:val="00BC2F7C"/>
    <w:rsid w:val="00BC43B0"/>
    <w:rsid w:val="00BD2218"/>
    <w:rsid w:val="00BD7E0B"/>
    <w:rsid w:val="00BF1542"/>
    <w:rsid w:val="00BF4581"/>
    <w:rsid w:val="00BF5F76"/>
    <w:rsid w:val="00BF76D3"/>
    <w:rsid w:val="00C02127"/>
    <w:rsid w:val="00C10F1E"/>
    <w:rsid w:val="00C15EEA"/>
    <w:rsid w:val="00C21536"/>
    <w:rsid w:val="00C22E88"/>
    <w:rsid w:val="00C27E67"/>
    <w:rsid w:val="00C31BC5"/>
    <w:rsid w:val="00C4206E"/>
    <w:rsid w:val="00C575AE"/>
    <w:rsid w:val="00C745C0"/>
    <w:rsid w:val="00C75AB3"/>
    <w:rsid w:val="00C809D1"/>
    <w:rsid w:val="00C858F8"/>
    <w:rsid w:val="00C867E5"/>
    <w:rsid w:val="00C9112B"/>
    <w:rsid w:val="00C92166"/>
    <w:rsid w:val="00C923ED"/>
    <w:rsid w:val="00C95BEA"/>
    <w:rsid w:val="00CA07E3"/>
    <w:rsid w:val="00CB2FFC"/>
    <w:rsid w:val="00CC00DC"/>
    <w:rsid w:val="00CD25B9"/>
    <w:rsid w:val="00CE2B96"/>
    <w:rsid w:val="00CE5603"/>
    <w:rsid w:val="00CE6A5A"/>
    <w:rsid w:val="00CF0FA4"/>
    <w:rsid w:val="00CF1EB8"/>
    <w:rsid w:val="00CF6565"/>
    <w:rsid w:val="00D018C2"/>
    <w:rsid w:val="00D058C9"/>
    <w:rsid w:val="00D07333"/>
    <w:rsid w:val="00D075F7"/>
    <w:rsid w:val="00D11322"/>
    <w:rsid w:val="00D113D0"/>
    <w:rsid w:val="00D149D8"/>
    <w:rsid w:val="00D3188E"/>
    <w:rsid w:val="00D32865"/>
    <w:rsid w:val="00D43553"/>
    <w:rsid w:val="00D4473A"/>
    <w:rsid w:val="00D46BC3"/>
    <w:rsid w:val="00D52D93"/>
    <w:rsid w:val="00D5351F"/>
    <w:rsid w:val="00D618AB"/>
    <w:rsid w:val="00D641FB"/>
    <w:rsid w:val="00D85CD3"/>
    <w:rsid w:val="00DA6925"/>
    <w:rsid w:val="00DA7367"/>
    <w:rsid w:val="00DB6A6F"/>
    <w:rsid w:val="00DC11C7"/>
    <w:rsid w:val="00DD5129"/>
    <w:rsid w:val="00DE6ED5"/>
    <w:rsid w:val="00DF44EE"/>
    <w:rsid w:val="00E04916"/>
    <w:rsid w:val="00E04EB5"/>
    <w:rsid w:val="00E10B9C"/>
    <w:rsid w:val="00E15D9F"/>
    <w:rsid w:val="00E21E73"/>
    <w:rsid w:val="00E22251"/>
    <w:rsid w:val="00E302A4"/>
    <w:rsid w:val="00E33825"/>
    <w:rsid w:val="00E43EB7"/>
    <w:rsid w:val="00E47D85"/>
    <w:rsid w:val="00E50774"/>
    <w:rsid w:val="00E52786"/>
    <w:rsid w:val="00E535B1"/>
    <w:rsid w:val="00E6753D"/>
    <w:rsid w:val="00E75EDD"/>
    <w:rsid w:val="00E83835"/>
    <w:rsid w:val="00E85FF7"/>
    <w:rsid w:val="00EA3F15"/>
    <w:rsid w:val="00EA6669"/>
    <w:rsid w:val="00EA7843"/>
    <w:rsid w:val="00EB0613"/>
    <w:rsid w:val="00EB75F3"/>
    <w:rsid w:val="00EC1F55"/>
    <w:rsid w:val="00EC3612"/>
    <w:rsid w:val="00ED40A2"/>
    <w:rsid w:val="00ED4AF1"/>
    <w:rsid w:val="00EE6558"/>
    <w:rsid w:val="00EE6DDC"/>
    <w:rsid w:val="00EF5FD5"/>
    <w:rsid w:val="00EF69B8"/>
    <w:rsid w:val="00EF7847"/>
    <w:rsid w:val="00F07C64"/>
    <w:rsid w:val="00F11034"/>
    <w:rsid w:val="00F14BF6"/>
    <w:rsid w:val="00F22C28"/>
    <w:rsid w:val="00F315E8"/>
    <w:rsid w:val="00F35F29"/>
    <w:rsid w:val="00F36232"/>
    <w:rsid w:val="00F40170"/>
    <w:rsid w:val="00F44653"/>
    <w:rsid w:val="00F53357"/>
    <w:rsid w:val="00F5742F"/>
    <w:rsid w:val="00F63F58"/>
    <w:rsid w:val="00F801B4"/>
    <w:rsid w:val="00F8196B"/>
    <w:rsid w:val="00F95540"/>
    <w:rsid w:val="00FA507D"/>
    <w:rsid w:val="00FB2FFC"/>
    <w:rsid w:val="00FB3F6D"/>
    <w:rsid w:val="00FC4A49"/>
    <w:rsid w:val="00FE4D24"/>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0ED84"/>
  <w15:chartTrackingRefBased/>
  <w15:docId w15:val="{F7FAE5EF-A2E3-4FD5-95E9-F1641011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C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1"/>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iPriority w:val="99"/>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customStyle="1" w:styleId="paragraph">
    <w:name w:val="paragraph"/>
    <w:basedOn w:val="Normal"/>
    <w:rsid w:val="00770FC7"/>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styleId="ListNumber">
    <w:name w:val="List Number"/>
    <w:basedOn w:val="Normal"/>
    <w:uiPriority w:val="99"/>
    <w:unhideWhenUsed/>
    <w:rsid w:val="00770FC7"/>
    <w:pPr>
      <w:numPr>
        <w:numId w:val="4"/>
      </w:numPr>
      <w:contextualSpacing/>
    </w:pPr>
  </w:style>
  <w:style w:type="character" w:styleId="CommentReference">
    <w:name w:val="annotation reference"/>
    <w:basedOn w:val="DefaultParagraphFont"/>
    <w:uiPriority w:val="99"/>
    <w:semiHidden/>
    <w:unhideWhenUsed/>
    <w:rsid w:val="00770FC7"/>
    <w:rPr>
      <w:sz w:val="16"/>
      <w:szCs w:val="16"/>
    </w:rPr>
  </w:style>
  <w:style w:type="paragraph" w:styleId="CommentText">
    <w:name w:val="annotation text"/>
    <w:basedOn w:val="Normal"/>
    <w:link w:val="CommentTextChar"/>
    <w:uiPriority w:val="99"/>
    <w:unhideWhenUsed/>
    <w:rsid w:val="00770FC7"/>
    <w:pPr>
      <w:spacing w:line="240" w:lineRule="auto"/>
    </w:pPr>
    <w:rPr>
      <w:sz w:val="20"/>
      <w:szCs w:val="20"/>
    </w:rPr>
  </w:style>
  <w:style w:type="character" w:customStyle="1" w:styleId="CommentTextChar">
    <w:name w:val="Comment Text Char"/>
    <w:basedOn w:val="DefaultParagraphFont"/>
    <w:link w:val="CommentText"/>
    <w:uiPriority w:val="99"/>
    <w:rsid w:val="00770FC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70FC7"/>
    <w:rPr>
      <w:b/>
      <w:bCs/>
    </w:rPr>
  </w:style>
  <w:style w:type="character" w:customStyle="1" w:styleId="CommentSubjectChar">
    <w:name w:val="Comment Subject Char"/>
    <w:basedOn w:val="CommentTextChar"/>
    <w:link w:val="CommentSubject"/>
    <w:uiPriority w:val="99"/>
    <w:semiHidden/>
    <w:rsid w:val="00770FC7"/>
    <w:rPr>
      <w:b/>
      <w:bCs/>
      <w:color w:val="000000" w:themeColor="text1"/>
      <w:sz w:val="20"/>
      <w:szCs w:val="20"/>
    </w:rPr>
  </w:style>
  <w:style w:type="character" w:styleId="UnresolvedMention">
    <w:name w:val="Unresolved Mention"/>
    <w:basedOn w:val="DefaultParagraphFont"/>
    <w:uiPriority w:val="99"/>
    <w:semiHidden/>
    <w:unhideWhenUsed/>
    <w:rsid w:val="006F78ED"/>
    <w:rPr>
      <w:color w:val="605E5C"/>
      <w:shd w:val="clear" w:color="auto" w:fill="E1DFDD"/>
    </w:rPr>
  </w:style>
  <w:style w:type="paragraph" w:styleId="Revision">
    <w:name w:val="Revision"/>
    <w:hidden/>
    <w:uiPriority w:val="99"/>
    <w:semiHidden/>
    <w:rsid w:val="00913DCA"/>
    <w:rPr>
      <w:color w:val="000000" w:themeColor="text1"/>
    </w:rPr>
  </w:style>
  <w:style w:type="character" w:styleId="FollowedHyperlink">
    <w:name w:val="FollowedHyperlink"/>
    <w:basedOn w:val="DefaultParagraphFont"/>
    <w:uiPriority w:val="99"/>
    <w:semiHidden/>
    <w:unhideWhenUsed/>
    <w:rsid w:val="003357A4"/>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eq.texas.gov/downloads/permitting/stormwater/general/construction/2023-cgp-txr150000.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tp.dot.state.tx.us/pub/txdot-info/cmd/cserve/specs/2024/spec/ss4000.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2.xml><?xml version="1.0" encoding="utf-8"?>
<ds:datastoreItem xmlns:ds="http://schemas.openxmlformats.org/officeDocument/2006/customXml" ds:itemID="{2238030A-1151-48DB-8A23-26F7EDCC7F4A}">
  <ds:schemaRefs>
    <ds:schemaRef ds:uri="http://purl.org/dc/dcmitype/"/>
    <ds:schemaRef ds:uri="7fef7c20-eb6f-4e1b-9e04-31bde27da1d8"/>
    <ds:schemaRef ds:uri="http://purl.org/dc/elements/1.1/"/>
    <ds:schemaRef ds:uri="http://schemas.microsoft.com/office/2006/metadata/properties"/>
    <ds:schemaRef ds:uri="http://schemas.microsoft.com/office/infopath/2007/PartnerControls"/>
    <ds:schemaRef ds:uri="4f546ee9-1892-45b9-9ba2-985592e03772"/>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4969704-097B-4B12-BA1C-D6E723403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543</Words>
  <Characters>3096</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Best Management Practice Section and Design Job Aid: Dewatering</vt:lpstr>
    </vt:vector>
  </TitlesOfParts>
  <Company/>
  <LinksUpToDate>false</LinksUpToDate>
  <CharactersWithSpaces>3632</CharactersWithSpaces>
  <SharedDoc>false</SharedDoc>
  <HLinks>
    <vt:vector size="12" baseType="variant">
      <vt:variant>
        <vt:i4>3735607</vt:i4>
      </vt:variant>
      <vt:variant>
        <vt:i4>6</vt:i4>
      </vt:variant>
      <vt:variant>
        <vt:i4>0</vt:i4>
      </vt:variant>
      <vt:variant>
        <vt:i4>5</vt:i4>
      </vt:variant>
      <vt:variant>
        <vt:lpwstr>https://ftp.dot.state.tx.us/pub/txdot-info/cmd/cserve/specs/2014/standard/s506.pdf</vt:lpwstr>
      </vt:variant>
      <vt:variant>
        <vt:lpwstr/>
      </vt:variant>
      <vt:variant>
        <vt:i4>4784158</vt:i4>
      </vt:variant>
      <vt:variant>
        <vt:i4>3</vt:i4>
      </vt:variant>
      <vt:variant>
        <vt:i4>0</vt:i4>
      </vt:variant>
      <vt:variant>
        <vt:i4>5</vt:i4>
      </vt:variant>
      <vt:variant>
        <vt:lpwstr>https://ftp.dot.state.tx.us/pub/txdot-info/cmd/cserve/standard/roadway/ec116.pdf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Management Practice Section and Design Job Aid: Dewatering</dc:title>
  <dc:subject>This job aid provides educational technical information on Dewatering to aid in design and inspection.</dc:subject>
  <dc:creator>TxDOT</dc:creator>
  <cp:keywords>075-45-bmp; BMP; Dewatering</cp:keywords>
  <dc:description>Word; Accessibility; Template</dc:description>
  <cp:lastModifiedBy>Elisa Garcia</cp:lastModifiedBy>
  <cp:revision>3</cp:revision>
  <dcterms:created xsi:type="dcterms:W3CDTF">2026-04-02T16:25:00Z</dcterms:created>
  <dcterms:modified xsi:type="dcterms:W3CDTF">2026-04-02T16:35:00Z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