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04BB" w14:textId="3937E7CF"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bookmarkStart w:id="0" w:name="_Hlk224812254"/>
      <w:r w:rsidR="002242FD">
        <w:rPr>
          <w:rFonts w:asciiTheme="minorHAnsi" w:hAnsiTheme="minorHAnsi"/>
          <w:sz w:val="36"/>
          <w:szCs w:val="36"/>
        </w:rPr>
        <w:t>Runoff Interception</w:t>
      </w:r>
      <w:bookmarkEnd w:id="0"/>
    </w:p>
    <w:p w14:paraId="494482BA" w14:textId="77777777" w:rsidR="00BD3BA7" w:rsidRDefault="00BD3BA7" w:rsidP="00BD3BA7">
      <w:r w:rsidRPr="00BC43B0">
        <w:t>Construction stormwater Best Management Practice</w:t>
      </w:r>
      <w:r>
        <w:t xml:space="preserve"> (BMP)</w:t>
      </w:r>
      <w:r w:rsidRPr="00BC43B0">
        <w:t xml:space="preserve"> must be installed, </w:t>
      </w:r>
      <w:r>
        <w:t xml:space="preserve">inspected, </w:t>
      </w:r>
      <w:r w:rsidRPr="00BC43B0">
        <w:t xml:space="preserve">maintained and removed in accordance with </w:t>
      </w:r>
      <w:r>
        <w:t xml:space="preserve">Texas Department of Transportation (TxDOT) </w:t>
      </w:r>
      <w:r w:rsidRPr="00BC43B0">
        <w:t>manufacturer specifications, where applicable, and the Construction General Permit (TXR150000).</w:t>
      </w:r>
    </w:p>
    <w:p w14:paraId="5ADD2407" w14:textId="77777777" w:rsidR="005456F3" w:rsidRPr="00EE6558" w:rsidRDefault="00F40170" w:rsidP="005456F3">
      <w:pPr>
        <w:pStyle w:val="Heading2"/>
        <w:rPr>
          <w:sz w:val="28"/>
          <w:szCs w:val="28"/>
        </w:rPr>
      </w:pPr>
      <w:r w:rsidRPr="00EE6558">
        <w:rPr>
          <w:sz w:val="28"/>
          <w:szCs w:val="28"/>
        </w:rPr>
        <w:t>Description</w:t>
      </w:r>
    </w:p>
    <w:p w14:paraId="70BBFDE7" w14:textId="1DE703EF" w:rsidR="00770FC7" w:rsidRDefault="007C2493" w:rsidP="00770FC7">
      <w:r w:rsidRPr="007C2493">
        <w:t xml:space="preserve">Runoff interception </w:t>
      </w:r>
      <w:r w:rsidR="00746F17">
        <w:t>and</w:t>
      </w:r>
      <w:r w:rsidRPr="007C2493">
        <w:t xml:space="preserve"> diversion controls such as dikes, ditches, swales, and flumes, intercept and</w:t>
      </w:r>
      <w:r w:rsidR="00A22FC0">
        <w:t xml:space="preserve"> </w:t>
      </w:r>
      <w:r w:rsidRPr="007C2493">
        <w:t>or divert stormwater run-on or runoff before or after it reaches disturbed areas to manage sediment from disturbed areas.</w:t>
      </w:r>
    </w:p>
    <w:p w14:paraId="77086D31" w14:textId="77777777" w:rsidR="00770FC7" w:rsidRDefault="00770FC7" w:rsidP="00770FC7">
      <w:pPr>
        <w:keepNext/>
      </w:pPr>
      <w:r>
        <w:rPr>
          <w:noProof/>
        </w:rPr>
        <w:drawing>
          <wp:inline distT="0" distB="0" distL="0" distR="0" wp14:anchorId="3C24B3BC" wp14:editId="5528D438">
            <wp:extent cx="3429000" cy="1837944"/>
            <wp:effectExtent l="19050" t="19050" r="19050" b="10160"/>
            <wp:docPr id="235359155" name="Picture 1" descr="Temporary diversion controls are installed along the edge of the paved surface to intercept stormwater runoff and redirect flows away from exposed soil and active work areas. These controls help prevent runoff from contacting disturbed surfaces, reducing erosion and sediment transport during construction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Temporary diversion controls are installed along the edge of the paved surface to intercept stormwater runoff and redirect flows away from exposed soil and active work areas. These controls help prevent runoff from contacting disturbed surfaces, reducing erosion and sediment transport during construction activities."/>
                    <pic:cNvPicPr>
                      <a:picLocks noChangeAspect="1" noChangeArrowheads="1"/>
                    </pic:cNvPicPr>
                  </pic:nvPicPr>
                  <pic:blipFill rotWithShape="1">
                    <a:blip r:embed="rId11">
                      <a:extLst>
                        <a:ext uri="{28A0092B-C50C-407E-A947-70E740481C1C}">
                          <a14:useLocalDpi xmlns:a14="http://schemas.microsoft.com/office/drawing/2010/main" val="0"/>
                        </a:ext>
                      </a:extLst>
                    </a:blip>
                    <a:srcRect l="9716" t="1916" r="8822" b="1850"/>
                    <a:stretch>
                      <a:fillRect/>
                    </a:stretch>
                  </pic:blipFill>
                  <pic:spPr bwMode="auto">
                    <a:xfrm>
                      <a:off x="0" y="0"/>
                      <a:ext cx="3429000" cy="1837944"/>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inline>
        </w:drawing>
      </w:r>
    </w:p>
    <w:p w14:paraId="1951EEC2" w14:textId="27E7C4DF" w:rsidR="0064565C"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5B1340">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1F15FA">
        <w:rPr>
          <w:i w:val="0"/>
          <w:iCs w:val="0"/>
          <w:sz w:val="24"/>
          <w:szCs w:val="24"/>
        </w:rPr>
        <w:t xml:space="preserve">Temporary </w:t>
      </w:r>
      <w:r w:rsidR="00F71FF8">
        <w:rPr>
          <w:i w:val="0"/>
          <w:iCs w:val="0"/>
          <w:sz w:val="24"/>
          <w:szCs w:val="24"/>
        </w:rPr>
        <w:t>diversion control</w:t>
      </w:r>
      <w:r w:rsidR="001F15FA">
        <w:rPr>
          <w:i w:val="0"/>
          <w:iCs w:val="0"/>
          <w:sz w:val="24"/>
          <w:szCs w:val="24"/>
        </w:rPr>
        <w:t xml:space="preserve"> has been installed </w:t>
      </w:r>
      <w:r w:rsidR="00173408">
        <w:rPr>
          <w:i w:val="0"/>
          <w:iCs w:val="0"/>
          <w:sz w:val="24"/>
          <w:szCs w:val="24"/>
        </w:rPr>
        <w:t xml:space="preserve">to intercept and direct stormwater flow. </w:t>
      </w:r>
    </w:p>
    <w:p w14:paraId="774148FD" w14:textId="77777777" w:rsidR="005456F3" w:rsidRPr="00EE6558" w:rsidRDefault="00F40170" w:rsidP="00266C64">
      <w:pPr>
        <w:pStyle w:val="Heading2"/>
        <w:rPr>
          <w:sz w:val="28"/>
          <w:szCs w:val="28"/>
        </w:rPr>
      </w:pPr>
      <w:r w:rsidRPr="00EE6558">
        <w:rPr>
          <w:sz w:val="28"/>
          <w:szCs w:val="28"/>
        </w:rPr>
        <w:t>Types</w:t>
      </w:r>
    </w:p>
    <w:p w14:paraId="1E99FAD0" w14:textId="2F3BB530" w:rsidR="00F40170" w:rsidRDefault="00F63951" w:rsidP="007B474D">
      <w:pPr>
        <w:rPr>
          <w:bCs/>
        </w:rPr>
      </w:pPr>
      <w:r w:rsidRPr="00F63951">
        <w:rPr>
          <w:bCs/>
        </w:rPr>
        <w:t>Diversion Dike</w:t>
      </w:r>
      <w:r w:rsidR="008F18DC">
        <w:rPr>
          <w:bCs/>
        </w:rPr>
        <w:t xml:space="preserve"> - </w:t>
      </w:r>
      <w:r w:rsidR="00881F64" w:rsidRPr="00881F64">
        <w:rPr>
          <w:bCs/>
        </w:rPr>
        <w:t>A diversion dike is a compacted soil mound used to redirect flows</w:t>
      </w:r>
    </w:p>
    <w:p w14:paraId="31FC4928" w14:textId="422AEEF2" w:rsidR="00F63951" w:rsidRDefault="00075059" w:rsidP="007B474D">
      <w:pPr>
        <w:rPr>
          <w:bCs/>
        </w:rPr>
      </w:pPr>
      <w:r w:rsidRPr="00075059">
        <w:rPr>
          <w:bCs/>
        </w:rPr>
        <w:t xml:space="preserve">Interceptor </w:t>
      </w:r>
      <w:r w:rsidR="00CB772F">
        <w:rPr>
          <w:bCs/>
        </w:rPr>
        <w:t>and</w:t>
      </w:r>
      <w:r w:rsidRPr="00075059">
        <w:rPr>
          <w:bCs/>
        </w:rPr>
        <w:t xml:space="preserve"> Drainage Swale</w:t>
      </w:r>
      <w:r>
        <w:rPr>
          <w:bCs/>
        </w:rPr>
        <w:t xml:space="preserve"> - </w:t>
      </w:r>
      <w:r w:rsidR="001B1B4F" w:rsidRPr="001B1B4F">
        <w:rPr>
          <w:bCs/>
        </w:rPr>
        <w:t xml:space="preserve">Interceptor </w:t>
      </w:r>
      <w:r w:rsidR="00CB772F">
        <w:rPr>
          <w:bCs/>
        </w:rPr>
        <w:t>and</w:t>
      </w:r>
      <w:r w:rsidR="001B1B4F" w:rsidRPr="001B1B4F">
        <w:rPr>
          <w:bCs/>
        </w:rPr>
        <w:t xml:space="preserve"> drainage swales are small, shallow channels, typically vegetated, that collect </w:t>
      </w:r>
      <w:r w:rsidR="00CB772F">
        <w:rPr>
          <w:bCs/>
        </w:rPr>
        <w:t>and</w:t>
      </w:r>
      <w:r w:rsidR="001B1B4F" w:rsidRPr="001B1B4F">
        <w:rPr>
          <w:bCs/>
        </w:rPr>
        <w:t xml:space="preserve"> redirect flow</w:t>
      </w:r>
    </w:p>
    <w:p w14:paraId="36F9FFC1" w14:textId="2374110F" w:rsidR="001B1B4F" w:rsidRDefault="0066525B" w:rsidP="0069036E">
      <w:pPr>
        <w:rPr>
          <w:bCs/>
        </w:rPr>
      </w:pPr>
      <w:r w:rsidRPr="0066525B">
        <w:rPr>
          <w:bCs/>
        </w:rPr>
        <w:t xml:space="preserve">Lined Ditches </w:t>
      </w:r>
      <w:r>
        <w:rPr>
          <w:bCs/>
        </w:rPr>
        <w:t xml:space="preserve"> - </w:t>
      </w:r>
      <w:r w:rsidR="0069036E" w:rsidRPr="0069036E">
        <w:rPr>
          <w:bCs/>
        </w:rPr>
        <w:t>A lined ditch is a long, shallow channel with protective lining that collects and redirects flow</w:t>
      </w:r>
    </w:p>
    <w:p w14:paraId="65E82EAA" w14:textId="21727BE3" w:rsidR="000D7303" w:rsidRPr="0069036E" w:rsidRDefault="00467E42" w:rsidP="0069036E">
      <w:pPr>
        <w:rPr>
          <w:bCs/>
        </w:rPr>
      </w:pPr>
      <w:r w:rsidRPr="00467E42">
        <w:rPr>
          <w:bCs/>
        </w:rPr>
        <w:lastRenderedPageBreak/>
        <w:t xml:space="preserve">Temporary Paved Flumes </w:t>
      </w:r>
      <w:r>
        <w:rPr>
          <w:bCs/>
        </w:rPr>
        <w:t xml:space="preserve">- </w:t>
      </w:r>
      <w:r w:rsidR="000D7303" w:rsidRPr="000D7303">
        <w:rPr>
          <w:bCs/>
        </w:rPr>
        <w:t>A temporary paved flume is a paved channel that drains concentrated surface runoff down slopes</w:t>
      </w:r>
    </w:p>
    <w:p w14:paraId="1437BC6E" w14:textId="77777777" w:rsidR="009260DC" w:rsidRPr="00EE6558" w:rsidRDefault="00F40170" w:rsidP="00266C64">
      <w:pPr>
        <w:pStyle w:val="Heading2"/>
        <w:rPr>
          <w:sz w:val="28"/>
          <w:szCs w:val="28"/>
        </w:rPr>
      </w:pPr>
      <w:r w:rsidRPr="00EE6558">
        <w:rPr>
          <w:sz w:val="28"/>
          <w:szCs w:val="28"/>
        </w:rPr>
        <w:t>Application</w:t>
      </w:r>
    </w:p>
    <w:p w14:paraId="39448AA6" w14:textId="6AC4A94A" w:rsidR="00F40170" w:rsidRDefault="00AE2A29" w:rsidP="00F40170">
      <w:r w:rsidRPr="00AE2A29">
        <w:t xml:space="preserve">Runoff interception </w:t>
      </w:r>
      <w:r w:rsidR="00746F17">
        <w:t>and</w:t>
      </w:r>
      <w:r w:rsidRPr="00AE2A29">
        <w:t xml:space="preserve"> diversion controls are primarily used in the following applications:</w:t>
      </w:r>
    </w:p>
    <w:p w14:paraId="27768C8D" w14:textId="77777777" w:rsidR="00140128" w:rsidRPr="00140128" w:rsidRDefault="00140128" w:rsidP="00140128">
      <w:pPr>
        <w:pStyle w:val="ListBullet"/>
        <w:rPr>
          <w:rFonts w:asciiTheme="minorHAnsi" w:hAnsiTheme="minorHAnsi"/>
          <w:szCs w:val="24"/>
        </w:rPr>
      </w:pPr>
      <w:r w:rsidRPr="00140128">
        <w:rPr>
          <w:rFonts w:asciiTheme="minorHAnsi" w:hAnsiTheme="minorHAnsi"/>
          <w:szCs w:val="24"/>
        </w:rPr>
        <w:t>To convey runoff down sloping land</w:t>
      </w:r>
    </w:p>
    <w:p w14:paraId="09FAC05D" w14:textId="77777777" w:rsidR="00140128" w:rsidRPr="00140128" w:rsidRDefault="00140128" w:rsidP="00140128">
      <w:pPr>
        <w:pStyle w:val="ListBullet"/>
        <w:rPr>
          <w:rFonts w:asciiTheme="minorHAnsi" w:hAnsiTheme="minorHAnsi"/>
          <w:szCs w:val="24"/>
        </w:rPr>
      </w:pPr>
      <w:r w:rsidRPr="00140128">
        <w:rPr>
          <w:rFonts w:asciiTheme="minorHAnsi" w:hAnsiTheme="minorHAnsi"/>
          <w:szCs w:val="24"/>
        </w:rPr>
        <w:t xml:space="preserve">Along paved surfaces to intercept runoff </w:t>
      </w:r>
    </w:p>
    <w:p w14:paraId="1587CF1C" w14:textId="73B259AB" w:rsidR="00F40170" w:rsidRPr="00F40170" w:rsidRDefault="00140128" w:rsidP="00140128">
      <w:pPr>
        <w:pStyle w:val="ListBullet"/>
        <w:rPr>
          <w:rFonts w:asciiTheme="minorHAnsi" w:hAnsiTheme="minorHAnsi"/>
          <w:szCs w:val="24"/>
        </w:rPr>
      </w:pPr>
      <w:r w:rsidRPr="00140128">
        <w:rPr>
          <w:rFonts w:asciiTheme="minorHAnsi" w:hAnsiTheme="minorHAnsi"/>
          <w:szCs w:val="24"/>
        </w:rPr>
        <w:t>Along the top of slopes to divert runoff</w:t>
      </w:r>
    </w:p>
    <w:p w14:paraId="6B9C3B91" w14:textId="1A625691" w:rsidR="003C0771" w:rsidRPr="003C0771" w:rsidRDefault="003C0771" w:rsidP="003C0771">
      <w:pPr>
        <w:pStyle w:val="ListBullet"/>
        <w:rPr>
          <w:rFonts w:asciiTheme="minorHAnsi" w:hAnsiTheme="minorHAnsi"/>
          <w:szCs w:val="24"/>
        </w:rPr>
      </w:pPr>
      <w:r w:rsidRPr="003C0771">
        <w:rPr>
          <w:rFonts w:asciiTheme="minorHAnsi" w:hAnsiTheme="minorHAnsi"/>
          <w:szCs w:val="24"/>
        </w:rPr>
        <w:t>To divert runoff to stabilized drainage systems</w:t>
      </w:r>
    </w:p>
    <w:p w14:paraId="63A61499" w14:textId="77777777" w:rsidR="003C0771" w:rsidRPr="003C0771" w:rsidRDefault="003C0771" w:rsidP="003C0771">
      <w:pPr>
        <w:pStyle w:val="ListBullet"/>
        <w:rPr>
          <w:rFonts w:asciiTheme="minorHAnsi" w:hAnsiTheme="minorHAnsi"/>
          <w:szCs w:val="24"/>
        </w:rPr>
      </w:pPr>
      <w:r w:rsidRPr="003C0771">
        <w:rPr>
          <w:rFonts w:asciiTheme="minorHAnsi" w:hAnsiTheme="minorHAnsi"/>
          <w:szCs w:val="24"/>
        </w:rPr>
        <w:t>Below steep grades to intercept runoff</w:t>
      </w:r>
    </w:p>
    <w:p w14:paraId="62727589" w14:textId="77777777" w:rsidR="00F40170" w:rsidRPr="00EE6558" w:rsidRDefault="00F40170" w:rsidP="00266C64">
      <w:pPr>
        <w:pStyle w:val="Heading3"/>
        <w:rPr>
          <w:sz w:val="26"/>
          <w:szCs w:val="26"/>
        </w:rPr>
      </w:pPr>
      <w:r w:rsidRPr="00EE6558">
        <w:rPr>
          <w:sz w:val="26"/>
          <w:szCs w:val="26"/>
        </w:rPr>
        <w:t>Advantages</w:t>
      </w:r>
    </w:p>
    <w:p w14:paraId="7AE5D229" w14:textId="77777777" w:rsidR="00674F9F" w:rsidRDefault="00674F9F" w:rsidP="00674F9F">
      <w:pPr>
        <w:pStyle w:val="ListBullet"/>
      </w:pPr>
      <w:r>
        <w:t>Prevents erosion</w:t>
      </w:r>
    </w:p>
    <w:p w14:paraId="5C13FCFB" w14:textId="5DBC5E29" w:rsidR="00F40170" w:rsidRDefault="00674F9F" w:rsidP="00674F9F">
      <w:pPr>
        <w:pStyle w:val="ListBullet"/>
      </w:pPr>
      <w:r>
        <w:t>Cost effective erosion control</w:t>
      </w:r>
    </w:p>
    <w:p w14:paraId="4B1CD005" w14:textId="77777777" w:rsidR="00F40170" w:rsidRPr="00EE6558" w:rsidRDefault="00F40170" w:rsidP="00266C64">
      <w:pPr>
        <w:pStyle w:val="Heading3"/>
        <w:rPr>
          <w:sz w:val="26"/>
          <w:szCs w:val="26"/>
        </w:rPr>
      </w:pPr>
      <w:r w:rsidRPr="00EE6558">
        <w:rPr>
          <w:sz w:val="26"/>
          <w:szCs w:val="26"/>
        </w:rPr>
        <w:t>Disadvantages</w:t>
      </w:r>
    </w:p>
    <w:p w14:paraId="502BB203" w14:textId="77777777" w:rsidR="001D56EA" w:rsidRDefault="001D56EA" w:rsidP="001D56EA">
      <w:pPr>
        <w:pStyle w:val="ListBullet"/>
      </w:pPr>
      <w:r>
        <w:t>May require other sediment control practices</w:t>
      </w:r>
    </w:p>
    <w:p w14:paraId="2B6535F2" w14:textId="3759058A" w:rsidR="00770FC7" w:rsidRDefault="001D56EA" w:rsidP="001D56EA">
      <w:pPr>
        <w:pStyle w:val="ListBullet"/>
      </w:pPr>
      <w:r>
        <w:t>Limited by existing grading of the project site</w:t>
      </w:r>
    </w:p>
    <w:p w14:paraId="49B7E15E" w14:textId="77777777" w:rsidR="009260DC" w:rsidRPr="00EE6558" w:rsidRDefault="00F40170" w:rsidP="00266C64">
      <w:pPr>
        <w:pStyle w:val="Heading2"/>
        <w:rPr>
          <w:sz w:val="28"/>
          <w:szCs w:val="28"/>
        </w:rPr>
      </w:pPr>
      <w:r w:rsidRPr="00EE6558">
        <w:rPr>
          <w:sz w:val="28"/>
          <w:szCs w:val="28"/>
        </w:rPr>
        <w:t>Design Criteria</w:t>
      </w:r>
    </w:p>
    <w:p w14:paraId="3F45C954" w14:textId="7A3AFE6D" w:rsidR="00834897" w:rsidRDefault="00834897" w:rsidP="00F30E80">
      <w:pPr>
        <w:pStyle w:val="ListNumber"/>
        <w:numPr>
          <w:ilvl w:val="0"/>
          <w:numId w:val="5"/>
        </w:numPr>
        <w:ind w:left="540" w:hanging="540"/>
      </w:pPr>
      <w:r>
        <w:t xml:space="preserve">Runoff interception </w:t>
      </w:r>
      <w:r w:rsidR="00746F17">
        <w:t>and</w:t>
      </w:r>
      <w:r>
        <w:t xml:space="preserve"> diversion controls should be constructed to divert runoff around disturbed areas or redirect runoff discharged from disturbed areas to other sediment control devices</w:t>
      </w:r>
      <w:r w:rsidR="00F30E80">
        <w:t>.</w:t>
      </w:r>
    </w:p>
    <w:p w14:paraId="73497953" w14:textId="67898E70" w:rsidR="00834897" w:rsidRDefault="00834897" w:rsidP="00F30E80">
      <w:pPr>
        <w:pStyle w:val="ListNumber"/>
        <w:numPr>
          <w:ilvl w:val="0"/>
          <w:numId w:val="5"/>
        </w:numPr>
        <w:spacing w:after="0"/>
        <w:ind w:left="540" w:hanging="540"/>
      </w:pPr>
      <w:r>
        <w:t xml:space="preserve">Diversion dikes can be used with interceptor </w:t>
      </w:r>
      <w:r w:rsidR="00746F17">
        <w:t>and</w:t>
      </w:r>
      <w:r>
        <w:t xml:space="preserve"> drainage swales </w:t>
      </w:r>
      <w:r w:rsidR="00746F17">
        <w:t>and</w:t>
      </w:r>
      <w:r>
        <w:t xml:space="preserve"> lined dikes, as follows:</w:t>
      </w:r>
    </w:p>
    <w:p w14:paraId="7F9FFCB1" w14:textId="6D6CE464" w:rsidR="00A46971" w:rsidRDefault="00A46971" w:rsidP="00F30E80">
      <w:pPr>
        <w:pStyle w:val="ListBullet"/>
        <w:spacing w:after="0"/>
      </w:pPr>
      <w:r>
        <w:t>Drainage area contributing runoff to a swale</w:t>
      </w:r>
      <w:r w:rsidR="006C5DBB">
        <w:t xml:space="preserve">, </w:t>
      </w:r>
      <w:r>
        <w:t>dike</w:t>
      </w:r>
      <w:r w:rsidR="006C5DBB">
        <w:t>,</w:t>
      </w:r>
      <w:r w:rsidR="004441BA">
        <w:t xml:space="preserve"> or </w:t>
      </w:r>
      <w:r>
        <w:t>ditch should</w:t>
      </w:r>
      <w:r w:rsidR="004441BA">
        <w:t xml:space="preserve"> not</w:t>
      </w:r>
      <w:r>
        <w:t xml:space="preserve"> exceed 5 acres</w:t>
      </w:r>
    </w:p>
    <w:p w14:paraId="37AE0517" w14:textId="0CAD8258" w:rsidR="00A46971" w:rsidRDefault="00A46971" w:rsidP="00F30E80">
      <w:pPr>
        <w:pStyle w:val="ListBullet"/>
      </w:pPr>
      <w:r>
        <w:t>Spacing of swales</w:t>
      </w:r>
      <w:r w:rsidR="004441BA">
        <w:t xml:space="preserve">, </w:t>
      </w:r>
      <w:r>
        <w:t>dikes</w:t>
      </w:r>
      <w:r w:rsidR="004441BA">
        <w:t xml:space="preserve">, </w:t>
      </w:r>
      <w:r w:rsidR="00E21319">
        <w:t xml:space="preserve">or </w:t>
      </w:r>
      <w:r>
        <w:t>ditches should be based on slope of disturbed areas</w:t>
      </w:r>
    </w:p>
    <w:p w14:paraId="2A0627B0" w14:textId="6FBFA227" w:rsidR="00A46971" w:rsidRDefault="00A46971" w:rsidP="00F30E80">
      <w:pPr>
        <w:pStyle w:val="ListBullet"/>
      </w:pPr>
      <w:r>
        <w:t>Intercepted runoff in a swale</w:t>
      </w:r>
      <w:r w:rsidR="00E21319">
        <w:t xml:space="preserve">, </w:t>
      </w:r>
      <w:r>
        <w:t>ditch</w:t>
      </w:r>
      <w:r w:rsidR="00E21319">
        <w:t xml:space="preserve">, or </w:t>
      </w:r>
      <w:r>
        <w:t>dike should outlet to stabilized area</w:t>
      </w:r>
    </w:p>
    <w:p w14:paraId="492D46BB" w14:textId="63ECC0CE" w:rsidR="00A46971" w:rsidRDefault="00A46971" w:rsidP="00F30E80">
      <w:pPr>
        <w:pStyle w:val="ListBullet"/>
      </w:pPr>
      <w:r>
        <w:t xml:space="preserve">Side slopes of </w:t>
      </w:r>
      <w:r w:rsidR="00654B09">
        <w:t>6</w:t>
      </w:r>
      <w:r w:rsidR="00654B09" w:rsidRPr="00FE212D">
        <w:rPr>
          <w:rFonts w:ascii="Cambria Math" w:hAnsi="Cambria Math" w:cs="Cambria Math"/>
        </w:rPr>
        <w:t>‑</w:t>
      </w:r>
      <w:r w:rsidR="00654B09" w:rsidRPr="00FE212D">
        <w:t>to</w:t>
      </w:r>
      <w:r w:rsidR="00654B09" w:rsidRPr="00FE212D">
        <w:rPr>
          <w:rFonts w:ascii="Cambria Math" w:hAnsi="Cambria Math" w:cs="Cambria Math"/>
        </w:rPr>
        <w:t>‑</w:t>
      </w:r>
      <w:r w:rsidR="00654B09" w:rsidRPr="00FE212D">
        <w:t>1 (H:V) gradien</w:t>
      </w:r>
      <w:r w:rsidR="00654B09">
        <w:t xml:space="preserve">t </w:t>
      </w:r>
      <w:r>
        <w:t>in safety clear zone</w:t>
      </w:r>
    </w:p>
    <w:p w14:paraId="73223793" w14:textId="68FF4BD3" w:rsidR="00D32865" w:rsidRDefault="00A46971" w:rsidP="00F30E80">
      <w:pPr>
        <w:pStyle w:val="ListBullet"/>
        <w:spacing w:after="0"/>
      </w:pPr>
      <w:r>
        <w:t>Should be constructed with compacted soil</w:t>
      </w:r>
    </w:p>
    <w:p w14:paraId="24CC130C" w14:textId="443F962E" w:rsidR="00C46874" w:rsidRDefault="00C46874" w:rsidP="00F30E80">
      <w:pPr>
        <w:pStyle w:val="ListNumber"/>
        <w:numPr>
          <w:ilvl w:val="0"/>
          <w:numId w:val="5"/>
        </w:numPr>
        <w:spacing w:after="0"/>
        <w:ind w:left="540" w:hanging="540"/>
      </w:pPr>
      <w:r>
        <w:lastRenderedPageBreak/>
        <w:t>Evaluate risks related to erosion based on flow velocity, soil types, overtopping, and drainage</w:t>
      </w:r>
      <w:r w:rsidR="00F30E80">
        <w:t>.</w:t>
      </w:r>
    </w:p>
    <w:p w14:paraId="02BAEDEE" w14:textId="75E2D435" w:rsidR="00D32865" w:rsidRDefault="00C46874" w:rsidP="00F30E80">
      <w:pPr>
        <w:pStyle w:val="ListNumber"/>
        <w:numPr>
          <w:ilvl w:val="0"/>
          <w:numId w:val="5"/>
        </w:numPr>
        <w:spacing w:after="0"/>
        <w:ind w:left="540" w:hanging="540"/>
      </w:pPr>
      <w:r>
        <w:t>Temporary Paved Flumes should be designed based on the following criteria</w:t>
      </w:r>
      <w:r w:rsidR="004878C5">
        <w:t>:</w:t>
      </w:r>
    </w:p>
    <w:p w14:paraId="48EF4B83" w14:textId="52248F23" w:rsidR="007A4413" w:rsidRDefault="007A4413" w:rsidP="00F4196B">
      <w:pPr>
        <w:pStyle w:val="ListBullet"/>
        <w:spacing w:after="0"/>
      </w:pPr>
      <w:r>
        <w:t>Should be sized to drain the peak rate of runoff without overtopping the embankment at the earth dike entrance</w:t>
      </w:r>
    </w:p>
    <w:p w14:paraId="1F30AFB7" w14:textId="430C83AE" w:rsidR="007A4413" w:rsidRDefault="007A4413" w:rsidP="007A4413">
      <w:pPr>
        <w:pStyle w:val="ListBullet"/>
      </w:pPr>
      <w:r>
        <w:t>The drainage area contributing runoff to a paved flume should</w:t>
      </w:r>
      <w:r w:rsidR="009309D4">
        <w:t xml:space="preserve"> not</w:t>
      </w:r>
      <w:r>
        <w:t xml:space="preserve"> exceed that in design criteria (Design Table EC (8)-16)</w:t>
      </w:r>
    </w:p>
    <w:p w14:paraId="29D1D221" w14:textId="7F0A23CE" w:rsidR="007A4413" w:rsidRDefault="007A4413" w:rsidP="007A4413">
      <w:pPr>
        <w:pStyle w:val="ListBullet"/>
      </w:pPr>
      <w:r>
        <w:t>25-year storm frequency can be used for flow rate calculation</w:t>
      </w:r>
    </w:p>
    <w:p w14:paraId="1192E421" w14:textId="3136D5A0" w:rsidR="00D32865" w:rsidRDefault="007A4413" w:rsidP="007A4413">
      <w:pPr>
        <w:pStyle w:val="ListBullet"/>
      </w:pPr>
      <w:r>
        <w:t>Rock</w:t>
      </w:r>
      <w:r w:rsidR="00C70F71">
        <w:t xml:space="preserve"> or </w:t>
      </w:r>
      <w:r>
        <w:t xml:space="preserve">rubble energy dissipator </w:t>
      </w:r>
      <w:r w:rsidR="00C70F71">
        <w:t xml:space="preserve">is </w:t>
      </w:r>
      <w:r>
        <w:t>required at flume outlet (ensure space for dissipator)</w:t>
      </w:r>
    </w:p>
    <w:p w14:paraId="4B467FE8" w14:textId="77777777" w:rsidR="00F40170" w:rsidRPr="00EE6558" w:rsidRDefault="00F40170" w:rsidP="00266C64">
      <w:pPr>
        <w:pStyle w:val="Heading2"/>
        <w:rPr>
          <w:sz w:val="28"/>
          <w:szCs w:val="28"/>
        </w:rPr>
      </w:pPr>
      <w:r w:rsidRPr="00EE6558">
        <w:rPr>
          <w:sz w:val="28"/>
          <w:szCs w:val="28"/>
        </w:rPr>
        <w:t>References</w:t>
      </w:r>
    </w:p>
    <w:p w14:paraId="7F9299A6" w14:textId="33789FB3" w:rsidR="00383A53" w:rsidRDefault="00383A53" w:rsidP="00383A53">
      <w:r w:rsidRPr="00546F46">
        <w:t xml:space="preserve">Texas Department </w:t>
      </w:r>
      <w:r w:rsidR="00F30E80" w:rsidRPr="00546F46">
        <w:t>o</w:t>
      </w:r>
      <w:r w:rsidRPr="00546F46">
        <w:t>f Transportation (T</w:t>
      </w:r>
      <w:r w:rsidR="00F30E80" w:rsidRPr="00546F46">
        <w:t>x</w:t>
      </w:r>
      <w:r w:rsidRPr="00546F46">
        <w:t xml:space="preserve">DOT) Temporary Erosion, Sediment and Water Pollution Control </w:t>
      </w:r>
      <w:r w:rsidR="000552E5" w:rsidRPr="00546F46">
        <w:t>Measures</w:t>
      </w:r>
      <w:r w:rsidR="000552E5" w:rsidRPr="000552E5">
        <w:t xml:space="preserve"> </w:t>
      </w:r>
      <w:hyperlink r:id="rId12" w:history="1">
        <w:r w:rsidR="001A749B">
          <w:rPr>
            <w:rStyle w:val="Hyperlink"/>
          </w:rPr>
          <w:t>EC (4) - 16</w:t>
        </w:r>
      </w:hyperlink>
      <w:r w:rsidR="000552E5" w:rsidRPr="000552E5">
        <w:t xml:space="preserve">, </w:t>
      </w:r>
      <w:hyperlink r:id="rId13" w:history="1">
        <w:r w:rsidR="00E35808">
          <w:rPr>
            <w:rStyle w:val="Hyperlink"/>
          </w:rPr>
          <w:t>EC (5) - 16</w:t>
        </w:r>
      </w:hyperlink>
      <w:r w:rsidR="000552E5" w:rsidRPr="000552E5">
        <w:t xml:space="preserve"> and </w:t>
      </w:r>
      <w:hyperlink r:id="rId14" w:history="1">
        <w:r w:rsidR="00E35808">
          <w:rPr>
            <w:rStyle w:val="Hyperlink"/>
          </w:rPr>
          <w:t>EC (8) – 16</w:t>
        </w:r>
      </w:hyperlink>
    </w:p>
    <w:p w14:paraId="276C622A" w14:textId="23BDB79D" w:rsidR="009A7A0F" w:rsidRDefault="009A7A0F" w:rsidP="009A7A0F">
      <w:hyperlink r:id="rId15" w:history="1">
        <w:r w:rsidRPr="0096027B">
          <w:rPr>
            <w:rStyle w:val="Hyperlink"/>
            <w:i/>
            <w:iCs/>
          </w:rPr>
          <w:t>T</w:t>
        </w:r>
        <w:r w:rsidR="00F30E80" w:rsidRPr="0096027B">
          <w:rPr>
            <w:rStyle w:val="Hyperlink"/>
            <w:i/>
            <w:iCs/>
          </w:rPr>
          <w:t>x</w:t>
        </w:r>
        <w:r w:rsidRPr="0096027B">
          <w:rPr>
            <w:rStyle w:val="Hyperlink"/>
            <w:i/>
            <w:iCs/>
          </w:rPr>
          <w:t xml:space="preserve">DOT </w:t>
        </w:r>
        <w:r w:rsidR="00F31A3E" w:rsidRPr="0096027B">
          <w:rPr>
            <w:rStyle w:val="Hyperlink"/>
            <w:i/>
            <w:iCs/>
          </w:rPr>
          <w:t xml:space="preserve">Standard Specifications for Construction and Maintenance of Highways, Streets, </w:t>
        </w:r>
        <w:r w:rsidR="00234C0D" w:rsidRPr="0096027B">
          <w:rPr>
            <w:rStyle w:val="Hyperlink"/>
            <w:i/>
            <w:iCs/>
          </w:rPr>
          <w:t>and Bridges,</w:t>
        </w:r>
        <w:r w:rsidR="00C12BFA" w:rsidRPr="0096027B">
          <w:rPr>
            <w:rStyle w:val="Hyperlink"/>
            <w:i/>
            <w:iCs/>
          </w:rPr>
          <w:t xml:space="preserve"> </w:t>
        </w:r>
        <w:r w:rsidR="00F6091B" w:rsidRPr="0096027B">
          <w:rPr>
            <w:rStyle w:val="Hyperlink"/>
            <w:i/>
            <w:iCs/>
          </w:rPr>
          <w:t xml:space="preserve">September 1, </w:t>
        </w:r>
        <w:r w:rsidR="00C12BFA" w:rsidRPr="0096027B">
          <w:rPr>
            <w:rStyle w:val="Hyperlink"/>
            <w:i/>
            <w:iCs/>
          </w:rPr>
          <w:t>2024</w:t>
        </w:r>
        <w:r w:rsidR="00234C0D" w:rsidRPr="0096027B">
          <w:rPr>
            <w:rStyle w:val="Hyperlink"/>
            <w:i/>
            <w:iCs/>
          </w:rPr>
          <w:t xml:space="preserve"> </w:t>
        </w:r>
        <w:r w:rsidRPr="0096027B">
          <w:rPr>
            <w:rStyle w:val="Hyperlink"/>
            <w:i/>
            <w:iCs/>
          </w:rPr>
          <w:t>Temporary Erosion, Sedimentation, and Environmental Controls:</w:t>
        </w:r>
      </w:hyperlink>
      <w:r>
        <w:t xml:space="preserve"> (Sections 2.3 &amp; 4.4.3)</w:t>
      </w:r>
    </w:p>
    <w:sectPr w:rsidR="009A7A0F" w:rsidSect="0010454F">
      <w:headerReference w:type="even" r:id="rId16"/>
      <w:headerReference w:type="default" r:id="rId17"/>
      <w:footerReference w:type="even" r:id="rId18"/>
      <w:footerReference w:type="default" r:id="rId19"/>
      <w:headerReference w:type="first" r:id="rId20"/>
      <w:footerReference w:type="first" r:id="rId21"/>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5ADF" w14:textId="77777777" w:rsidR="008F63B7" w:rsidRDefault="008F63B7" w:rsidP="00CE2B96">
      <w:pPr>
        <w:spacing w:after="0"/>
      </w:pPr>
      <w:r>
        <w:separator/>
      </w:r>
    </w:p>
  </w:endnote>
  <w:endnote w:type="continuationSeparator" w:id="0">
    <w:p w14:paraId="04F10135" w14:textId="77777777" w:rsidR="008F63B7" w:rsidRDefault="008F63B7" w:rsidP="00CE2B96">
      <w:pPr>
        <w:spacing w:after="0"/>
      </w:pPr>
      <w:r>
        <w:continuationSeparator/>
      </w:r>
    </w:p>
  </w:endnote>
  <w:endnote w:type="continuationNotice" w:id="1">
    <w:p w14:paraId="116A03ED" w14:textId="77777777" w:rsidR="008F63B7" w:rsidRDefault="008F6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5169" w14:textId="77777777" w:rsidR="006D0940" w:rsidRDefault="006D0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F617" w14:textId="1CD46D54"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2C06D183" wp14:editId="1CA058D9">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F3CB18"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2242FD" w:rsidRPr="002242FD">
      <w:rPr>
        <w:color w:val="0056A9"/>
      </w:rPr>
      <w:t>Runoff Interception</w:t>
    </w:r>
    <w:r w:rsidR="00C809D1">
      <w:rPr>
        <w:color w:val="0056A9"/>
      </w:rPr>
      <w:t xml:space="preserve">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24D1B1FD" w14:textId="77777777" w:rsidR="002376C2" w:rsidRPr="00266C64" w:rsidRDefault="002376C2">
    <w:pPr>
      <w:pStyle w:val="Footer"/>
      <w:rPr>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7792" w14:textId="77777777" w:rsidR="006D0940" w:rsidRDefault="006D0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C0DA6" w14:textId="77777777" w:rsidR="008F63B7" w:rsidRDefault="008F63B7" w:rsidP="00CE2B96">
      <w:pPr>
        <w:spacing w:after="0"/>
      </w:pPr>
      <w:r>
        <w:separator/>
      </w:r>
    </w:p>
  </w:footnote>
  <w:footnote w:type="continuationSeparator" w:id="0">
    <w:p w14:paraId="57EA21FD" w14:textId="77777777" w:rsidR="008F63B7" w:rsidRDefault="008F63B7" w:rsidP="00CE2B96">
      <w:pPr>
        <w:spacing w:after="0"/>
      </w:pPr>
      <w:r>
        <w:continuationSeparator/>
      </w:r>
    </w:p>
  </w:footnote>
  <w:footnote w:type="continuationNotice" w:id="1">
    <w:p w14:paraId="049B047D" w14:textId="77777777" w:rsidR="008F63B7" w:rsidRDefault="008F63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6F3E" w14:textId="77777777" w:rsidR="006D0940" w:rsidRDefault="006D0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1E49" w14:textId="77777777" w:rsidR="001705BC" w:rsidRDefault="001705BC" w:rsidP="001705BC">
    <w:pPr>
      <w:pStyle w:val="Header"/>
      <w:spacing w:after="400"/>
      <w:jc w:val="right"/>
    </w:pPr>
    <w:r>
      <w:rPr>
        <w:noProof/>
      </w:rPr>
      <w:drawing>
        <wp:inline distT="0" distB="0" distL="0" distR="0" wp14:anchorId="35FA6B91" wp14:editId="62FD5731">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1CC3"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0E2E28C9"/>
    <w:multiLevelType w:val="hybridMultilevel"/>
    <w:tmpl w:val="D7324D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5656B2"/>
    <w:multiLevelType w:val="hybridMultilevel"/>
    <w:tmpl w:val="0882BDD8"/>
    <w:lvl w:ilvl="0" w:tplc="9DB6C390">
      <w:start w:val="1"/>
      <w:numFmt w:val="bullet"/>
      <w:lvlText w:val="-"/>
      <w:lvlJc w:val="left"/>
      <w:pPr>
        <w:ind w:left="450" w:hanging="360"/>
      </w:pPr>
      <w:rPr>
        <w:rFonts w:ascii="Verdana" w:eastAsiaTheme="minorHAnsi" w:hAnsi="Verdana"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5"/>
  </w:num>
  <w:num w:numId="2" w16cid:durableId="409473043">
    <w:abstractNumId w:val="3"/>
  </w:num>
  <w:num w:numId="3" w16cid:durableId="1878276135">
    <w:abstractNumId w:val="2"/>
  </w:num>
  <w:num w:numId="4" w16cid:durableId="1374307023">
    <w:abstractNumId w:val="0"/>
  </w:num>
  <w:num w:numId="5" w16cid:durableId="920023321">
    <w:abstractNumId w:val="1"/>
  </w:num>
  <w:num w:numId="6" w16cid:durableId="679165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55TwCzsvf9+9oIK4piOlcC19kX0OO2zHWML4MIwcynMwLHWbsjZYSerJOPEss4CeRmyJODFOvfHpsqzaUqaU0A==" w:salt="kYHfQbTfvd5rfagZBQGKX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AA"/>
    <w:rsid w:val="00000192"/>
    <w:rsid w:val="000023AE"/>
    <w:rsid w:val="0001514F"/>
    <w:rsid w:val="0003040F"/>
    <w:rsid w:val="00030BEF"/>
    <w:rsid w:val="0003774E"/>
    <w:rsid w:val="00042206"/>
    <w:rsid w:val="000552E5"/>
    <w:rsid w:val="0005583F"/>
    <w:rsid w:val="00062B88"/>
    <w:rsid w:val="00062FE5"/>
    <w:rsid w:val="00075059"/>
    <w:rsid w:val="00075AE3"/>
    <w:rsid w:val="000940FB"/>
    <w:rsid w:val="000A7BE1"/>
    <w:rsid w:val="000B169F"/>
    <w:rsid w:val="000B2945"/>
    <w:rsid w:val="000B5A5C"/>
    <w:rsid w:val="000C44D1"/>
    <w:rsid w:val="000C7AD7"/>
    <w:rsid w:val="000D7303"/>
    <w:rsid w:val="000E0386"/>
    <w:rsid w:val="000E6230"/>
    <w:rsid w:val="0010454F"/>
    <w:rsid w:val="00105532"/>
    <w:rsid w:val="00114E9C"/>
    <w:rsid w:val="0011764F"/>
    <w:rsid w:val="00122EF8"/>
    <w:rsid w:val="00123989"/>
    <w:rsid w:val="001304D7"/>
    <w:rsid w:val="00140128"/>
    <w:rsid w:val="00146BE0"/>
    <w:rsid w:val="001663F8"/>
    <w:rsid w:val="001705BC"/>
    <w:rsid w:val="00173408"/>
    <w:rsid w:val="001761D7"/>
    <w:rsid w:val="00181735"/>
    <w:rsid w:val="00182222"/>
    <w:rsid w:val="0018694B"/>
    <w:rsid w:val="00190DCD"/>
    <w:rsid w:val="00191AFD"/>
    <w:rsid w:val="001A1806"/>
    <w:rsid w:val="001A69C9"/>
    <w:rsid w:val="001A749B"/>
    <w:rsid w:val="001B1B4F"/>
    <w:rsid w:val="001B5185"/>
    <w:rsid w:val="001B6C26"/>
    <w:rsid w:val="001C3E75"/>
    <w:rsid w:val="001C6463"/>
    <w:rsid w:val="001D56EA"/>
    <w:rsid w:val="001D607F"/>
    <w:rsid w:val="001E5E7E"/>
    <w:rsid w:val="001F15FA"/>
    <w:rsid w:val="001F312C"/>
    <w:rsid w:val="001F4FAC"/>
    <w:rsid w:val="001F62FA"/>
    <w:rsid w:val="00211518"/>
    <w:rsid w:val="00212490"/>
    <w:rsid w:val="002242FD"/>
    <w:rsid w:val="002340C7"/>
    <w:rsid w:val="00234C0D"/>
    <w:rsid w:val="002376C2"/>
    <w:rsid w:val="002531E4"/>
    <w:rsid w:val="00263235"/>
    <w:rsid w:val="00266C64"/>
    <w:rsid w:val="00273031"/>
    <w:rsid w:val="002805FC"/>
    <w:rsid w:val="00284504"/>
    <w:rsid w:val="00290571"/>
    <w:rsid w:val="00290A05"/>
    <w:rsid w:val="002934DC"/>
    <w:rsid w:val="002A05A5"/>
    <w:rsid w:val="002A12D5"/>
    <w:rsid w:val="002A328E"/>
    <w:rsid w:val="002A75F2"/>
    <w:rsid w:val="002B1115"/>
    <w:rsid w:val="002B4473"/>
    <w:rsid w:val="002C52D0"/>
    <w:rsid w:val="002C57BC"/>
    <w:rsid w:val="002D0309"/>
    <w:rsid w:val="0031288E"/>
    <w:rsid w:val="0032481A"/>
    <w:rsid w:val="00374D07"/>
    <w:rsid w:val="00383A53"/>
    <w:rsid w:val="00396C09"/>
    <w:rsid w:val="00397DB4"/>
    <w:rsid w:val="003A1996"/>
    <w:rsid w:val="003A504F"/>
    <w:rsid w:val="003A5A12"/>
    <w:rsid w:val="003C0771"/>
    <w:rsid w:val="003C10A6"/>
    <w:rsid w:val="003D41C5"/>
    <w:rsid w:val="003E1328"/>
    <w:rsid w:val="003F3CC1"/>
    <w:rsid w:val="00406A70"/>
    <w:rsid w:val="0040715E"/>
    <w:rsid w:val="004112F8"/>
    <w:rsid w:val="00412DEB"/>
    <w:rsid w:val="0042061E"/>
    <w:rsid w:val="00427DBB"/>
    <w:rsid w:val="004319CF"/>
    <w:rsid w:val="0043639B"/>
    <w:rsid w:val="00437A34"/>
    <w:rsid w:val="004441BA"/>
    <w:rsid w:val="00451AA8"/>
    <w:rsid w:val="00451E21"/>
    <w:rsid w:val="00461CD0"/>
    <w:rsid w:val="00467E42"/>
    <w:rsid w:val="00487276"/>
    <w:rsid w:val="004878C5"/>
    <w:rsid w:val="00496C57"/>
    <w:rsid w:val="004A1071"/>
    <w:rsid w:val="004B325C"/>
    <w:rsid w:val="004D2CA8"/>
    <w:rsid w:val="004E496F"/>
    <w:rsid w:val="004E6D74"/>
    <w:rsid w:val="004E7B23"/>
    <w:rsid w:val="004F1B1D"/>
    <w:rsid w:val="004F2208"/>
    <w:rsid w:val="004F697B"/>
    <w:rsid w:val="00501A04"/>
    <w:rsid w:val="00525C81"/>
    <w:rsid w:val="005301DD"/>
    <w:rsid w:val="005312B0"/>
    <w:rsid w:val="00535D32"/>
    <w:rsid w:val="00540DE8"/>
    <w:rsid w:val="005456F3"/>
    <w:rsid w:val="00546F46"/>
    <w:rsid w:val="0055465C"/>
    <w:rsid w:val="005555C5"/>
    <w:rsid w:val="00557057"/>
    <w:rsid w:val="00590EB3"/>
    <w:rsid w:val="005A429F"/>
    <w:rsid w:val="005B1340"/>
    <w:rsid w:val="005C5814"/>
    <w:rsid w:val="005D35F1"/>
    <w:rsid w:val="005D638D"/>
    <w:rsid w:val="005D6FD8"/>
    <w:rsid w:val="005E451D"/>
    <w:rsid w:val="005F42AC"/>
    <w:rsid w:val="006125F2"/>
    <w:rsid w:val="00615D95"/>
    <w:rsid w:val="00623543"/>
    <w:rsid w:val="00624882"/>
    <w:rsid w:val="00624C21"/>
    <w:rsid w:val="006258E9"/>
    <w:rsid w:val="00626A92"/>
    <w:rsid w:val="00630C68"/>
    <w:rsid w:val="00631130"/>
    <w:rsid w:val="00634436"/>
    <w:rsid w:val="00640ADD"/>
    <w:rsid w:val="0064565C"/>
    <w:rsid w:val="00652AE6"/>
    <w:rsid w:val="00654B09"/>
    <w:rsid w:val="0066525B"/>
    <w:rsid w:val="00674F9F"/>
    <w:rsid w:val="00681928"/>
    <w:rsid w:val="006838DD"/>
    <w:rsid w:val="00687A4D"/>
    <w:rsid w:val="0069036E"/>
    <w:rsid w:val="0069717F"/>
    <w:rsid w:val="006A2D31"/>
    <w:rsid w:val="006A482B"/>
    <w:rsid w:val="006A5667"/>
    <w:rsid w:val="006B34EF"/>
    <w:rsid w:val="006B61E3"/>
    <w:rsid w:val="006B7CC3"/>
    <w:rsid w:val="006C2DE6"/>
    <w:rsid w:val="006C4E79"/>
    <w:rsid w:val="006C5DBB"/>
    <w:rsid w:val="006C7161"/>
    <w:rsid w:val="006D0940"/>
    <w:rsid w:val="006D15D7"/>
    <w:rsid w:val="006D794E"/>
    <w:rsid w:val="006F78ED"/>
    <w:rsid w:val="00700634"/>
    <w:rsid w:val="0070413E"/>
    <w:rsid w:val="007156E1"/>
    <w:rsid w:val="0072002A"/>
    <w:rsid w:val="007222F6"/>
    <w:rsid w:val="00726A51"/>
    <w:rsid w:val="00730092"/>
    <w:rsid w:val="00730A26"/>
    <w:rsid w:val="007339AE"/>
    <w:rsid w:val="007414D4"/>
    <w:rsid w:val="00746F17"/>
    <w:rsid w:val="007475BB"/>
    <w:rsid w:val="007524CB"/>
    <w:rsid w:val="00762ADC"/>
    <w:rsid w:val="00763838"/>
    <w:rsid w:val="00763EA2"/>
    <w:rsid w:val="00767521"/>
    <w:rsid w:val="00770FC7"/>
    <w:rsid w:val="00771021"/>
    <w:rsid w:val="00781A58"/>
    <w:rsid w:val="0078466A"/>
    <w:rsid w:val="00791127"/>
    <w:rsid w:val="007918C8"/>
    <w:rsid w:val="00794CFE"/>
    <w:rsid w:val="007A3B26"/>
    <w:rsid w:val="007A4413"/>
    <w:rsid w:val="007A6FA4"/>
    <w:rsid w:val="007B00A8"/>
    <w:rsid w:val="007B36A8"/>
    <w:rsid w:val="007B474D"/>
    <w:rsid w:val="007B6158"/>
    <w:rsid w:val="007C06C2"/>
    <w:rsid w:val="007C07D3"/>
    <w:rsid w:val="007C0968"/>
    <w:rsid w:val="007C2493"/>
    <w:rsid w:val="007C3FCF"/>
    <w:rsid w:val="007D47D6"/>
    <w:rsid w:val="007E4B7F"/>
    <w:rsid w:val="007E70A0"/>
    <w:rsid w:val="00834897"/>
    <w:rsid w:val="008518BE"/>
    <w:rsid w:val="008572D4"/>
    <w:rsid w:val="0086528F"/>
    <w:rsid w:val="0087110F"/>
    <w:rsid w:val="00872EAC"/>
    <w:rsid w:val="00881F64"/>
    <w:rsid w:val="008833F5"/>
    <w:rsid w:val="00885A03"/>
    <w:rsid w:val="008905E4"/>
    <w:rsid w:val="00890CA1"/>
    <w:rsid w:val="00893375"/>
    <w:rsid w:val="00894429"/>
    <w:rsid w:val="008A13B1"/>
    <w:rsid w:val="008B49EB"/>
    <w:rsid w:val="008B6F77"/>
    <w:rsid w:val="008C5E6B"/>
    <w:rsid w:val="008E2A37"/>
    <w:rsid w:val="008E445D"/>
    <w:rsid w:val="008E4F71"/>
    <w:rsid w:val="008F18DC"/>
    <w:rsid w:val="008F2FA1"/>
    <w:rsid w:val="008F63B7"/>
    <w:rsid w:val="00900F14"/>
    <w:rsid w:val="00901FCD"/>
    <w:rsid w:val="00913DCA"/>
    <w:rsid w:val="00915FFB"/>
    <w:rsid w:val="009160AB"/>
    <w:rsid w:val="0091704D"/>
    <w:rsid w:val="00917F65"/>
    <w:rsid w:val="009224B2"/>
    <w:rsid w:val="009260DC"/>
    <w:rsid w:val="009309D4"/>
    <w:rsid w:val="0093633D"/>
    <w:rsid w:val="00953DA5"/>
    <w:rsid w:val="00955095"/>
    <w:rsid w:val="0096027B"/>
    <w:rsid w:val="00967F5A"/>
    <w:rsid w:val="00973D5B"/>
    <w:rsid w:val="009744CC"/>
    <w:rsid w:val="00976A16"/>
    <w:rsid w:val="0098123F"/>
    <w:rsid w:val="0098219A"/>
    <w:rsid w:val="009919F2"/>
    <w:rsid w:val="00995A37"/>
    <w:rsid w:val="00997031"/>
    <w:rsid w:val="009A5C4C"/>
    <w:rsid w:val="009A7A0F"/>
    <w:rsid w:val="009C6EE2"/>
    <w:rsid w:val="009F49AA"/>
    <w:rsid w:val="009F72F5"/>
    <w:rsid w:val="00A047AF"/>
    <w:rsid w:val="00A05307"/>
    <w:rsid w:val="00A07068"/>
    <w:rsid w:val="00A07348"/>
    <w:rsid w:val="00A166DE"/>
    <w:rsid w:val="00A22F82"/>
    <w:rsid w:val="00A22FC0"/>
    <w:rsid w:val="00A25F34"/>
    <w:rsid w:val="00A44609"/>
    <w:rsid w:val="00A45137"/>
    <w:rsid w:val="00A46971"/>
    <w:rsid w:val="00A47D0D"/>
    <w:rsid w:val="00A517D8"/>
    <w:rsid w:val="00A54BEC"/>
    <w:rsid w:val="00A70747"/>
    <w:rsid w:val="00A71049"/>
    <w:rsid w:val="00A773E4"/>
    <w:rsid w:val="00A858D7"/>
    <w:rsid w:val="00AA542B"/>
    <w:rsid w:val="00AC3F25"/>
    <w:rsid w:val="00AD4351"/>
    <w:rsid w:val="00AE1A16"/>
    <w:rsid w:val="00AE2A29"/>
    <w:rsid w:val="00AE5239"/>
    <w:rsid w:val="00AE59C9"/>
    <w:rsid w:val="00AE7C1B"/>
    <w:rsid w:val="00B0152A"/>
    <w:rsid w:val="00B3477C"/>
    <w:rsid w:val="00B406D5"/>
    <w:rsid w:val="00B45FB7"/>
    <w:rsid w:val="00B55323"/>
    <w:rsid w:val="00B63CB8"/>
    <w:rsid w:val="00B703A8"/>
    <w:rsid w:val="00B8368B"/>
    <w:rsid w:val="00B84690"/>
    <w:rsid w:val="00B85D46"/>
    <w:rsid w:val="00B900B0"/>
    <w:rsid w:val="00BA0B40"/>
    <w:rsid w:val="00BA5174"/>
    <w:rsid w:val="00BC22E8"/>
    <w:rsid w:val="00BC43B0"/>
    <w:rsid w:val="00BD2218"/>
    <w:rsid w:val="00BD3BA7"/>
    <w:rsid w:val="00BD7A14"/>
    <w:rsid w:val="00BD7E0B"/>
    <w:rsid w:val="00BF1542"/>
    <w:rsid w:val="00BF4581"/>
    <w:rsid w:val="00BF5F76"/>
    <w:rsid w:val="00C02127"/>
    <w:rsid w:val="00C10F1E"/>
    <w:rsid w:val="00C12BFA"/>
    <w:rsid w:val="00C21536"/>
    <w:rsid w:val="00C22E88"/>
    <w:rsid w:val="00C27E67"/>
    <w:rsid w:val="00C31BC5"/>
    <w:rsid w:val="00C4206E"/>
    <w:rsid w:val="00C46874"/>
    <w:rsid w:val="00C575AE"/>
    <w:rsid w:val="00C70F71"/>
    <w:rsid w:val="00C745C0"/>
    <w:rsid w:val="00C75AB3"/>
    <w:rsid w:val="00C809D1"/>
    <w:rsid w:val="00C856DE"/>
    <w:rsid w:val="00C923ED"/>
    <w:rsid w:val="00CA07E3"/>
    <w:rsid w:val="00CB2FFC"/>
    <w:rsid w:val="00CB772F"/>
    <w:rsid w:val="00CC00DC"/>
    <w:rsid w:val="00CD515B"/>
    <w:rsid w:val="00CD5483"/>
    <w:rsid w:val="00CE0745"/>
    <w:rsid w:val="00CE2B96"/>
    <w:rsid w:val="00CE463A"/>
    <w:rsid w:val="00CE5603"/>
    <w:rsid w:val="00CE6A5A"/>
    <w:rsid w:val="00CF0FA4"/>
    <w:rsid w:val="00CF6565"/>
    <w:rsid w:val="00D018C2"/>
    <w:rsid w:val="00D058C9"/>
    <w:rsid w:val="00D07333"/>
    <w:rsid w:val="00D075F7"/>
    <w:rsid w:val="00D11322"/>
    <w:rsid w:val="00D3188E"/>
    <w:rsid w:val="00D32865"/>
    <w:rsid w:val="00D43553"/>
    <w:rsid w:val="00D4473A"/>
    <w:rsid w:val="00D46BC3"/>
    <w:rsid w:val="00D52D93"/>
    <w:rsid w:val="00D565F9"/>
    <w:rsid w:val="00D641FB"/>
    <w:rsid w:val="00D85CD3"/>
    <w:rsid w:val="00DA7367"/>
    <w:rsid w:val="00DB6A6F"/>
    <w:rsid w:val="00DD5129"/>
    <w:rsid w:val="00DE6ED5"/>
    <w:rsid w:val="00DF44EE"/>
    <w:rsid w:val="00E04916"/>
    <w:rsid w:val="00E04EB5"/>
    <w:rsid w:val="00E057B6"/>
    <w:rsid w:val="00E10B9C"/>
    <w:rsid w:val="00E15D9F"/>
    <w:rsid w:val="00E21319"/>
    <w:rsid w:val="00E302A4"/>
    <w:rsid w:val="00E33825"/>
    <w:rsid w:val="00E35808"/>
    <w:rsid w:val="00E36AAF"/>
    <w:rsid w:val="00E43EB7"/>
    <w:rsid w:val="00E47D85"/>
    <w:rsid w:val="00E50774"/>
    <w:rsid w:val="00E52786"/>
    <w:rsid w:val="00E535B1"/>
    <w:rsid w:val="00E6753D"/>
    <w:rsid w:val="00E75EDD"/>
    <w:rsid w:val="00E83835"/>
    <w:rsid w:val="00E85FF7"/>
    <w:rsid w:val="00EA3F15"/>
    <w:rsid w:val="00EB0613"/>
    <w:rsid w:val="00EC1F55"/>
    <w:rsid w:val="00EC3612"/>
    <w:rsid w:val="00ED40A6"/>
    <w:rsid w:val="00EE6558"/>
    <w:rsid w:val="00EE6DDC"/>
    <w:rsid w:val="00EF5FD5"/>
    <w:rsid w:val="00EF69B8"/>
    <w:rsid w:val="00EF7847"/>
    <w:rsid w:val="00F11034"/>
    <w:rsid w:val="00F14BF6"/>
    <w:rsid w:val="00F22C28"/>
    <w:rsid w:val="00F30E80"/>
    <w:rsid w:val="00F315E8"/>
    <w:rsid w:val="00F31A3E"/>
    <w:rsid w:val="00F35F29"/>
    <w:rsid w:val="00F40170"/>
    <w:rsid w:val="00F40B7F"/>
    <w:rsid w:val="00F4196B"/>
    <w:rsid w:val="00F44653"/>
    <w:rsid w:val="00F53357"/>
    <w:rsid w:val="00F5742F"/>
    <w:rsid w:val="00F6091B"/>
    <w:rsid w:val="00F63951"/>
    <w:rsid w:val="00F63F58"/>
    <w:rsid w:val="00F71FF8"/>
    <w:rsid w:val="00F77306"/>
    <w:rsid w:val="00F801B4"/>
    <w:rsid w:val="00F95540"/>
    <w:rsid w:val="00FA507D"/>
    <w:rsid w:val="00FB2FFC"/>
    <w:rsid w:val="00FB3F6D"/>
    <w:rsid w:val="00FC4A49"/>
    <w:rsid w:val="00FC77EE"/>
    <w:rsid w:val="00FE4D24"/>
    <w:rsid w:val="00FF1182"/>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BB7FC"/>
  <w15:chartTrackingRefBased/>
  <w15:docId w15:val="{D9AA0292-FDFC-4BEB-A389-13D8DF24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paragraph" w:styleId="TableofFigures">
    <w:name w:val="table of figures"/>
    <w:basedOn w:val="Normal"/>
    <w:next w:val="Normal"/>
    <w:uiPriority w:val="99"/>
    <w:unhideWhenUsed/>
    <w:rsid w:val="0055465C"/>
    <w:pPr>
      <w:spacing w:after="0"/>
    </w:pPr>
  </w:style>
  <w:style w:type="character" w:styleId="FollowedHyperlink">
    <w:name w:val="FollowedHyperlink"/>
    <w:basedOn w:val="DefaultParagraphFont"/>
    <w:uiPriority w:val="99"/>
    <w:semiHidden/>
    <w:unhideWhenUsed/>
    <w:rsid w:val="000552E5"/>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tp.dot.state.tx.us/pub/txdot-info/cmd/cserve/standard/roadway/ec516.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ftp.dot.state.tx.us/pub/txdot-info/cmd/cserve/standard/roadway/ec416.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xdot.gov/content/dam/docs/specifications/2024/spec-book-0924.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tp.dot.state.tx.us/pub/txdot-info/cmd/cserve/standard/roadway/ec816.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3.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4.xml><?xml version="1.0" encoding="utf-8"?>
<ds:datastoreItem xmlns:ds="http://schemas.openxmlformats.org/officeDocument/2006/customXml" ds:itemID="{2238030A-1151-48DB-8A23-26F7EDCC7F4A}">
  <ds:schemaRefs>
    <ds:schemaRef ds:uri="http://schemas.openxmlformats.org/package/2006/metadata/core-properties"/>
    <ds:schemaRef ds:uri="http://purl.org/dc/elements/1.1/"/>
    <ds:schemaRef ds:uri="4f546ee9-1892-45b9-9ba2-985592e03772"/>
    <ds:schemaRef ds:uri="http://schemas.microsoft.com/office/2006/metadata/properties"/>
    <ds:schemaRef ds:uri="http://purl.org/dc/terms/"/>
    <ds:schemaRef ds:uri="7fef7c20-eb6f-4e1b-9e04-31bde27da1d8"/>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536</Words>
  <Characters>3057</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Best Management Practice Section and Design Job Aid: Runoff Interception</vt:lpstr>
    </vt:vector>
  </TitlesOfParts>
  <Company/>
  <LinksUpToDate>false</LinksUpToDate>
  <CharactersWithSpaces>3586</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Runoff Interception</dc:title>
  <dc:subject>This job aid provides educational technical information on the Runoff Interception to aid in design and inspection.</dc:subject>
  <dc:creator>TxDOT</dc:creator>
  <cp:keywords>075-49-bmp; BMP; Runoff Interception</cp:keywords>
  <dc:description>Word; Accessibility; Template</dc:description>
  <cp:lastModifiedBy>Elisa Garcia</cp:lastModifiedBy>
  <cp:revision>4</cp:revision>
  <dcterms:created xsi:type="dcterms:W3CDTF">2026-04-02T16:28:00Z</dcterms:created>
  <dcterms:modified xsi:type="dcterms:W3CDTF">2026-04-02T16:36:00Z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