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BA7E" w14:textId="7A3B0FA2" w:rsidR="004F697B" w:rsidRPr="006C729F" w:rsidRDefault="00695F0B" w:rsidP="00771021">
      <w:pPr>
        <w:pStyle w:val="Heading1"/>
        <w:rPr>
          <w:szCs w:val="48"/>
        </w:rPr>
      </w:pPr>
      <w:r w:rsidRPr="00695F0B">
        <w:rPr>
          <w:szCs w:val="48"/>
        </w:rPr>
        <w:t>Preguntas frecuentes</w:t>
      </w:r>
      <w:r w:rsidR="004D5765" w:rsidRPr="006C729F">
        <w:rPr>
          <w:szCs w:val="48"/>
        </w:rPr>
        <w:t xml:space="preserve">: </w:t>
      </w:r>
      <w:r w:rsidR="0032203D" w:rsidRPr="006C729F">
        <w:rPr>
          <w:szCs w:val="48"/>
        </w:rPr>
        <w:t>Notificación oficial de permiso</w:t>
      </w:r>
      <w:r w:rsidR="00701194">
        <w:rPr>
          <w:szCs w:val="48"/>
        </w:rPr>
        <w:t xml:space="preserve"> </w:t>
      </w:r>
      <w:r w:rsidR="00164EAE">
        <w:rPr>
          <w:szCs w:val="48"/>
        </w:rPr>
        <w:t>al</w:t>
      </w:r>
      <w:r w:rsidR="003625BD">
        <w:rPr>
          <w:szCs w:val="48"/>
        </w:rPr>
        <w:t xml:space="preserve"> </w:t>
      </w:r>
      <w:r w:rsidR="00701194" w:rsidRPr="00B553A1">
        <w:t>Sistema de Desagüe Pluvial Independiente Municipal</w:t>
      </w:r>
      <w:r w:rsidR="0032203D" w:rsidRPr="006C729F">
        <w:rPr>
          <w:szCs w:val="48"/>
        </w:rPr>
        <w:t xml:space="preserve"> de </w:t>
      </w:r>
      <w:r w:rsidR="00201E0C" w:rsidRPr="00201E0C">
        <w:rPr>
          <w:bCs/>
          <w:szCs w:val="48"/>
        </w:rPr>
        <w:t>Departamento de Transporte de Texas</w:t>
      </w:r>
    </w:p>
    <w:p w14:paraId="4C179B4B" w14:textId="56152ABE" w:rsidR="00843F58" w:rsidRPr="000E4FFF" w:rsidRDefault="00843F58" w:rsidP="00843F58">
      <w:pPr>
        <w:rPr>
          <w:color w:val="0056A9" w:themeColor="accent1"/>
          <w:sz w:val="20"/>
          <w:szCs w:val="20"/>
          <w:lang w:val="es-ES_tradnl"/>
        </w:rPr>
      </w:pPr>
      <w:r w:rsidRPr="000E4FFF">
        <w:rPr>
          <w:lang w:val="es-ES_tradnl" w:bidi="es-ES"/>
        </w:rPr>
        <w:t xml:space="preserve">Esta hoja de preguntas frecuentes pretende abordar las preguntas comunes del público. Para solicitar servicios de traducción adicionales, contáctese con </w:t>
      </w:r>
      <w:hyperlink r:id="rId11" w:history="1">
        <w:r w:rsidRPr="006774DB">
          <w:rPr>
            <w:rStyle w:val="Hyperlink"/>
            <w:lang w:val="es-ES_tradnl" w:bidi="es-ES"/>
          </w:rPr>
          <w:t>la División de Asuntos Ambientales</w:t>
        </w:r>
      </w:hyperlink>
      <w:r w:rsidR="006774DB">
        <w:rPr>
          <w:lang w:val="es-ES_tradnl" w:bidi="es-ES"/>
        </w:rPr>
        <w:t>.</w:t>
      </w:r>
    </w:p>
    <w:p w14:paraId="12173523" w14:textId="7D43206F" w:rsidR="008F504E" w:rsidRPr="008F504E" w:rsidRDefault="008F504E" w:rsidP="00067493">
      <w:pPr>
        <w:pStyle w:val="Heading2"/>
      </w:pPr>
      <w:r w:rsidRPr="002F5FAC">
        <w:t>Preguntas relacionadas con el proceso de Renovación</w:t>
      </w:r>
    </w:p>
    <w:p w14:paraId="03AB13D4" w14:textId="357683B4" w:rsidR="005456F3" w:rsidRPr="002F5FAC" w:rsidRDefault="007B2FCC" w:rsidP="002F5FAC">
      <w:pPr>
        <w:pStyle w:val="Heading3"/>
        <w:rPr>
          <w:sz w:val="28"/>
          <w:szCs w:val="28"/>
        </w:rPr>
      </w:pPr>
      <w:r w:rsidRPr="002F5FAC">
        <w:rPr>
          <w:bCs/>
          <w:sz w:val="28"/>
          <w:szCs w:val="28"/>
        </w:rPr>
        <w:t xml:space="preserve">Pregunta </w:t>
      </w:r>
      <w:r w:rsidR="005456F3" w:rsidRPr="002F5FAC">
        <w:rPr>
          <w:sz w:val="28"/>
          <w:szCs w:val="28"/>
        </w:rPr>
        <w:t>1:</w:t>
      </w:r>
      <w:r w:rsidR="00225065" w:rsidRPr="002F5FAC">
        <w:rPr>
          <w:sz w:val="28"/>
          <w:szCs w:val="28"/>
        </w:rPr>
        <w:t xml:space="preserve"> </w:t>
      </w:r>
      <w:r w:rsidR="00404C92" w:rsidRPr="002F5FAC">
        <w:rPr>
          <w:sz w:val="28"/>
          <w:szCs w:val="28"/>
        </w:rPr>
        <w:t>¿Dónde puedo visualizar la solicitud de permiso?</w:t>
      </w:r>
    </w:p>
    <w:p w14:paraId="46F2A8A1" w14:textId="507741FC" w:rsidR="005456F3" w:rsidRPr="007771C4" w:rsidRDefault="00D35EA9" w:rsidP="00CD15F5">
      <w:pPr>
        <w:ind w:left="1350" w:hanging="1350"/>
        <w:rPr>
          <w:lang w:val="es-ES_tradnl"/>
        </w:rPr>
      </w:pPr>
      <w:r>
        <w:t xml:space="preserve">Respuesta </w:t>
      </w:r>
      <w:r w:rsidR="00436C31" w:rsidRPr="00822399">
        <w:t xml:space="preserve">1: </w:t>
      </w:r>
      <w:r w:rsidR="007771C4" w:rsidRPr="007771C4">
        <w:t>La solicitud se encuentra disponible para ver en persona en cada oficina del distrito correspondiente, durante el horario laboral regular. La dirección de cada oficina de distrito aplicable se detalla en la notificación oficial.</w:t>
      </w:r>
    </w:p>
    <w:p w14:paraId="73EA46E9" w14:textId="09F13449" w:rsidR="005020CB" w:rsidRPr="00951AD0" w:rsidRDefault="00F84518" w:rsidP="00D11BE7">
      <w:pPr>
        <w:pStyle w:val="Heading2"/>
        <w:rPr>
          <w:color w:val="002E69" w:themeColor="accent5"/>
          <w:sz w:val="28"/>
          <w:szCs w:val="28"/>
        </w:rPr>
      </w:pPr>
      <w:r w:rsidRPr="000951CB">
        <w:rPr>
          <w:bCs/>
          <w:color w:val="002E69" w:themeColor="accent5"/>
          <w:sz w:val="28"/>
          <w:szCs w:val="28"/>
        </w:rPr>
        <w:t>Pregunta</w:t>
      </w:r>
      <w:r w:rsidRPr="00951AD0">
        <w:rPr>
          <w:bCs/>
          <w:color w:val="002E69" w:themeColor="accent5"/>
          <w:sz w:val="28"/>
          <w:szCs w:val="28"/>
        </w:rPr>
        <w:t xml:space="preserve"> </w:t>
      </w:r>
      <w:r w:rsidR="00DF3682" w:rsidRPr="00951AD0">
        <w:rPr>
          <w:bCs/>
          <w:color w:val="002E69" w:themeColor="accent5"/>
          <w:sz w:val="28"/>
          <w:szCs w:val="28"/>
        </w:rPr>
        <w:t>2</w:t>
      </w:r>
      <w:r w:rsidR="00DF3682" w:rsidRPr="00951AD0">
        <w:rPr>
          <w:color w:val="002E69" w:themeColor="accent5"/>
          <w:sz w:val="28"/>
          <w:szCs w:val="28"/>
        </w:rPr>
        <w:t xml:space="preserve">: </w:t>
      </w:r>
      <w:r w:rsidR="00D11BE7" w:rsidRPr="00F6471C">
        <w:rPr>
          <w:color w:val="002E69" w:themeColor="accent5"/>
          <w:sz w:val="28"/>
          <w:szCs w:val="28"/>
        </w:rPr>
        <w:t xml:space="preserve">¿Puedo </w:t>
      </w:r>
      <w:r w:rsidR="005020CB" w:rsidRPr="00F6471C">
        <w:rPr>
          <w:color w:val="002E69" w:themeColor="accent5"/>
          <w:sz w:val="28"/>
          <w:szCs w:val="28"/>
        </w:rPr>
        <w:t>encontrar la solicitud de permiso en l</w:t>
      </w:r>
      <w:r w:rsidR="00C152C3" w:rsidRPr="00F6471C">
        <w:rPr>
          <w:color w:val="002E69" w:themeColor="accent5"/>
          <w:sz w:val="28"/>
          <w:szCs w:val="28"/>
        </w:rPr>
        <w:t>í</w:t>
      </w:r>
      <w:r w:rsidR="005020CB" w:rsidRPr="00F6471C">
        <w:rPr>
          <w:color w:val="002E69" w:themeColor="accent5"/>
          <w:sz w:val="28"/>
          <w:szCs w:val="28"/>
        </w:rPr>
        <w:t>nea</w:t>
      </w:r>
      <w:r w:rsidR="00D11BE7" w:rsidRPr="00F6471C">
        <w:rPr>
          <w:color w:val="002E69" w:themeColor="accent5"/>
          <w:sz w:val="28"/>
          <w:szCs w:val="28"/>
        </w:rPr>
        <w:t>?</w:t>
      </w:r>
    </w:p>
    <w:p w14:paraId="340097D0" w14:textId="5E4ABAB9" w:rsidR="00822399" w:rsidRPr="00951AD0" w:rsidRDefault="00D35EA9" w:rsidP="005020CB">
      <w:pPr>
        <w:ind w:left="1350" w:hanging="1350"/>
        <w:rPr>
          <w:color w:val="002E69" w:themeColor="accent5"/>
          <w:sz w:val="28"/>
          <w:szCs w:val="28"/>
        </w:rPr>
      </w:pPr>
      <w:r>
        <w:t xml:space="preserve">Respuesta </w:t>
      </w:r>
      <w:r w:rsidR="00A60B75" w:rsidRPr="00054958">
        <w:t>2</w:t>
      </w:r>
      <w:r w:rsidR="00DF3682" w:rsidRPr="00054958">
        <w:t xml:space="preserve">: </w:t>
      </w:r>
      <w:r w:rsidR="00054958" w:rsidRPr="00054958">
        <w:t xml:space="preserve">La solicitud se encuentra disponible para descarga en </w:t>
      </w:r>
      <w:hyperlink r:id="rId12" w:history="1">
        <w:r w:rsidR="00054958" w:rsidRPr="00054958">
          <w:rPr>
            <w:rStyle w:val="Hyperlink"/>
          </w:rPr>
          <w:t>la Página del Programa de Aguas Pluviales</w:t>
        </w:r>
      </w:hyperlink>
      <w:r w:rsidR="00054958" w:rsidRPr="00054958">
        <w:t>.</w:t>
      </w:r>
    </w:p>
    <w:p w14:paraId="1A1C2268" w14:textId="586370CE" w:rsidR="00DF3682" w:rsidRPr="002F5FAC" w:rsidRDefault="00DF061D" w:rsidP="00DF3682">
      <w:pPr>
        <w:pStyle w:val="Heading2"/>
        <w:rPr>
          <w:color w:val="002E69" w:themeColor="accent5"/>
          <w:sz w:val="28"/>
          <w:szCs w:val="28"/>
        </w:rPr>
      </w:pPr>
      <w:r w:rsidRPr="002F5FAC">
        <w:rPr>
          <w:color w:val="002E69" w:themeColor="accent5"/>
          <w:sz w:val="28"/>
          <w:szCs w:val="28"/>
        </w:rPr>
        <w:t xml:space="preserve">Pregunta </w:t>
      </w:r>
      <w:r w:rsidR="00DF3682" w:rsidRPr="002F5FAC">
        <w:rPr>
          <w:color w:val="002E69" w:themeColor="accent5"/>
          <w:sz w:val="28"/>
          <w:szCs w:val="28"/>
        </w:rPr>
        <w:t xml:space="preserve">3: </w:t>
      </w:r>
      <w:r w:rsidR="003606C4" w:rsidRPr="002F5FAC">
        <w:rPr>
          <w:color w:val="002E69" w:themeColor="accent5"/>
          <w:sz w:val="28"/>
          <w:szCs w:val="28"/>
        </w:rPr>
        <w:t>¿Cuánto tiempo estará disponible la solicitud de permiso para su visualización?</w:t>
      </w:r>
    </w:p>
    <w:p w14:paraId="2DD82793" w14:textId="6D1FE09C" w:rsidR="008262C5" w:rsidRDefault="00D35EA9" w:rsidP="003D1584">
      <w:pPr>
        <w:ind w:left="1350" w:hanging="1350"/>
      </w:pPr>
      <w:r>
        <w:t xml:space="preserve">Respuesta </w:t>
      </w:r>
      <w:r w:rsidR="00021D61" w:rsidRPr="00844E38">
        <w:t>3</w:t>
      </w:r>
      <w:r w:rsidR="00DF3682" w:rsidRPr="00844E38">
        <w:t xml:space="preserve">: </w:t>
      </w:r>
      <w:r w:rsidR="00844E38" w:rsidRPr="00844E38">
        <w:t xml:space="preserve">La solicitud de permiso estará disponible para su visualización en línea y en persona en las oficinas de distrito correspondientes hasta que finalice el período de comentarios públicos. </w:t>
      </w:r>
      <w:r w:rsidR="00844E38" w:rsidRPr="008262C5">
        <w:t>Probablemente falten varios meses, dependiendo del cronograma de revisión de la Comisión de Calidad Ambiental de Texas, ya que todavía no se ha establecido una fecha. Esté atento al periódico donde vio esta notificación para conocer la fecha límite oficial.</w:t>
      </w:r>
    </w:p>
    <w:p w14:paraId="6ABB7F62" w14:textId="77777777" w:rsidR="006E016A" w:rsidRPr="006E016A" w:rsidRDefault="006E016A" w:rsidP="006E016A"/>
    <w:p w14:paraId="05ECB709" w14:textId="653691C9" w:rsidR="006E016A" w:rsidRPr="006E016A" w:rsidRDefault="006E016A" w:rsidP="006E016A">
      <w:pPr>
        <w:tabs>
          <w:tab w:val="left" w:pos="7710"/>
        </w:tabs>
      </w:pPr>
      <w:r>
        <w:tab/>
      </w:r>
    </w:p>
    <w:p w14:paraId="2EF0FA72" w14:textId="3CB7A171" w:rsidR="008262C5" w:rsidRPr="008262C5" w:rsidRDefault="00DF061D" w:rsidP="003D1584">
      <w:pPr>
        <w:pStyle w:val="Heading2"/>
      </w:pPr>
      <w:r w:rsidRPr="002F5FAC">
        <w:rPr>
          <w:color w:val="002E69" w:themeColor="accent5"/>
          <w:sz w:val="28"/>
          <w:szCs w:val="28"/>
        </w:rPr>
        <w:lastRenderedPageBreak/>
        <w:t xml:space="preserve">Pregunta </w:t>
      </w:r>
      <w:r w:rsidR="00DF3682" w:rsidRPr="002F5FAC">
        <w:rPr>
          <w:color w:val="002E69" w:themeColor="accent5"/>
          <w:sz w:val="28"/>
          <w:szCs w:val="28"/>
        </w:rPr>
        <w:t xml:space="preserve">4: </w:t>
      </w:r>
      <w:r w:rsidR="008262C5" w:rsidRPr="002F5FAC">
        <w:rPr>
          <w:color w:val="002E69" w:themeColor="accent5"/>
          <w:sz w:val="28"/>
          <w:szCs w:val="28"/>
        </w:rPr>
        <w:t>¿Cómo puedo rastrear el estado del permiso?</w:t>
      </w:r>
    </w:p>
    <w:p w14:paraId="317982A2" w14:textId="306BACD2" w:rsidR="00DF3682" w:rsidRPr="003D1584" w:rsidRDefault="00D35EA9" w:rsidP="00DF3682">
      <w:pPr>
        <w:ind w:left="1350" w:hanging="1350"/>
      </w:pPr>
      <w:r>
        <w:t xml:space="preserve">Respuesta </w:t>
      </w:r>
      <w:r w:rsidR="004946F2" w:rsidRPr="003D1584">
        <w:t>4</w:t>
      </w:r>
      <w:r w:rsidR="00DF3682" w:rsidRPr="003D1584">
        <w:t xml:space="preserve">: </w:t>
      </w:r>
      <w:r w:rsidR="003D1584" w:rsidRPr="003D1584">
        <w:t xml:space="preserve">El estado del permiso puede visualizarse en la Base de Datos Integrada de Comisionados de la Comisión de Calidad Ambiental de </w:t>
      </w:r>
      <w:r w:rsidR="003D1584" w:rsidRPr="00AB2AFF">
        <w:t>Texas</w:t>
      </w:r>
      <w:r w:rsidR="003D1584" w:rsidRPr="003D1584">
        <w:t xml:space="preserve"> (TCEQ) en el sitio web de la publicación del periódico. Busque el permiso con este número: WQ0005011000 (estos son ceros) en el casillero “</w:t>
      </w:r>
      <w:r w:rsidR="003D1584" w:rsidRPr="00272618">
        <w:t xml:space="preserve">TCEQ ID </w:t>
      </w:r>
      <w:proofErr w:type="spellStart"/>
      <w:r w:rsidR="003D1584" w:rsidRPr="00272618">
        <w:t>Number</w:t>
      </w:r>
      <w:proofErr w:type="spellEnd"/>
      <w:r w:rsidR="003D1584" w:rsidRPr="003D1584">
        <w:t>” (Número de Id. de TCEQ).</w:t>
      </w:r>
    </w:p>
    <w:p w14:paraId="75572572" w14:textId="316C0695" w:rsidR="002C3011" w:rsidRPr="002F5FAC" w:rsidRDefault="00DF061D" w:rsidP="002C3011">
      <w:pPr>
        <w:pStyle w:val="Heading2"/>
        <w:rPr>
          <w:color w:val="002E69" w:themeColor="accent5"/>
          <w:sz w:val="28"/>
          <w:szCs w:val="28"/>
        </w:rPr>
      </w:pPr>
      <w:r w:rsidRPr="002F5FAC">
        <w:rPr>
          <w:color w:val="002E69" w:themeColor="accent5"/>
          <w:sz w:val="28"/>
          <w:szCs w:val="28"/>
        </w:rPr>
        <w:t xml:space="preserve">Pregunta </w:t>
      </w:r>
      <w:r w:rsidR="00DF3682" w:rsidRPr="002F5FAC">
        <w:rPr>
          <w:color w:val="002E69" w:themeColor="accent5"/>
          <w:sz w:val="28"/>
          <w:szCs w:val="28"/>
        </w:rPr>
        <w:t xml:space="preserve">5: </w:t>
      </w:r>
      <w:r w:rsidR="002C3011" w:rsidRPr="002F5FAC">
        <w:rPr>
          <w:color w:val="002E69" w:themeColor="accent5"/>
          <w:sz w:val="28"/>
          <w:szCs w:val="28"/>
        </w:rPr>
        <w:t>¿La solicitud de permiso es únicamente para esta área?</w:t>
      </w:r>
    </w:p>
    <w:p w14:paraId="7C377BB6" w14:textId="60B18E72" w:rsidR="00DF3682" w:rsidRPr="006C729F" w:rsidRDefault="00D35EA9" w:rsidP="00897915">
      <w:pPr>
        <w:ind w:left="1350" w:hanging="1350"/>
      </w:pPr>
      <w:r>
        <w:t xml:space="preserve">Respuesta </w:t>
      </w:r>
      <w:r w:rsidR="00897915" w:rsidRPr="006C729F">
        <w:t>5</w:t>
      </w:r>
      <w:r w:rsidR="00DF3682" w:rsidRPr="006C729F">
        <w:t xml:space="preserve">: </w:t>
      </w:r>
      <w:r w:rsidR="00CB5A35" w:rsidRPr="00CB5A35">
        <w:t xml:space="preserve">El permiso cubre el derecho de paso del Departamento de Transporte de Texas (TxDOT) en áreas con mucha población y alta densidad de población reguladas bajo el programa </w:t>
      </w:r>
      <w:r w:rsidR="00947835" w:rsidRPr="00947835">
        <w:t>Sistema de Desagüe Pluvial Independiente Municipal</w:t>
      </w:r>
      <w:r w:rsidR="00947835">
        <w:t xml:space="preserve"> (MS4)</w:t>
      </w:r>
      <w:r w:rsidR="00CB5A35" w:rsidRPr="00CB5A35">
        <w:t xml:space="preserve"> en todo el estado. Puede ver las ciudades, condados, códigos postales y cuencas hidrográficas afectadas en la solicitud de permiso o en</w:t>
      </w:r>
      <w:hyperlink r:id="rId13" w:history="1">
        <w:r w:rsidR="00CB5A35" w:rsidRPr="00947835">
          <w:rPr>
            <w:rStyle w:val="Hyperlink"/>
            <w:u w:val="none"/>
          </w:rPr>
          <w:t xml:space="preserve"> </w:t>
        </w:r>
        <w:r w:rsidR="00CB5A35" w:rsidRPr="00C37ECD">
          <w:rPr>
            <w:rStyle w:val="Hyperlink"/>
          </w:rPr>
          <w:t>el sitio web del TxDOT</w:t>
        </w:r>
      </w:hyperlink>
      <w:r w:rsidR="00CB5A35">
        <w:t>.</w:t>
      </w:r>
    </w:p>
    <w:p w14:paraId="7791DFE3" w14:textId="0D96010C" w:rsidR="00DF3682" w:rsidRPr="002F5FAC" w:rsidRDefault="00DF061D" w:rsidP="00DF3682">
      <w:pPr>
        <w:pStyle w:val="Heading2"/>
        <w:rPr>
          <w:color w:val="002E69" w:themeColor="accent5"/>
          <w:sz w:val="28"/>
          <w:szCs w:val="28"/>
        </w:rPr>
      </w:pPr>
      <w:r w:rsidRPr="002F5FAC">
        <w:rPr>
          <w:color w:val="002E69" w:themeColor="accent5"/>
          <w:sz w:val="28"/>
          <w:szCs w:val="28"/>
        </w:rPr>
        <w:t xml:space="preserve">Pregunta </w:t>
      </w:r>
      <w:r w:rsidR="00DF3682" w:rsidRPr="002F5FAC">
        <w:rPr>
          <w:color w:val="002E69" w:themeColor="accent5"/>
          <w:sz w:val="28"/>
          <w:szCs w:val="28"/>
        </w:rPr>
        <w:t xml:space="preserve">6: </w:t>
      </w:r>
      <w:r w:rsidR="00400976" w:rsidRPr="002F5FAC">
        <w:rPr>
          <w:color w:val="002E69" w:themeColor="accent5"/>
          <w:sz w:val="28"/>
          <w:szCs w:val="28"/>
        </w:rPr>
        <w:t>¿Cómo funciona el proceso de permiso? ¿Cuáles son los pasos del proceso</w:t>
      </w:r>
      <w:r w:rsidR="00DF3682" w:rsidRPr="002F5FAC">
        <w:rPr>
          <w:color w:val="002E69" w:themeColor="accent5"/>
          <w:sz w:val="28"/>
          <w:szCs w:val="28"/>
        </w:rPr>
        <w:t>?</w:t>
      </w:r>
    </w:p>
    <w:p w14:paraId="3A8C5C7E" w14:textId="05D0E9CE" w:rsidR="00DF3682" w:rsidRPr="00180E9F" w:rsidRDefault="00D35EA9" w:rsidP="00DF3682">
      <w:pPr>
        <w:ind w:left="1350" w:hanging="1350"/>
        <w:rPr>
          <w:lang w:val="es-ES_tradnl"/>
        </w:rPr>
      </w:pPr>
      <w:r>
        <w:t xml:space="preserve">Respuesta </w:t>
      </w:r>
      <w:r w:rsidR="003C0B24" w:rsidRPr="00180E9F">
        <w:t>6</w:t>
      </w:r>
      <w:r w:rsidR="00DF3682" w:rsidRPr="00180E9F">
        <w:t xml:space="preserve">: </w:t>
      </w:r>
      <w:r w:rsidR="00180E9F" w:rsidRPr="00180E9F">
        <w:t xml:space="preserve">El Programa de Educación Pública de la Comisión de Calidad Ambiental de Texas puede brindar más información acerca del proceso de permiso y la solicitud de permiso. </w:t>
      </w:r>
      <w:r w:rsidR="00180E9F" w:rsidRPr="00284602">
        <w:t>Contáctese a través del sitio web que figura en la notificación oficial o llame a la Línea gratuita, al 1-800-687-4040.</w:t>
      </w:r>
    </w:p>
    <w:p w14:paraId="7D4CC5F8" w14:textId="4B0E76E6" w:rsidR="00DF3682" w:rsidRPr="002F5FAC" w:rsidRDefault="00DF061D" w:rsidP="00DF3682">
      <w:pPr>
        <w:pStyle w:val="Heading2"/>
        <w:rPr>
          <w:color w:val="002E69" w:themeColor="accent5"/>
          <w:sz w:val="28"/>
          <w:szCs w:val="28"/>
        </w:rPr>
      </w:pPr>
      <w:r w:rsidRPr="002F5FAC">
        <w:rPr>
          <w:color w:val="002E69" w:themeColor="accent5"/>
          <w:sz w:val="28"/>
          <w:szCs w:val="28"/>
        </w:rPr>
        <w:t xml:space="preserve">Pregunta </w:t>
      </w:r>
      <w:r w:rsidR="00DF3682" w:rsidRPr="002F5FAC">
        <w:rPr>
          <w:color w:val="002E69" w:themeColor="accent5"/>
          <w:sz w:val="28"/>
          <w:szCs w:val="28"/>
        </w:rPr>
        <w:t xml:space="preserve">7: </w:t>
      </w:r>
      <w:r w:rsidR="00284602" w:rsidRPr="002F5FAC">
        <w:rPr>
          <w:color w:val="002E69" w:themeColor="accent5"/>
          <w:sz w:val="28"/>
          <w:szCs w:val="28"/>
        </w:rPr>
        <w:t>Tengo comentarios, ¿dónde los envío?</w:t>
      </w:r>
    </w:p>
    <w:p w14:paraId="0BC2F219" w14:textId="1F2D4946" w:rsidR="00DF3682" w:rsidRPr="00040AAB" w:rsidRDefault="00D35EA9" w:rsidP="00DF3682">
      <w:pPr>
        <w:ind w:left="1350" w:hanging="1350"/>
        <w:rPr>
          <w:lang w:val="es-ES_tradnl"/>
        </w:rPr>
      </w:pPr>
      <w:r>
        <w:t xml:space="preserve">Respuesta </w:t>
      </w:r>
      <w:r w:rsidR="00DF3682" w:rsidRPr="00040AAB">
        <w:t xml:space="preserve">7: </w:t>
      </w:r>
      <w:r w:rsidR="00CC7807" w:rsidRPr="00CC7807">
        <w:t xml:space="preserve">Todos los comentarios deben presentarse a la Comisión de Calidad Ambiental de Texas. Pueden enviarse electrónicamente en el sitio web que se indicó en el aviso público o por escrito a la Comisión de Calidad Ambiental de Texas, Oficina del </w:t>
      </w:r>
      <w:proofErr w:type="gramStart"/>
      <w:r w:rsidR="00CC7807" w:rsidRPr="00CC7807">
        <w:t>Secretario General</w:t>
      </w:r>
      <w:proofErr w:type="gramEnd"/>
      <w:r w:rsidR="00CC7807" w:rsidRPr="00CC7807">
        <w:t xml:space="preserve">, MC-105, P.O. Box 13087, Austin, Texas 78711-3087. Tenga en cuenta que cualquier información de contacto que proporcione, incluido su nombre, número de teléfono, dirección de correo </w:t>
      </w:r>
      <w:r w:rsidR="00CC7807" w:rsidRPr="00CC7807">
        <w:lastRenderedPageBreak/>
        <w:t>electrónico y dirección física, se convertirá en parte del registro público de la agencia.</w:t>
      </w:r>
    </w:p>
    <w:p w14:paraId="09DBEB3A" w14:textId="1DC51047" w:rsidR="00DF3682" w:rsidRPr="002F5FAC" w:rsidRDefault="00DF061D" w:rsidP="00DF3682">
      <w:pPr>
        <w:pStyle w:val="Heading2"/>
        <w:rPr>
          <w:color w:val="002E69" w:themeColor="accent5"/>
          <w:sz w:val="28"/>
          <w:szCs w:val="28"/>
        </w:rPr>
      </w:pPr>
      <w:r w:rsidRPr="002F5FAC">
        <w:rPr>
          <w:color w:val="002E69" w:themeColor="accent5"/>
          <w:sz w:val="28"/>
          <w:szCs w:val="28"/>
        </w:rPr>
        <w:t xml:space="preserve">Pregunta </w:t>
      </w:r>
      <w:r w:rsidR="00DF3682" w:rsidRPr="002F5FAC">
        <w:rPr>
          <w:color w:val="002E69" w:themeColor="accent5"/>
          <w:sz w:val="28"/>
          <w:szCs w:val="28"/>
        </w:rPr>
        <w:t xml:space="preserve">8: </w:t>
      </w:r>
      <w:r w:rsidR="002D2EBE" w:rsidRPr="002F5FAC">
        <w:rPr>
          <w:color w:val="002E69" w:themeColor="accent5"/>
          <w:sz w:val="28"/>
          <w:szCs w:val="28"/>
        </w:rPr>
        <w:t>¿Cuál es la fecha límite para enviar comentarios a la TCEQ?</w:t>
      </w:r>
    </w:p>
    <w:p w14:paraId="7AC058BB" w14:textId="4A76316B" w:rsidR="00DF3682" w:rsidRPr="006C729F" w:rsidRDefault="00D35EA9" w:rsidP="00DF3682">
      <w:pPr>
        <w:ind w:left="1350" w:hanging="1350"/>
      </w:pPr>
      <w:r>
        <w:t xml:space="preserve">Respuesta </w:t>
      </w:r>
      <w:r w:rsidR="00FF6CE1" w:rsidRPr="006C729F">
        <w:t>8</w:t>
      </w:r>
      <w:r w:rsidR="00DF3682" w:rsidRPr="006C729F">
        <w:t xml:space="preserve">: </w:t>
      </w:r>
      <w:r w:rsidR="00C604D6" w:rsidRPr="00C604D6">
        <w:t>La TCEQ no ha establecido una fecha límite para el envío de comentarios. Cuando el borrador del permiso se encuentre completo, se llevará a cabo una segunda ronda de publicación, en cuyo momento la TCEAQ establecerá una fecha límite para los comentarios</w:t>
      </w:r>
      <w:r w:rsidR="00FF6CE1" w:rsidRPr="006C729F">
        <w:t>.</w:t>
      </w:r>
    </w:p>
    <w:p w14:paraId="3B1D9B9F" w14:textId="1F657404" w:rsidR="00DF3682" w:rsidRPr="002F5FAC" w:rsidRDefault="00DF061D" w:rsidP="002F5FAC">
      <w:pPr>
        <w:pStyle w:val="Heading2"/>
        <w:rPr>
          <w:color w:val="002E69" w:themeColor="accent5"/>
          <w:sz w:val="28"/>
          <w:szCs w:val="28"/>
        </w:rPr>
      </w:pPr>
      <w:r w:rsidRPr="002F5FAC">
        <w:rPr>
          <w:color w:val="002E69" w:themeColor="accent5"/>
          <w:sz w:val="28"/>
          <w:szCs w:val="28"/>
        </w:rPr>
        <w:t xml:space="preserve">Pregunta </w:t>
      </w:r>
      <w:r w:rsidR="00DF3682" w:rsidRPr="002F5FAC">
        <w:rPr>
          <w:color w:val="002E69" w:themeColor="accent5"/>
          <w:sz w:val="28"/>
          <w:szCs w:val="28"/>
        </w:rPr>
        <w:t xml:space="preserve">9: </w:t>
      </w:r>
      <w:r w:rsidR="00F44A2E" w:rsidRPr="002F5FAC">
        <w:rPr>
          <w:color w:val="002E69" w:themeColor="accent5"/>
          <w:sz w:val="28"/>
          <w:szCs w:val="28"/>
        </w:rPr>
        <w:t>¿Cómo solicito una reunión pública?</w:t>
      </w:r>
    </w:p>
    <w:p w14:paraId="6F217398" w14:textId="03BEC6BA" w:rsidR="00DF3682" w:rsidRPr="003F133A" w:rsidRDefault="00D35EA9" w:rsidP="00DF3682">
      <w:pPr>
        <w:ind w:left="1350" w:hanging="1350"/>
        <w:rPr>
          <w:lang w:val="es-ES_tradnl"/>
        </w:rPr>
      </w:pPr>
      <w:r>
        <w:t xml:space="preserve">Respuesta </w:t>
      </w:r>
      <w:r w:rsidR="00810AD6" w:rsidRPr="006C729F">
        <w:t>9</w:t>
      </w:r>
      <w:r w:rsidR="00DF3682" w:rsidRPr="006C729F">
        <w:t xml:space="preserve">: </w:t>
      </w:r>
      <w:r w:rsidR="003F133A" w:rsidRPr="003F133A">
        <w:t>Las solicitudes de audiencia pública deben enviarse a la Comisión de Calidad Ambiental de Texas, siguiendo las indicaciones detalladas en la notificación del periódico. Llame a la Línea gratuita del Programa de Educación Pública de la Comisión de Calidad Ambiental de Texas al 1-800-687-4040 para obtener más información.</w:t>
      </w:r>
    </w:p>
    <w:p w14:paraId="4CC93260" w14:textId="3086C76C" w:rsidR="00194538" w:rsidRDefault="00194538" w:rsidP="00DF3682">
      <w:pPr>
        <w:pStyle w:val="Heading2"/>
        <w:spacing w:before="0"/>
      </w:pPr>
      <w:r w:rsidRPr="002F5FAC">
        <w:t xml:space="preserve">Preguntas relacionadas con el Programa </w:t>
      </w:r>
      <w:r w:rsidR="005A0B55">
        <w:t>MS4</w:t>
      </w:r>
      <w:r w:rsidRPr="002F5FAC">
        <w:t xml:space="preserve"> y el TxDOT</w:t>
      </w:r>
    </w:p>
    <w:p w14:paraId="2E7C448F" w14:textId="5436F430" w:rsidR="00DF3682" w:rsidRPr="002F5FAC" w:rsidRDefault="00DF061D" w:rsidP="002F5FAC">
      <w:pPr>
        <w:pStyle w:val="Heading2"/>
        <w:rPr>
          <w:color w:val="002E69" w:themeColor="accent5"/>
          <w:sz w:val="28"/>
          <w:szCs w:val="28"/>
        </w:rPr>
      </w:pPr>
      <w:r w:rsidRPr="002F5FAC">
        <w:rPr>
          <w:color w:val="002E69" w:themeColor="accent5"/>
          <w:sz w:val="28"/>
          <w:szCs w:val="28"/>
        </w:rPr>
        <w:t xml:space="preserve">Pregunta </w:t>
      </w:r>
      <w:r w:rsidR="00DF3682" w:rsidRPr="002F5FAC">
        <w:rPr>
          <w:color w:val="002E69" w:themeColor="accent5"/>
          <w:sz w:val="28"/>
          <w:szCs w:val="28"/>
        </w:rPr>
        <w:t xml:space="preserve">1: </w:t>
      </w:r>
      <w:r w:rsidR="0054256D" w:rsidRPr="002F5FAC">
        <w:rPr>
          <w:color w:val="002E69" w:themeColor="accent5"/>
          <w:sz w:val="28"/>
          <w:szCs w:val="28"/>
        </w:rPr>
        <w:t>¿Qué es un MS4?</w:t>
      </w:r>
    </w:p>
    <w:p w14:paraId="05253A9F" w14:textId="3284F33E" w:rsidR="00DF3682" w:rsidRPr="006C729F" w:rsidRDefault="00D35EA9" w:rsidP="00B353B4">
      <w:pPr>
        <w:ind w:left="1350" w:hanging="1350"/>
      </w:pPr>
      <w:r>
        <w:t xml:space="preserve">Respuesta </w:t>
      </w:r>
      <w:r w:rsidR="00733649" w:rsidRPr="006C729F">
        <w:t>1</w:t>
      </w:r>
      <w:r w:rsidR="00DF3682" w:rsidRPr="006C729F">
        <w:t xml:space="preserve">: </w:t>
      </w:r>
      <w:r w:rsidR="00B553A1" w:rsidRPr="00B553A1">
        <w:t>“MS4” hace referencia al Sistema de Desagüe Pluvial Independiente Municipal. Un MS4 es un sistema de desagüe pluvial que puede descargar aguas pluviales no tratadas a superficies de cuerpos de agua, y que es operado por un organismo público.  Incluye cosas como alcantarillado y zanjas al costado de las carreteras</w:t>
      </w:r>
      <w:r w:rsidR="00733649" w:rsidRPr="006C729F">
        <w:t>.</w:t>
      </w:r>
    </w:p>
    <w:p w14:paraId="00469BF0" w14:textId="7B2F223E" w:rsidR="00DF3682" w:rsidRPr="002F5FAC" w:rsidRDefault="00DF061D" w:rsidP="002F5FAC">
      <w:pPr>
        <w:pStyle w:val="Heading2"/>
        <w:rPr>
          <w:color w:val="002E69" w:themeColor="accent5"/>
          <w:sz w:val="28"/>
          <w:szCs w:val="28"/>
        </w:rPr>
      </w:pPr>
      <w:r w:rsidRPr="002F5FAC">
        <w:rPr>
          <w:color w:val="002E69" w:themeColor="accent5"/>
          <w:sz w:val="28"/>
          <w:szCs w:val="28"/>
        </w:rPr>
        <w:t xml:space="preserve">Pregunta </w:t>
      </w:r>
      <w:r w:rsidR="00DF3682" w:rsidRPr="002F5FAC">
        <w:rPr>
          <w:color w:val="002E69" w:themeColor="accent5"/>
          <w:sz w:val="28"/>
          <w:szCs w:val="28"/>
        </w:rPr>
        <w:t xml:space="preserve">2: </w:t>
      </w:r>
      <w:r w:rsidR="00AD7358" w:rsidRPr="002F5FAC">
        <w:rPr>
          <w:color w:val="002E69" w:themeColor="accent5"/>
          <w:sz w:val="28"/>
          <w:szCs w:val="28"/>
        </w:rPr>
        <w:t>¿Por qué el TxDOT está solicitando este permiso?</w:t>
      </w:r>
    </w:p>
    <w:p w14:paraId="3EF3A510" w14:textId="41AA2F07" w:rsidR="00DF3682" w:rsidRPr="006C729F" w:rsidRDefault="00D35EA9" w:rsidP="00C657C4">
      <w:pPr>
        <w:ind w:left="1350" w:hanging="1350"/>
      </w:pPr>
      <w:r>
        <w:t xml:space="preserve">Respuesta </w:t>
      </w:r>
      <w:r w:rsidR="0009158F" w:rsidRPr="006C729F">
        <w:t>2</w:t>
      </w:r>
      <w:r w:rsidR="00DF3682" w:rsidRPr="006C729F">
        <w:t xml:space="preserve">: </w:t>
      </w:r>
      <w:r w:rsidR="00496DAF" w:rsidRPr="00496DAF">
        <w:t xml:space="preserve">La Ley de Agua Limpia y el Sistema de Eliminación de Desechos Contaminantes de Texas (TPDES) requiere que los operadores de ciertos sistemas de desagüe pluvial en áreas que son reguladas por el programa MS4 obtengan permisos para descargar legalmente aguas pluviales del sistema de </w:t>
      </w:r>
      <w:r w:rsidR="00496DAF" w:rsidRPr="00496DAF">
        <w:lastRenderedPageBreak/>
        <w:t>desagüe pluvial.  Somos responsables de los sistemas de aguas pluviales asociados con el sistema de carreteras del estado en estas áreas; por lo tanto, necesitamos un permiso para esto.</w:t>
      </w:r>
    </w:p>
    <w:p w14:paraId="1F48377B" w14:textId="31E81DFB" w:rsidR="00DF3682" w:rsidRPr="002F5FAC" w:rsidRDefault="00DF061D" w:rsidP="002F5FAC">
      <w:pPr>
        <w:pStyle w:val="Heading2"/>
        <w:rPr>
          <w:color w:val="002E69" w:themeColor="accent5"/>
          <w:sz w:val="28"/>
          <w:szCs w:val="28"/>
        </w:rPr>
      </w:pPr>
      <w:r w:rsidRPr="002F5FAC">
        <w:rPr>
          <w:color w:val="002E69" w:themeColor="accent5"/>
          <w:sz w:val="28"/>
          <w:szCs w:val="28"/>
        </w:rPr>
        <w:t xml:space="preserve">Pregunta </w:t>
      </w:r>
      <w:r w:rsidR="00DF3682" w:rsidRPr="002F5FAC">
        <w:rPr>
          <w:color w:val="002E69" w:themeColor="accent5"/>
          <w:sz w:val="28"/>
          <w:szCs w:val="28"/>
        </w:rPr>
        <w:t>3:</w:t>
      </w:r>
      <w:r w:rsidR="007F398C" w:rsidRPr="002F5FAC">
        <w:rPr>
          <w:color w:val="002E69" w:themeColor="accent5"/>
          <w:sz w:val="28"/>
          <w:szCs w:val="28"/>
        </w:rPr>
        <w:t xml:space="preserve"> </w:t>
      </w:r>
      <w:r w:rsidR="005A09F9" w:rsidRPr="002F5FAC">
        <w:rPr>
          <w:color w:val="002E69" w:themeColor="accent5"/>
          <w:sz w:val="28"/>
          <w:szCs w:val="28"/>
        </w:rPr>
        <w:t>¿El TxDOT ha tenido un permiso como este anteriormente</w:t>
      </w:r>
      <w:r w:rsidR="00DF3682" w:rsidRPr="002F5FAC">
        <w:rPr>
          <w:color w:val="002E69" w:themeColor="accent5"/>
          <w:sz w:val="28"/>
          <w:szCs w:val="28"/>
        </w:rPr>
        <w:t>?</w:t>
      </w:r>
    </w:p>
    <w:p w14:paraId="7EE7721D" w14:textId="73289392" w:rsidR="00DF3682" w:rsidRPr="00104467" w:rsidRDefault="00D35EA9" w:rsidP="00B353B4">
      <w:pPr>
        <w:ind w:left="1350" w:hanging="1350"/>
        <w:rPr>
          <w:lang w:val="es-ES_tradnl"/>
        </w:rPr>
      </w:pPr>
      <w:r>
        <w:t xml:space="preserve">Respuesta </w:t>
      </w:r>
      <w:r w:rsidR="00764990" w:rsidRPr="006C729F">
        <w:t>3</w:t>
      </w:r>
      <w:r w:rsidR="00DF3682" w:rsidRPr="006C729F">
        <w:t xml:space="preserve">: </w:t>
      </w:r>
      <w:r w:rsidR="000D1046" w:rsidRPr="000D1046">
        <w:t>Sí, TxDOT ha tenido permisos MS4 desde que las regulaciones MS4 entraron en vigor a principios de la década de 1990. En noviembre de 2016, la Comisión de Calidad Ambiental de Texas emitió a TxDOT un permiso MS4 estatal, consolidando los 34 permisos que teníamos antes. Ese permiso era por 5 años, y ahora TxDOT está en el proceso de renovar ese permiso.</w:t>
      </w:r>
    </w:p>
    <w:p w14:paraId="1011BBB3" w14:textId="5A7F54F8" w:rsidR="00DF3682" w:rsidRPr="002F5FAC" w:rsidRDefault="00DF061D" w:rsidP="002F5FAC">
      <w:pPr>
        <w:pStyle w:val="Heading2"/>
        <w:rPr>
          <w:color w:val="002E69" w:themeColor="accent5"/>
          <w:sz w:val="28"/>
          <w:szCs w:val="28"/>
        </w:rPr>
      </w:pPr>
      <w:r w:rsidRPr="002F5FAC">
        <w:rPr>
          <w:color w:val="002E69" w:themeColor="accent5"/>
          <w:sz w:val="28"/>
          <w:szCs w:val="28"/>
        </w:rPr>
        <w:t xml:space="preserve">Pregunta </w:t>
      </w:r>
      <w:r w:rsidR="00DF3682" w:rsidRPr="002F5FAC">
        <w:rPr>
          <w:color w:val="002E69" w:themeColor="accent5"/>
          <w:sz w:val="28"/>
          <w:szCs w:val="28"/>
        </w:rPr>
        <w:t>4:</w:t>
      </w:r>
      <w:r w:rsidR="007F398C" w:rsidRPr="002F5FAC">
        <w:rPr>
          <w:color w:val="002E69" w:themeColor="accent5"/>
          <w:sz w:val="28"/>
          <w:szCs w:val="28"/>
        </w:rPr>
        <w:t xml:space="preserve"> </w:t>
      </w:r>
      <w:r w:rsidR="003F64BA" w:rsidRPr="002F5FAC">
        <w:rPr>
          <w:color w:val="002E69" w:themeColor="accent5"/>
          <w:sz w:val="28"/>
          <w:szCs w:val="28"/>
        </w:rPr>
        <w:t>¿Qué requiere el permiso</w:t>
      </w:r>
      <w:r w:rsidR="00DF3682" w:rsidRPr="002F5FAC">
        <w:rPr>
          <w:color w:val="002E69" w:themeColor="accent5"/>
          <w:sz w:val="28"/>
          <w:szCs w:val="28"/>
        </w:rPr>
        <w:t>?</w:t>
      </w:r>
    </w:p>
    <w:p w14:paraId="0EB6FA6C" w14:textId="6433D81A" w:rsidR="00DF3682" w:rsidRPr="00AA0A66" w:rsidRDefault="00D35EA9" w:rsidP="00B353B4">
      <w:pPr>
        <w:ind w:left="1350" w:hanging="1350"/>
        <w:rPr>
          <w:lang w:val="es-ES_tradnl"/>
        </w:rPr>
      </w:pPr>
      <w:r>
        <w:t xml:space="preserve">Respuesta </w:t>
      </w:r>
      <w:r w:rsidR="00B551B0" w:rsidRPr="00AA0A66">
        <w:t>4</w:t>
      </w:r>
      <w:r w:rsidR="00DF3682" w:rsidRPr="00AA0A66">
        <w:t xml:space="preserve">: </w:t>
      </w:r>
      <w:r w:rsidR="00AA0A66" w:rsidRPr="00AA0A66">
        <w:t xml:space="preserve">El permiso requiere que implementemos una cantidad de medidas de control diseñadas para mejorar la calidad de las aguas pluviales que salen de nuestro sistema de desagüe pluvial.  </w:t>
      </w:r>
      <w:r w:rsidR="00AA0A66" w:rsidRPr="00FD45B1">
        <w:t>Esto incluye medidas como implementar un programa para controlar lo que ingresa al sistema de desagüe pluvial, para que podamos abordar cosas como basura o la descarga de aceite de motor usado.  También requiere que continuemos enfocándonos en nuestras operaciones, como las actividades de construcción y la aplicación de fertilizantes, para asegurar que no estemos arrojando inadvertidamente contaminantes en el sistema de desagüe pluvial.</w:t>
      </w:r>
    </w:p>
    <w:p w14:paraId="1CB1A820" w14:textId="4354C267" w:rsidR="00DF3682" w:rsidRPr="002F5FAC" w:rsidRDefault="00DF061D" w:rsidP="002F5FAC">
      <w:pPr>
        <w:pStyle w:val="Heading2"/>
        <w:rPr>
          <w:color w:val="002E69" w:themeColor="accent5"/>
          <w:sz w:val="28"/>
          <w:szCs w:val="28"/>
        </w:rPr>
      </w:pPr>
      <w:r w:rsidRPr="002F5FAC">
        <w:rPr>
          <w:color w:val="002E69" w:themeColor="accent5"/>
          <w:sz w:val="28"/>
          <w:szCs w:val="28"/>
        </w:rPr>
        <w:t xml:space="preserve">Pregunta </w:t>
      </w:r>
      <w:r w:rsidR="00DF3682" w:rsidRPr="002F5FAC">
        <w:rPr>
          <w:color w:val="002E69" w:themeColor="accent5"/>
          <w:sz w:val="28"/>
          <w:szCs w:val="28"/>
        </w:rPr>
        <w:t>5:</w:t>
      </w:r>
      <w:r w:rsidR="007F398C" w:rsidRPr="002F5FAC">
        <w:rPr>
          <w:color w:val="002E69" w:themeColor="accent5"/>
          <w:sz w:val="28"/>
          <w:szCs w:val="28"/>
        </w:rPr>
        <w:t xml:space="preserve"> </w:t>
      </w:r>
      <w:r w:rsidR="00FD45B1" w:rsidRPr="002F5FAC">
        <w:rPr>
          <w:color w:val="002E69" w:themeColor="accent5"/>
          <w:sz w:val="28"/>
          <w:szCs w:val="28"/>
        </w:rPr>
        <w:t>¿Hay otras organizaciones</w:t>
      </w:r>
      <w:r w:rsidR="007F42ED">
        <w:rPr>
          <w:color w:val="002E69" w:themeColor="accent5"/>
          <w:sz w:val="28"/>
          <w:szCs w:val="28"/>
        </w:rPr>
        <w:t>,</w:t>
      </w:r>
      <w:r w:rsidR="0006275D">
        <w:rPr>
          <w:color w:val="002E69" w:themeColor="accent5"/>
          <w:sz w:val="28"/>
          <w:szCs w:val="28"/>
        </w:rPr>
        <w:t xml:space="preserve"> </w:t>
      </w:r>
      <w:r w:rsidR="00FD45B1" w:rsidRPr="002F5FAC">
        <w:rPr>
          <w:color w:val="002E69" w:themeColor="accent5"/>
          <w:sz w:val="28"/>
          <w:szCs w:val="28"/>
        </w:rPr>
        <w:t>organismos que tengan permisos MS4?</w:t>
      </w:r>
    </w:p>
    <w:p w14:paraId="32731F31" w14:textId="0AB8FA68" w:rsidR="00DF3682" w:rsidRPr="009B152B" w:rsidRDefault="00D35EA9" w:rsidP="00DF3682">
      <w:pPr>
        <w:ind w:left="1350" w:hanging="1350"/>
        <w:rPr>
          <w:lang w:val="es-ES_tradnl"/>
        </w:rPr>
      </w:pPr>
      <w:r>
        <w:t xml:space="preserve">Respuesta </w:t>
      </w:r>
      <w:r w:rsidR="008B252A" w:rsidRPr="006C729F">
        <w:t>5</w:t>
      </w:r>
      <w:r w:rsidR="00DF3682" w:rsidRPr="006C729F">
        <w:t xml:space="preserve">: </w:t>
      </w:r>
      <w:r w:rsidR="009B152B" w:rsidRPr="009B152B">
        <w:t>Cualquier ciudad, condado, organismo estatal o federal que opera un MS4 en un área regulada necesita un permiso para la descarga de aguas pluviales del sistema de desagüe pluvial.  Por ejemplo, la mayoría de las ciudades de tamaño medio o grande en Texas también tienen permisos MS4 al igual que los departamentos de transporte de otros estados.</w:t>
      </w:r>
    </w:p>
    <w:p w14:paraId="0AC15118" w14:textId="4490646F" w:rsidR="00DF3682" w:rsidRPr="002F5FAC" w:rsidRDefault="00DF061D" w:rsidP="002F5FAC">
      <w:pPr>
        <w:pStyle w:val="Heading2"/>
        <w:rPr>
          <w:color w:val="002E69" w:themeColor="accent5"/>
          <w:sz w:val="28"/>
          <w:szCs w:val="28"/>
        </w:rPr>
      </w:pPr>
      <w:r w:rsidRPr="002F5FAC">
        <w:rPr>
          <w:color w:val="002E69" w:themeColor="accent5"/>
          <w:sz w:val="28"/>
          <w:szCs w:val="28"/>
        </w:rPr>
        <w:lastRenderedPageBreak/>
        <w:t xml:space="preserve">Pregunta </w:t>
      </w:r>
      <w:r w:rsidR="00DF3682" w:rsidRPr="002F5FAC">
        <w:rPr>
          <w:color w:val="002E69" w:themeColor="accent5"/>
          <w:sz w:val="28"/>
          <w:szCs w:val="28"/>
        </w:rPr>
        <w:t>6:</w:t>
      </w:r>
      <w:r w:rsidR="007F398C" w:rsidRPr="002F5FAC">
        <w:rPr>
          <w:color w:val="002E69" w:themeColor="accent5"/>
          <w:sz w:val="28"/>
          <w:szCs w:val="28"/>
        </w:rPr>
        <w:t xml:space="preserve"> </w:t>
      </w:r>
      <w:r w:rsidR="00145228" w:rsidRPr="002F5FAC">
        <w:rPr>
          <w:color w:val="002E69" w:themeColor="accent5"/>
          <w:sz w:val="28"/>
          <w:szCs w:val="28"/>
        </w:rPr>
        <w:t>¿Por qué este es un permiso individual y no un permiso general?</w:t>
      </w:r>
    </w:p>
    <w:p w14:paraId="0A0F126F" w14:textId="12809A91" w:rsidR="00DF3682" w:rsidRPr="00F1377F" w:rsidRDefault="00D35EA9" w:rsidP="00DF3682">
      <w:pPr>
        <w:ind w:left="1350" w:hanging="1350"/>
        <w:rPr>
          <w:lang w:val="es-ES_tradnl"/>
        </w:rPr>
      </w:pPr>
      <w:r>
        <w:t xml:space="preserve">Respuesta </w:t>
      </w:r>
      <w:r w:rsidR="00FB08AB" w:rsidRPr="006C729F">
        <w:t>6</w:t>
      </w:r>
      <w:r w:rsidR="00DF3682" w:rsidRPr="006C729F">
        <w:t xml:space="preserve">: </w:t>
      </w:r>
      <w:r w:rsidR="00F1377F" w:rsidRPr="00F1377F">
        <w:t>Como la mayoría de los operadores de MS4 son municipalidades, el permiso general existente está realmente personalizado para ellos. Hemos operado bajo el permiso general anteriormente, pero no se adaptaba bien a nosotros, ya que no tenemos las mismas autoridades o responsabilidades que una municipalidad. En noviembre de 2016 se emitió un permiso individual adaptado específicamente para el transporte.</w:t>
      </w:r>
    </w:p>
    <w:p w14:paraId="00F17413" w14:textId="6C9F75EB" w:rsidR="00DF3682" w:rsidRPr="002F5FAC" w:rsidRDefault="00DF061D" w:rsidP="002F5FAC">
      <w:pPr>
        <w:pStyle w:val="Heading2"/>
        <w:rPr>
          <w:color w:val="002E69" w:themeColor="accent5"/>
          <w:sz w:val="28"/>
          <w:szCs w:val="28"/>
        </w:rPr>
      </w:pPr>
      <w:r w:rsidRPr="002F5FAC">
        <w:rPr>
          <w:color w:val="002E69" w:themeColor="accent5"/>
          <w:sz w:val="28"/>
          <w:szCs w:val="28"/>
        </w:rPr>
        <w:t xml:space="preserve">Pregunta </w:t>
      </w:r>
      <w:r w:rsidR="00DF3682" w:rsidRPr="002F5FAC">
        <w:rPr>
          <w:color w:val="002E69" w:themeColor="accent5"/>
          <w:sz w:val="28"/>
          <w:szCs w:val="28"/>
        </w:rPr>
        <w:t>7:</w:t>
      </w:r>
      <w:r w:rsidR="007F398C" w:rsidRPr="002F5FAC">
        <w:rPr>
          <w:color w:val="002E69" w:themeColor="accent5"/>
          <w:sz w:val="28"/>
          <w:szCs w:val="28"/>
        </w:rPr>
        <w:t xml:space="preserve"> </w:t>
      </w:r>
      <w:r w:rsidR="00FD08B7" w:rsidRPr="002F5FAC">
        <w:rPr>
          <w:color w:val="002E69" w:themeColor="accent5"/>
          <w:sz w:val="28"/>
          <w:szCs w:val="28"/>
        </w:rPr>
        <w:t>¿Cómo puedo involucrarme con la implementación?</w:t>
      </w:r>
    </w:p>
    <w:p w14:paraId="0D583641" w14:textId="78FBED49" w:rsidR="00690449" w:rsidRPr="00D95E01" w:rsidRDefault="00D35EA9" w:rsidP="00C85A6F">
      <w:pPr>
        <w:ind w:left="1350" w:hanging="1350"/>
      </w:pPr>
      <w:r>
        <w:t xml:space="preserve">Respuesta </w:t>
      </w:r>
      <w:r w:rsidR="00DF3682" w:rsidRPr="00D95E01">
        <w:t xml:space="preserve">7: </w:t>
      </w:r>
      <w:r w:rsidR="00D95E01" w:rsidRPr="00D95E01">
        <w:t>Tenemos varios programas que ayudan a mantener nuestros desagües limpios y que dependen de la participación pública para que funcionen:</w:t>
      </w:r>
    </w:p>
    <w:p w14:paraId="26359D16" w14:textId="711A1C59" w:rsidR="00B31C82" w:rsidRPr="009D3016" w:rsidRDefault="00B31C82" w:rsidP="00690449">
      <w:pPr>
        <w:pStyle w:val="ListBullet"/>
        <w:rPr>
          <w:u w:val="single"/>
        </w:rPr>
      </w:pPr>
      <w:hyperlink r:id="rId14" w:history="1">
        <w:r w:rsidRPr="009D3016">
          <w:rPr>
            <w:rStyle w:val="Hyperlink"/>
            <w:lang w:val="es-ES_tradnl" w:bidi="es-ES"/>
          </w:rPr>
          <w:t>Informar sobre el desecho de residuos</w:t>
        </w:r>
      </w:hyperlink>
      <w:r w:rsidRPr="009D3016">
        <w:rPr>
          <w:u w:val="single"/>
        </w:rPr>
        <w:t xml:space="preserve"> </w:t>
      </w:r>
    </w:p>
    <w:p w14:paraId="72C25A49" w14:textId="5EE22F18" w:rsidR="00690449" w:rsidRPr="002542A9" w:rsidRDefault="004731FF" w:rsidP="00690449">
      <w:pPr>
        <w:pStyle w:val="ListBullet"/>
        <w:rPr>
          <w:lang w:val="en-US"/>
        </w:rPr>
      </w:pPr>
      <w:r w:rsidRPr="00E654A1">
        <w:t xml:space="preserve">Programa </w:t>
      </w:r>
      <w:hyperlink r:id="rId15" w:history="1">
        <w:r w:rsidR="00C85A6F" w:rsidRPr="002542A9">
          <w:rPr>
            <w:rStyle w:val="Hyperlink"/>
            <w:lang w:val="en-US"/>
          </w:rPr>
          <w:t>Adopt-a-Highway</w:t>
        </w:r>
      </w:hyperlink>
    </w:p>
    <w:p w14:paraId="671FE335" w14:textId="22493575" w:rsidR="00715BDF" w:rsidRPr="002542A9" w:rsidRDefault="004731FF" w:rsidP="00715BDF">
      <w:pPr>
        <w:pStyle w:val="ListBullet"/>
        <w:rPr>
          <w:lang w:val="en-US"/>
        </w:rPr>
      </w:pPr>
      <w:r w:rsidRPr="004731FF">
        <w:t>Programa</w:t>
      </w:r>
      <w:r w:rsidRPr="00E654A1">
        <w:t xml:space="preserve"> </w:t>
      </w:r>
      <w:hyperlink r:id="rId16" w:history="1">
        <w:proofErr w:type="gramStart"/>
        <w:r w:rsidR="00C85A6F" w:rsidRPr="002542A9">
          <w:rPr>
            <w:rStyle w:val="Hyperlink"/>
            <w:lang w:val="en-US"/>
          </w:rPr>
          <w:t>Sponsor</w:t>
        </w:r>
        <w:proofErr w:type="gramEnd"/>
        <w:r w:rsidR="00C85A6F" w:rsidRPr="002542A9">
          <w:rPr>
            <w:rStyle w:val="Hyperlink"/>
            <w:lang w:val="en-US"/>
          </w:rPr>
          <w:t xml:space="preserve"> a Highway</w:t>
        </w:r>
      </w:hyperlink>
    </w:p>
    <w:p w14:paraId="5ECAB89C" w14:textId="77777777" w:rsidR="002B6705" w:rsidRDefault="003310B3" w:rsidP="002B6705">
      <w:pPr>
        <w:pStyle w:val="ListBullet"/>
      </w:pPr>
      <w:r w:rsidRPr="000E4FFF">
        <w:rPr>
          <w:lang w:val="es-ES_tradnl" w:bidi="es-ES"/>
        </w:rPr>
        <w:t>Participar en</w:t>
      </w:r>
      <w:r w:rsidR="006C4EB6">
        <w:rPr>
          <w:lang w:val="es-ES_tradnl" w:bidi="es-ES"/>
        </w:rPr>
        <w:t xml:space="preserve"> </w:t>
      </w:r>
      <w:hyperlink r:id="rId17" w:history="1">
        <w:r w:rsidR="006C4EB6" w:rsidRPr="006C4EB6">
          <w:rPr>
            <w:rStyle w:val="Hyperlink"/>
            <w:lang w:val="es-ES_tradnl" w:bidi="es-ES"/>
          </w:rPr>
          <w:t>la recolección de residuos</w:t>
        </w:r>
      </w:hyperlink>
    </w:p>
    <w:p w14:paraId="7080A3E2" w14:textId="22BD9A07" w:rsidR="007924F9" w:rsidRDefault="00573E96" w:rsidP="002B6705">
      <w:pPr>
        <w:pStyle w:val="ListBullet"/>
        <w:numPr>
          <w:ilvl w:val="1"/>
          <w:numId w:val="1"/>
        </w:numPr>
      </w:pPr>
      <w:r w:rsidRPr="00573E96">
        <w:t xml:space="preserve">También estamos trabajando con la Comisión de Calidad Ambiental de Texas para implementar </w:t>
      </w:r>
      <w:r w:rsidR="00C85A6F" w:rsidRPr="006C729F">
        <w:t>“</w:t>
      </w:r>
      <w:proofErr w:type="spellStart"/>
      <w:r w:rsidR="00C85A6F">
        <w:fldChar w:fldCharType="begin"/>
      </w:r>
      <w:r w:rsidR="00C85A6F">
        <w:instrText>HYPERLINK "https://www.tceq.texas.gov/p2/dont-mess-with-texas-water-a-way-to-report-illegal-dumping."</w:instrText>
      </w:r>
      <w:r w:rsidR="00C85A6F">
        <w:fldChar w:fldCharType="separate"/>
      </w:r>
      <w:r w:rsidR="00C85A6F" w:rsidRPr="00272618">
        <w:rPr>
          <w:rStyle w:val="Hyperlink"/>
        </w:rPr>
        <w:t>Don’t</w:t>
      </w:r>
      <w:proofErr w:type="spellEnd"/>
      <w:r w:rsidR="00C85A6F" w:rsidRPr="00272618">
        <w:rPr>
          <w:rStyle w:val="Hyperlink"/>
        </w:rPr>
        <w:t xml:space="preserve"> </w:t>
      </w:r>
      <w:proofErr w:type="spellStart"/>
      <w:r w:rsidR="00C85A6F" w:rsidRPr="00272618">
        <w:rPr>
          <w:rStyle w:val="Hyperlink"/>
        </w:rPr>
        <w:t>Mess</w:t>
      </w:r>
      <w:proofErr w:type="spellEnd"/>
      <w:r w:rsidR="00C85A6F" w:rsidRPr="00272618">
        <w:rPr>
          <w:rStyle w:val="Hyperlink"/>
        </w:rPr>
        <w:t xml:space="preserve"> </w:t>
      </w:r>
      <w:proofErr w:type="spellStart"/>
      <w:r w:rsidR="00C85A6F" w:rsidRPr="00272618">
        <w:rPr>
          <w:rStyle w:val="Hyperlink"/>
        </w:rPr>
        <w:t>with</w:t>
      </w:r>
      <w:proofErr w:type="spellEnd"/>
      <w:r w:rsidR="00C85A6F" w:rsidRPr="00272618">
        <w:rPr>
          <w:rStyle w:val="Hyperlink"/>
        </w:rPr>
        <w:t xml:space="preserve"> Texas </w:t>
      </w:r>
      <w:proofErr w:type="spellStart"/>
      <w:r w:rsidR="00C85A6F" w:rsidRPr="00272618">
        <w:rPr>
          <w:rStyle w:val="Hyperlink"/>
        </w:rPr>
        <w:t>Water</w:t>
      </w:r>
      <w:proofErr w:type="spellEnd"/>
      <w:r w:rsidR="00C85A6F">
        <w:fldChar w:fldCharType="end"/>
      </w:r>
      <w:r w:rsidR="00282EB3" w:rsidRPr="00AB2AFF">
        <w:t>”</w:t>
      </w:r>
      <w:r w:rsidR="007924F9" w:rsidRPr="002B6705">
        <w:rPr>
          <w:lang w:val="es-ES_tradnl" w:bidi="es-ES"/>
        </w:rPr>
        <w:t xml:space="preserve"> que brindará una línea gratuita para informar el desecho ilegal</w:t>
      </w:r>
      <w:r w:rsidR="00B74BFD" w:rsidRPr="002B6705">
        <w:rPr>
          <w:lang w:val="es-ES_tradnl" w:bidi="es-ES"/>
        </w:rPr>
        <w:t>.</w:t>
      </w:r>
      <w:r w:rsidR="007924F9" w:rsidRPr="006C729F">
        <w:t xml:space="preserve"> </w:t>
      </w:r>
    </w:p>
    <w:p w14:paraId="7863C67E" w14:textId="629E5DC8" w:rsidR="00067493" w:rsidRPr="006C729F" w:rsidRDefault="00067493" w:rsidP="007924F9">
      <w:pPr>
        <w:pStyle w:val="ListBullet"/>
        <w:numPr>
          <w:ilvl w:val="0"/>
          <w:numId w:val="0"/>
        </w:numPr>
        <w:ind w:left="1350"/>
      </w:pPr>
      <w:r w:rsidRPr="006C729F">
        <w:br w:type="page"/>
      </w:r>
    </w:p>
    <w:p w14:paraId="7C6CB195" w14:textId="1B9347F4" w:rsidR="004E0520" w:rsidRPr="00925DD0" w:rsidRDefault="00CA76BF" w:rsidP="004E0520">
      <w:pPr>
        <w:pStyle w:val="Heading2"/>
      </w:pPr>
      <w:r w:rsidRPr="00CA76BF">
        <w:lastRenderedPageBreak/>
        <w:t>Historial de revisiones</w:t>
      </w:r>
      <w:r w:rsidR="004E0520" w:rsidRPr="00925DD0">
        <w:t xml:space="preserve">: </w:t>
      </w:r>
      <w:r w:rsidR="00925DD0" w:rsidRPr="00925DD0">
        <w:rPr>
          <w:szCs w:val="48"/>
        </w:rPr>
        <w:t>Preguntas frecuentes: Notificación oficial de permiso MS4 de TxDOT</w:t>
      </w:r>
    </w:p>
    <w:p w14:paraId="148685B4" w14:textId="1E7DD952" w:rsidR="00277718" w:rsidRPr="006C729F" w:rsidRDefault="00277718" w:rsidP="00277718">
      <w:pPr>
        <w:pStyle w:val="Caption"/>
        <w:keepNext/>
        <w:rPr>
          <w:b/>
          <w:bCs/>
          <w:i w:val="0"/>
          <w:iCs w:val="0"/>
          <w:sz w:val="24"/>
          <w:szCs w:val="24"/>
        </w:rPr>
      </w:pPr>
      <w:r w:rsidRPr="006C729F">
        <w:rPr>
          <w:b/>
          <w:bCs/>
          <w:i w:val="0"/>
          <w:iCs w:val="0"/>
          <w:sz w:val="24"/>
          <w:szCs w:val="24"/>
        </w:rPr>
        <w:t xml:space="preserve">Table </w:t>
      </w:r>
      <w:r w:rsidRPr="006C729F">
        <w:rPr>
          <w:b/>
          <w:bCs/>
          <w:i w:val="0"/>
          <w:iCs w:val="0"/>
          <w:sz w:val="24"/>
          <w:szCs w:val="24"/>
        </w:rPr>
        <w:fldChar w:fldCharType="begin"/>
      </w:r>
      <w:r w:rsidRPr="006C729F">
        <w:rPr>
          <w:b/>
          <w:bCs/>
          <w:i w:val="0"/>
          <w:iCs w:val="0"/>
          <w:sz w:val="24"/>
          <w:szCs w:val="24"/>
        </w:rPr>
        <w:instrText xml:space="preserve"> SEQ Table \* ARABIC </w:instrText>
      </w:r>
      <w:r w:rsidRPr="006C729F">
        <w:rPr>
          <w:b/>
          <w:bCs/>
          <w:i w:val="0"/>
          <w:iCs w:val="0"/>
          <w:sz w:val="24"/>
          <w:szCs w:val="24"/>
        </w:rPr>
        <w:fldChar w:fldCharType="separate"/>
      </w:r>
      <w:r w:rsidRPr="006C729F">
        <w:rPr>
          <w:b/>
          <w:bCs/>
          <w:i w:val="0"/>
          <w:iCs w:val="0"/>
          <w:sz w:val="24"/>
          <w:szCs w:val="24"/>
        </w:rPr>
        <w:t>1</w:t>
      </w:r>
      <w:r w:rsidRPr="006C729F">
        <w:rPr>
          <w:b/>
          <w:bCs/>
          <w:i w:val="0"/>
          <w:iCs w:val="0"/>
          <w:sz w:val="24"/>
          <w:szCs w:val="24"/>
        </w:rPr>
        <w:fldChar w:fldCharType="end"/>
      </w:r>
      <w:r w:rsidR="00AB0516" w:rsidRPr="006C729F">
        <w:rPr>
          <w:b/>
          <w:bCs/>
          <w:i w:val="0"/>
          <w:iCs w:val="0"/>
          <w:sz w:val="24"/>
          <w:szCs w:val="24"/>
        </w:rPr>
        <w:t>.</w:t>
      </w:r>
      <w:r w:rsidRPr="006C729F">
        <w:rPr>
          <w:b/>
          <w:bCs/>
          <w:i w:val="0"/>
          <w:iCs w:val="0"/>
          <w:sz w:val="24"/>
          <w:szCs w:val="24"/>
        </w:rPr>
        <w:t xml:space="preserve"> </w:t>
      </w:r>
      <w:r w:rsidR="00B6247B" w:rsidRPr="00B6247B">
        <w:rPr>
          <w:b/>
          <w:bCs/>
          <w:i w:val="0"/>
          <w:iCs w:val="0"/>
          <w:sz w:val="24"/>
          <w:szCs w:val="24"/>
        </w:rPr>
        <w:t>Historial de revisión del documento</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8455"/>
      </w:tblGrid>
      <w:tr w:rsidR="003F3CC1" w:rsidRPr="00AD24A8" w14:paraId="455DCE5F" w14:textId="77777777" w:rsidTr="003E2222">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335" w:type="dxa"/>
            <w:tcBorders>
              <w:bottom w:val="none" w:sz="0" w:space="0" w:color="auto"/>
              <w:right w:val="none" w:sz="0" w:space="0" w:color="auto"/>
            </w:tcBorders>
          </w:tcPr>
          <w:p w14:paraId="21BDD3C3" w14:textId="190603CB" w:rsidR="003F3CC1" w:rsidRPr="006C729F" w:rsidRDefault="00A728F4" w:rsidP="005D638D">
            <w:pPr>
              <w:rPr>
                <w:color w:val="FFFFFF" w:themeColor="background1"/>
              </w:rPr>
            </w:pPr>
            <w:r w:rsidRPr="00A728F4">
              <w:rPr>
                <w:color w:val="FFFFFF" w:themeColor="background1"/>
              </w:rPr>
              <w:t>Fecha de vigencia (mes año)</w:t>
            </w:r>
          </w:p>
        </w:tc>
        <w:tc>
          <w:tcPr>
            <w:tcW w:w="8455" w:type="dxa"/>
          </w:tcPr>
          <w:p w14:paraId="0A71A89A" w14:textId="7BBB74E4" w:rsidR="003F3CC1" w:rsidRPr="00AD24A8" w:rsidRDefault="00AD24A8" w:rsidP="005D638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AD24A8">
              <w:rPr>
                <w:color w:val="FFFFFF" w:themeColor="background1"/>
              </w:rPr>
              <w:t>Motivo y descripción del cambio</w:t>
            </w:r>
          </w:p>
        </w:tc>
      </w:tr>
      <w:tr w:rsidR="002312F0" w:rsidRPr="006C729F" w14:paraId="0CFA2C02" w14:textId="77777777" w:rsidTr="003E22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right w:val="none" w:sz="0" w:space="0" w:color="auto"/>
            </w:tcBorders>
            <w:vAlign w:val="center"/>
          </w:tcPr>
          <w:p w14:paraId="500AE204" w14:textId="18D04325" w:rsidR="002312F0" w:rsidRPr="00AB2AFF" w:rsidRDefault="00E2264A" w:rsidP="003E2222">
            <w:pPr>
              <w:rPr>
                <w:b w:val="0"/>
                <w:bCs w:val="0"/>
              </w:rPr>
            </w:pPr>
            <w:r>
              <w:rPr>
                <w:b w:val="0"/>
                <w:bCs w:val="0"/>
              </w:rPr>
              <w:t>Abril</w:t>
            </w:r>
            <w:r w:rsidR="00FF2FE9" w:rsidRPr="00AB2AFF">
              <w:rPr>
                <w:b w:val="0"/>
                <w:bCs w:val="0"/>
              </w:rPr>
              <w:t xml:space="preserve"> de 2026</w:t>
            </w:r>
          </w:p>
        </w:tc>
        <w:tc>
          <w:tcPr>
            <w:tcW w:w="8455" w:type="dxa"/>
            <w:tcBorders>
              <w:top w:val="none" w:sz="0" w:space="0" w:color="auto"/>
              <w:bottom w:val="none" w:sz="0" w:space="0" w:color="auto"/>
            </w:tcBorders>
          </w:tcPr>
          <w:p w14:paraId="32BDC63A" w14:textId="77777777" w:rsidR="00722CE7" w:rsidRPr="00AB2AFF" w:rsidRDefault="00722CE7" w:rsidP="00722CE7">
            <w:pPr>
              <w:cnfStyle w:val="000000100000" w:firstRow="0" w:lastRow="0" w:firstColumn="0" w:lastColumn="0" w:oddVBand="0" w:evenVBand="0" w:oddHBand="1" w:evenHBand="0" w:firstRowFirstColumn="0" w:firstRowLastColumn="0" w:lastRowFirstColumn="0" w:lastRowLastColumn="0"/>
            </w:pPr>
            <w:r w:rsidRPr="00AB2AFF">
              <w:t>Versión 2</w:t>
            </w:r>
          </w:p>
          <w:p w14:paraId="6FAE4E2E" w14:textId="7D99DD21" w:rsidR="002312F0" w:rsidRPr="00AB2AFF" w:rsidRDefault="00722CE7" w:rsidP="00722CE7">
            <w:pPr>
              <w:pStyle w:val="ListBullet"/>
              <w:cnfStyle w:val="000000100000" w:firstRow="0" w:lastRow="0" w:firstColumn="0" w:lastColumn="0" w:oddVBand="0" w:evenVBand="0" w:oddHBand="1" w:evenHBand="0" w:firstRowFirstColumn="0" w:firstRowLastColumn="0" w:lastRowFirstColumn="0" w:lastRowLastColumn="0"/>
            </w:pPr>
            <w:r w:rsidRPr="00AB2AFF">
              <w:rPr>
                <w:rFonts w:asciiTheme="minorHAnsi" w:eastAsiaTheme="minorHAnsi" w:hAnsiTheme="minorHAnsi" w:cstheme="minorBidi"/>
                <w:color w:val="000000" w:themeColor="text1"/>
                <w:kern w:val="2"/>
                <w:szCs w:val="24"/>
                <w14:ligatures w14:val="standardContextual"/>
              </w:rPr>
              <w:t>Actualizado para cumplir con los estándares de accesibilidad y la imagen de marca de TxDOT.</w:t>
            </w:r>
          </w:p>
        </w:tc>
      </w:tr>
      <w:tr w:rsidR="003F3CC1" w:rsidRPr="006C729F" w14:paraId="52E645DF" w14:textId="77777777" w:rsidTr="003E2222">
        <w:trPr>
          <w:cantSplit/>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vAlign w:val="center"/>
          </w:tcPr>
          <w:p w14:paraId="3AC2F5B8" w14:textId="110D7669" w:rsidR="003F3CC1" w:rsidRPr="00AB2AFF" w:rsidRDefault="00FF2FE9" w:rsidP="003E2222">
            <w:pPr>
              <w:rPr>
                <w:b w:val="0"/>
                <w:bCs w:val="0"/>
              </w:rPr>
            </w:pPr>
            <w:r w:rsidRPr="00AB2AFF">
              <w:rPr>
                <w:b w:val="0"/>
                <w:bCs w:val="0"/>
              </w:rPr>
              <w:t>Septiembre de 2022</w:t>
            </w:r>
          </w:p>
        </w:tc>
        <w:tc>
          <w:tcPr>
            <w:tcW w:w="8455" w:type="dxa"/>
          </w:tcPr>
          <w:p w14:paraId="221A72CD" w14:textId="77777777" w:rsidR="00714A3A" w:rsidRPr="00AB2AFF" w:rsidRDefault="00714A3A" w:rsidP="00714A3A">
            <w:pPr>
              <w:cnfStyle w:val="000000000000" w:firstRow="0" w:lastRow="0" w:firstColumn="0" w:lastColumn="0" w:oddVBand="0" w:evenVBand="0" w:oddHBand="0" w:evenHBand="0" w:firstRowFirstColumn="0" w:firstRowLastColumn="0" w:lastRowFirstColumn="0" w:lastRowLastColumn="0"/>
            </w:pPr>
            <w:r w:rsidRPr="00AB2AFF">
              <w:t>Versión 1</w:t>
            </w:r>
          </w:p>
          <w:p w14:paraId="64595A33" w14:textId="414054AE" w:rsidR="00256169" w:rsidRPr="00AB2AFF" w:rsidRDefault="00714A3A" w:rsidP="00714A3A">
            <w:pPr>
              <w:pStyle w:val="ListBullet"/>
              <w:cnfStyle w:val="000000000000" w:firstRow="0" w:lastRow="0" w:firstColumn="0" w:lastColumn="0" w:oddVBand="0" w:evenVBand="0" w:oddHBand="0" w:evenHBand="0" w:firstRowFirstColumn="0" w:firstRowLastColumn="0" w:lastRowFirstColumn="0" w:lastRowLastColumn="0"/>
            </w:pPr>
            <w:r w:rsidRPr="00AB2AFF">
              <w:t>Se creó un FAQ para abordar preguntas sobre el Aviso Público del Permiso MS4.</w:t>
            </w:r>
          </w:p>
        </w:tc>
      </w:tr>
    </w:tbl>
    <w:p w14:paraId="673249EA" w14:textId="77777777" w:rsidR="003F3CC1" w:rsidRPr="005D638D" w:rsidRDefault="003F3CC1" w:rsidP="00781A58"/>
    <w:sectPr w:rsidR="003F3CC1" w:rsidRPr="005D638D" w:rsidSect="0010454F">
      <w:headerReference w:type="default" r:id="rId18"/>
      <w:footerReference w:type="default" r:id="rId19"/>
      <w:headerReference w:type="first" r:id="rId20"/>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CF2C" w14:textId="77777777" w:rsidR="00E067F5" w:rsidRPr="006C729F" w:rsidRDefault="00E067F5" w:rsidP="00CE2B96">
      <w:pPr>
        <w:spacing w:after="0"/>
      </w:pPr>
      <w:r w:rsidRPr="006C729F">
        <w:separator/>
      </w:r>
    </w:p>
  </w:endnote>
  <w:endnote w:type="continuationSeparator" w:id="0">
    <w:p w14:paraId="43DB5A32" w14:textId="77777777" w:rsidR="00E067F5" w:rsidRPr="006C729F" w:rsidRDefault="00E067F5" w:rsidP="00CE2B96">
      <w:pPr>
        <w:spacing w:after="0"/>
      </w:pPr>
      <w:r w:rsidRPr="006C729F">
        <w:continuationSeparator/>
      </w:r>
    </w:p>
  </w:endnote>
  <w:endnote w:type="continuationNotice" w:id="1">
    <w:p w14:paraId="56FE4515" w14:textId="77777777" w:rsidR="00E067F5" w:rsidRPr="006C729F" w:rsidRDefault="00E06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4EB2" w14:textId="1F2F6FEC" w:rsidR="00E15D9F" w:rsidRPr="006C729F" w:rsidRDefault="006E016A" w:rsidP="0010454F">
    <w:pPr>
      <w:pStyle w:val="Footer"/>
      <w:spacing w:before="360" w:line="360" w:lineRule="auto"/>
      <w:jc w:val="right"/>
      <w:rPr>
        <w:b/>
        <w:bCs/>
        <w:color w:val="0056A9"/>
      </w:rPr>
    </w:pPr>
    <w:r w:rsidRPr="00781A58">
      <w:rPr>
        <w:noProof/>
      </w:rPr>
      <mc:AlternateContent>
        <mc:Choice Requires="wps">
          <w:drawing>
            <wp:anchor distT="0" distB="0" distL="114300" distR="114300" simplePos="0" relativeHeight="251659264" behindDoc="0" locked="0" layoutInCell="1" allowOverlap="1" wp14:anchorId="79E577C3" wp14:editId="2D92A541">
              <wp:simplePos x="0" y="0"/>
              <wp:positionH relativeFrom="margin">
                <wp:posOffset>887095</wp:posOffset>
              </wp:positionH>
              <wp:positionV relativeFrom="paragraph">
                <wp:posOffset>0</wp:posOffset>
              </wp:positionV>
              <wp:extent cx="5971032" cy="0"/>
              <wp:effectExtent l="0" t="0" r="0" b="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03347" id="_x0000_t32" coordsize="21600,21600" o:spt="32" o:oned="t" path="m,l21600,21600e" filled="f">
              <v:path arrowok="t" fillok="f" o:connecttype="none"/>
              <o:lock v:ext="edit" shapetype="t"/>
            </v:shapetype>
            <v:shape id="AutoShape 12" o:spid="_x0000_s1026" type="#_x0000_t32" alt="&quot;&quot;" style="position:absolute;margin-left:69.85pt;margin-top:0;width:470.15pt;height:0;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" strokecolor="#d81f26">
              <w10:wrap anchorx="margin"/>
            </v:shape>
          </w:pict>
        </mc:Fallback>
      </mc:AlternateContent>
    </w:r>
    <w:r w:rsidR="00B6023A" w:rsidRPr="00B6023A">
      <w:rPr>
        <w:color w:val="0056A9"/>
      </w:rPr>
      <w:t>Preguntas frecuentes: Notificación oficial de permiso al Sistema de Desagüe Pluvial Independiente Municipal de Departamento de Transporte de Texas</w:t>
    </w:r>
    <w:r w:rsidR="00BD2218" w:rsidRPr="006C729F">
      <w:rPr>
        <w:b/>
        <w:bCs/>
        <w:color w:val="0056A9"/>
      </w:rPr>
      <w:t xml:space="preserve">| </w:t>
    </w:r>
    <w:r w:rsidR="00BD2218" w:rsidRPr="006C729F">
      <w:rPr>
        <w:b/>
        <w:bCs/>
        <w:color w:val="0056A9"/>
      </w:rPr>
      <w:fldChar w:fldCharType="begin"/>
    </w:r>
    <w:r w:rsidR="00BD2218" w:rsidRPr="006C729F">
      <w:rPr>
        <w:b/>
        <w:bCs/>
        <w:color w:val="0056A9"/>
      </w:rPr>
      <w:instrText xml:space="preserve"> PAGE   \* MERGEFORMAT </w:instrText>
    </w:r>
    <w:r w:rsidR="00BD2218" w:rsidRPr="006C729F">
      <w:rPr>
        <w:b/>
        <w:bCs/>
        <w:color w:val="0056A9"/>
      </w:rPr>
      <w:fldChar w:fldCharType="separate"/>
    </w:r>
    <w:r w:rsidR="00BD2218" w:rsidRPr="006C729F">
      <w:rPr>
        <w:b/>
        <w:bCs/>
        <w:color w:val="0056A9"/>
      </w:rPr>
      <w:t>1</w:t>
    </w:r>
    <w:r w:rsidR="00BD2218" w:rsidRPr="006C729F">
      <w:rPr>
        <w:b/>
        <w:bCs/>
        <w:color w:val="0056A9"/>
      </w:rPr>
      <w:fldChar w:fldCharType="end"/>
    </w:r>
  </w:p>
  <w:p w14:paraId="43EE65E6" w14:textId="403C4FF5" w:rsidR="002376C2" w:rsidRPr="006C729F"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A2018" w14:textId="77777777" w:rsidR="00E067F5" w:rsidRPr="006C729F" w:rsidRDefault="00E067F5" w:rsidP="00CE2B96">
      <w:pPr>
        <w:spacing w:after="0"/>
      </w:pPr>
      <w:r w:rsidRPr="006C729F">
        <w:separator/>
      </w:r>
    </w:p>
  </w:footnote>
  <w:footnote w:type="continuationSeparator" w:id="0">
    <w:p w14:paraId="50D7B83D" w14:textId="77777777" w:rsidR="00E067F5" w:rsidRPr="006C729F" w:rsidRDefault="00E067F5" w:rsidP="00CE2B96">
      <w:pPr>
        <w:spacing w:after="0"/>
      </w:pPr>
      <w:r w:rsidRPr="006C729F">
        <w:continuationSeparator/>
      </w:r>
    </w:p>
  </w:footnote>
  <w:footnote w:type="continuationNotice" w:id="1">
    <w:p w14:paraId="3B2921D6" w14:textId="77777777" w:rsidR="00E067F5" w:rsidRPr="006C729F" w:rsidRDefault="00E067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8760" w14:textId="144156A2" w:rsidR="001705BC" w:rsidRPr="006C729F" w:rsidRDefault="00272618" w:rsidP="001705BC">
    <w:pPr>
      <w:pStyle w:val="Header"/>
      <w:spacing w:after="400"/>
      <w:jc w:val="right"/>
    </w:pPr>
    <w:r>
      <w:rPr>
        <w:noProof/>
      </w:rPr>
      <w:drawing>
        <wp:inline distT="0" distB="0" distL="0" distR="0" wp14:anchorId="29A540A5" wp14:editId="43ADD1D5">
          <wp:extent cx="2020824" cy="347472"/>
          <wp:effectExtent l="0" t="0" r="0" b="0"/>
          <wp:docPr id="542499722"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35144" name="Graphic 1" descr="Texas Department of Transportation logo"/>
                  <pic:cNvPicPr/>
                </pic:nvPicPr>
                <pic:blipFill>
                  <a:blip r:embed="rId1">
                    <a:extLst>
                      <a:ext uri="{96DAC541-7B7A-43D3-8B79-37D633B846F1}">
                        <asvg:svgBlip xmlns:asvg="http://schemas.microsoft.com/office/drawing/2016/SVG/main" r:embed="rId2"/>
                      </a:ext>
                    </a:extLst>
                  </a:blip>
                  <a:stretch>
                    <a:fillRect/>
                  </a:stretch>
                </pic:blipFill>
                <pic:spPr>
                  <a:xfrm>
                    <a:off x="0" y="0"/>
                    <a:ext cx="2020824"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C8F3" w14:textId="77777777" w:rsidR="00CE2B96" w:rsidRPr="006C729F"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77999"/>
    <w:multiLevelType w:val="multilevel"/>
    <w:tmpl w:val="A3E032BC"/>
    <w:lvl w:ilvl="0">
      <w:start w:val="1"/>
      <w:numFmt w:val="bullet"/>
      <w:lvlText w:val=""/>
      <w:lvlJc w:val="left"/>
      <w:pPr>
        <w:ind w:left="720" w:hanging="360"/>
      </w:pPr>
      <w:rPr>
        <w:rFonts w:ascii="Wingdings" w:hAnsi="Wingdings" w:hint="default"/>
        <w:color w:val="0A1B2B"/>
      </w:rPr>
    </w:lvl>
    <w:lvl w:ilvl="1">
      <w:start w:val="1"/>
      <w:numFmt w:val="bullet"/>
      <w:lvlText w:val="–"/>
      <w:lvlJc w:val="left"/>
      <w:pPr>
        <w:ind w:left="1080" w:hanging="360"/>
      </w:pPr>
      <w:rPr>
        <w:rFonts w:ascii="Arial" w:hAnsi="Arial" w:cs="Times New Roman" w:hint="default"/>
        <w:color w:val="0A1B2B"/>
        <w:sz w:val="28"/>
      </w:rPr>
    </w:lvl>
    <w:lvl w:ilvl="2">
      <w:start w:val="1"/>
      <w:numFmt w:val="bullet"/>
      <w:lvlText w:val=""/>
      <w:lvlJc w:val="left"/>
      <w:pPr>
        <w:ind w:left="1440" w:hanging="360"/>
      </w:pPr>
      <w:rPr>
        <w:rFonts w:ascii="Symbol" w:hAnsi="Symbol" w:hint="default"/>
        <w:color w:val="0A1B2B"/>
        <w:sz w:val="28"/>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AFD11F3"/>
    <w:multiLevelType w:val="multilevel"/>
    <w:tmpl w:val="0B42401E"/>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1"/>
  </w:num>
  <w:num w:numId="2" w16cid:durableId="152458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Dr4+fE0jkqYh2Wj3SbyHaSbKvFC/S+m+tvB/6Nps096GPeZzV2hGLDFZxaPXJr3TwT0tt7o1JnHbPo2V7SwsPg==" w:salt="vyRqy8Qbk+ncCj87UZCX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F3"/>
    <w:rsid w:val="000217B4"/>
    <w:rsid w:val="00021D61"/>
    <w:rsid w:val="0003040F"/>
    <w:rsid w:val="00036CEB"/>
    <w:rsid w:val="00040AAB"/>
    <w:rsid w:val="00054958"/>
    <w:rsid w:val="00054E33"/>
    <w:rsid w:val="0005583F"/>
    <w:rsid w:val="0006275D"/>
    <w:rsid w:val="00063CA5"/>
    <w:rsid w:val="00067493"/>
    <w:rsid w:val="00075AE3"/>
    <w:rsid w:val="00090309"/>
    <w:rsid w:val="0009158F"/>
    <w:rsid w:val="000940FB"/>
    <w:rsid w:val="000951CB"/>
    <w:rsid w:val="000B2119"/>
    <w:rsid w:val="000B2945"/>
    <w:rsid w:val="000B5A5C"/>
    <w:rsid w:val="000C1F3E"/>
    <w:rsid w:val="000C7AD7"/>
    <w:rsid w:val="000D1046"/>
    <w:rsid w:val="000E0386"/>
    <w:rsid w:val="000E1AC7"/>
    <w:rsid w:val="000E5CB1"/>
    <w:rsid w:val="00104467"/>
    <w:rsid w:val="0010454F"/>
    <w:rsid w:val="00105532"/>
    <w:rsid w:val="001241C8"/>
    <w:rsid w:val="001436F3"/>
    <w:rsid w:val="00145228"/>
    <w:rsid w:val="00146BE0"/>
    <w:rsid w:val="0015069F"/>
    <w:rsid w:val="00163F21"/>
    <w:rsid w:val="00164EAE"/>
    <w:rsid w:val="001705BC"/>
    <w:rsid w:val="00175263"/>
    <w:rsid w:val="001761D7"/>
    <w:rsid w:val="00180E9F"/>
    <w:rsid w:val="00181735"/>
    <w:rsid w:val="00181BC6"/>
    <w:rsid w:val="001845EB"/>
    <w:rsid w:val="0018694B"/>
    <w:rsid w:val="00187DE3"/>
    <w:rsid w:val="00190DCD"/>
    <w:rsid w:val="00191AFD"/>
    <w:rsid w:val="00193EF3"/>
    <w:rsid w:val="00194538"/>
    <w:rsid w:val="001A165D"/>
    <w:rsid w:val="001A69C9"/>
    <w:rsid w:val="001B5185"/>
    <w:rsid w:val="001B6C26"/>
    <w:rsid w:val="001C3E75"/>
    <w:rsid w:val="001D1500"/>
    <w:rsid w:val="001D1AA3"/>
    <w:rsid w:val="001E5E7E"/>
    <w:rsid w:val="001F4FAC"/>
    <w:rsid w:val="00201E0C"/>
    <w:rsid w:val="00225065"/>
    <w:rsid w:val="002312F0"/>
    <w:rsid w:val="002323CB"/>
    <w:rsid w:val="002340C7"/>
    <w:rsid w:val="002376C2"/>
    <w:rsid w:val="0024600A"/>
    <w:rsid w:val="002531E4"/>
    <w:rsid w:val="002542A9"/>
    <w:rsid w:val="00254665"/>
    <w:rsid w:val="00255259"/>
    <w:rsid w:val="00256169"/>
    <w:rsid w:val="00260741"/>
    <w:rsid w:val="00272618"/>
    <w:rsid w:val="00273031"/>
    <w:rsid w:val="00275154"/>
    <w:rsid w:val="00277718"/>
    <w:rsid w:val="002805FC"/>
    <w:rsid w:val="00282EB3"/>
    <w:rsid w:val="00284504"/>
    <w:rsid w:val="00284602"/>
    <w:rsid w:val="00290571"/>
    <w:rsid w:val="00290A05"/>
    <w:rsid w:val="00292A6E"/>
    <w:rsid w:val="002934DC"/>
    <w:rsid w:val="002A12D5"/>
    <w:rsid w:val="002A75F2"/>
    <w:rsid w:val="002B4337"/>
    <w:rsid w:val="002B6705"/>
    <w:rsid w:val="002C3011"/>
    <w:rsid w:val="002C3984"/>
    <w:rsid w:val="002D0309"/>
    <w:rsid w:val="002D2EBE"/>
    <w:rsid w:val="002F5FAC"/>
    <w:rsid w:val="00317383"/>
    <w:rsid w:val="0032203D"/>
    <w:rsid w:val="003268F8"/>
    <w:rsid w:val="003310B3"/>
    <w:rsid w:val="00333CCA"/>
    <w:rsid w:val="00344C6D"/>
    <w:rsid w:val="003606C4"/>
    <w:rsid w:val="00360813"/>
    <w:rsid w:val="003625BD"/>
    <w:rsid w:val="003A26F4"/>
    <w:rsid w:val="003A504F"/>
    <w:rsid w:val="003B1252"/>
    <w:rsid w:val="003B7E6A"/>
    <w:rsid w:val="003C0B24"/>
    <w:rsid w:val="003D1584"/>
    <w:rsid w:val="003D41C5"/>
    <w:rsid w:val="003E1328"/>
    <w:rsid w:val="003E2222"/>
    <w:rsid w:val="003F133A"/>
    <w:rsid w:val="003F3CC1"/>
    <w:rsid w:val="003F64BA"/>
    <w:rsid w:val="003F7C62"/>
    <w:rsid w:val="00400976"/>
    <w:rsid w:val="00404C92"/>
    <w:rsid w:val="00405C2A"/>
    <w:rsid w:val="004112F8"/>
    <w:rsid w:val="0042061E"/>
    <w:rsid w:val="00427DBB"/>
    <w:rsid w:val="00436C31"/>
    <w:rsid w:val="00437A34"/>
    <w:rsid w:val="0045551B"/>
    <w:rsid w:val="00461A3A"/>
    <w:rsid w:val="004731FF"/>
    <w:rsid w:val="004840C4"/>
    <w:rsid w:val="00484BE5"/>
    <w:rsid w:val="00487276"/>
    <w:rsid w:val="004946F2"/>
    <w:rsid w:val="00496DAF"/>
    <w:rsid w:val="004A1071"/>
    <w:rsid w:val="004B325C"/>
    <w:rsid w:val="004B6BD7"/>
    <w:rsid w:val="004D5765"/>
    <w:rsid w:val="004E0520"/>
    <w:rsid w:val="004E496F"/>
    <w:rsid w:val="004E7403"/>
    <w:rsid w:val="004E7B23"/>
    <w:rsid w:val="004F4B3F"/>
    <w:rsid w:val="004F5625"/>
    <w:rsid w:val="004F697B"/>
    <w:rsid w:val="00501A04"/>
    <w:rsid w:val="005020CB"/>
    <w:rsid w:val="00520182"/>
    <w:rsid w:val="00534C39"/>
    <w:rsid w:val="00541C3C"/>
    <w:rsid w:val="0054256D"/>
    <w:rsid w:val="005456F3"/>
    <w:rsid w:val="00552F9F"/>
    <w:rsid w:val="005555C5"/>
    <w:rsid w:val="0056318A"/>
    <w:rsid w:val="0057272A"/>
    <w:rsid w:val="00573E96"/>
    <w:rsid w:val="005800C3"/>
    <w:rsid w:val="005953CB"/>
    <w:rsid w:val="005A09F9"/>
    <w:rsid w:val="005A0B55"/>
    <w:rsid w:val="005A0BEE"/>
    <w:rsid w:val="005A60F2"/>
    <w:rsid w:val="005C20E7"/>
    <w:rsid w:val="005C32AA"/>
    <w:rsid w:val="005D35F1"/>
    <w:rsid w:val="005D53D2"/>
    <w:rsid w:val="005D638D"/>
    <w:rsid w:val="0060277D"/>
    <w:rsid w:val="0060404C"/>
    <w:rsid w:val="006125F2"/>
    <w:rsid w:val="00617CEB"/>
    <w:rsid w:val="006258E9"/>
    <w:rsid w:val="00626A92"/>
    <w:rsid w:val="00640ADD"/>
    <w:rsid w:val="00651CB0"/>
    <w:rsid w:val="0066499B"/>
    <w:rsid w:val="00667B28"/>
    <w:rsid w:val="006774DB"/>
    <w:rsid w:val="00687A4D"/>
    <w:rsid w:val="0069037F"/>
    <w:rsid w:val="00690449"/>
    <w:rsid w:val="00695F0B"/>
    <w:rsid w:val="006B34EF"/>
    <w:rsid w:val="006C4EB6"/>
    <w:rsid w:val="006C729F"/>
    <w:rsid w:val="006E016A"/>
    <w:rsid w:val="00701194"/>
    <w:rsid w:val="00702450"/>
    <w:rsid w:val="0070413E"/>
    <w:rsid w:val="007067A3"/>
    <w:rsid w:val="00710F40"/>
    <w:rsid w:val="00714A3A"/>
    <w:rsid w:val="00715BDF"/>
    <w:rsid w:val="0072002A"/>
    <w:rsid w:val="00722CE7"/>
    <w:rsid w:val="00733649"/>
    <w:rsid w:val="007414D4"/>
    <w:rsid w:val="00744F32"/>
    <w:rsid w:val="007524CB"/>
    <w:rsid w:val="00760B89"/>
    <w:rsid w:val="00763838"/>
    <w:rsid w:val="00763F91"/>
    <w:rsid w:val="00764990"/>
    <w:rsid w:val="00771021"/>
    <w:rsid w:val="0077287B"/>
    <w:rsid w:val="00776B0E"/>
    <w:rsid w:val="007771C4"/>
    <w:rsid w:val="00781A58"/>
    <w:rsid w:val="00791127"/>
    <w:rsid w:val="007924F9"/>
    <w:rsid w:val="007A3B26"/>
    <w:rsid w:val="007B00A8"/>
    <w:rsid w:val="007B2FCC"/>
    <w:rsid w:val="007C57A5"/>
    <w:rsid w:val="007C6732"/>
    <w:rsid w:val="007D4940"/>
    <w:rsid w:val="007D4C8D"/>
    <w:rsid w:val="007E4B7F"/>
    <w:rsid w:val="007F398C"/>
    <w:rsid w:val="007F42ED"/>
    <w:rsid w:val="00806332"/>
    <w:rsid w:val="00810AD6"/>
    <w:rsid w:val="00812CD1"/>
    <w:rsid w:val="008202E2"/>
    <w:rsid w:val="00822399"/>
    <w:rsid w:val="008262C5"/>
    <w:rsid w:val="00843F58"/>
    <w:rsid w:val="00844E38"/>
    <w:rsid w:val="0084546E"/>
    <w:rsid w:val="00854FEA"/>
    <w:rsid w:val="00862FE2"/>
    <w:rsid w:val="0086528F"/>
    <w:rsid w:val="0087110F"/>
    <w:rsid w:val="00881E7D"/>
    <w:rsid w:val="00885A03"/>
    <w:rsid w:val="00886C44"/>
    <w:rsid w:val="008905E4"/>
    <w:rsid w:val="00890606"/>
    <w:rsid w:val="00892472"/>
    <w:rsid w:val="00892751"/>
    <w:rsid w:val="00893375"/>
    <w:rsid w:val="00897915"/>
    <w:rsid w:val="008B252A"/>
    <w:rsid w:val="008B3F27"/>
    <w:rsid w:val="008B7336"/>
    <w:rsid w:val="008D1B78"/>
    <w:rsid w:val="008D504D"/>
    <w:rsid w:val="008E5A7C"/>
    <w:rsid w:val="008F504E"/>
    <w:rsid w:val="008F6068"/>
    <w:rsid w:val="00900F14"/>
    <w:rsid w:val="00905C58"/>
    <w:rsid w:val="00907EC3"/>
    <w:rsid w:val="00912B3A"/>
    <w:rsid w:val="009149C9"/>
    <w:rsid w:val="00914FA8"/>
    <w:rsid w:val="00915FFB"/>
    <w:rsid w:val="009160AB"/>
    <w:rsid w:val="0091704D"/>
    <w:rsid w:val="00917F65"/>
    <w:rsid w:val="00921BC3"/>
    <w:rsid w:val="00925DD0"/>
    <w:rsid w:val="00935000"/>
    <w:rsid w:val="009447E4"/>
    <w:rsid w:val="00947835"/>
    <w:rsid w:val="00951AD0"/>
    <w:rsid w:val="00955BF4"/>
    <w:rsid w:val="00967F5A"/>
    <w:rsid w:val="009753F6"/>
    <w:rsid w:val="00976A16"/>
    <w:rsid w:val="00995A37"/>
    <w:rsid w:val="009A2512"/>
    <w:rsid w:val="009A36FD"/>
    <w:rsid w:val="009B152B"/>
    <w:rsid w:val="009D3016"/>
    <w:rsid w:val="009E00DD"/>
    <w:rsid w:val="009E75F9"/>
    <w:rsid w:val="009F0B76"/>
    <w:rsid w:val="009F72F5"/>
    <w:rsid w:val="00A03C64"/>
    <w:rsid w:val="00A07068"/>
    <w:rsid w:val="00A07348"/>
    <w:rsid w:val="00A166DE"/>
    <w:rsid w:val="00A22F82"/>
    <w:rsid w:val="00A44609"/>
    <w:rsid w:val="00A47D0D"/>
    <w:rsid w:val="00A517D8"/>
    <w:rsid w:val="00A60B75"/>
    <w:rsid w:val="00A674EB"/>
    <w:rsid w:val="00A71049"/>
    <w:rsid w:val="00A728F4"/>
    <w:rsid w:val="00A96241"/>
    <w:rsid w:val="00AA0483"/>
    <w:rsid w:val="00AA0A66"/>
    <w:rsid w:val="00AA3569"/>
    <w:rsid w:val="00AA7D9E"/>
    <w:rsid w:val="00AB0516"/>
    <w:rsid w:val="00AB2AFF"/>
    <w:rsid w:val="00AB7E4F"/>
    <w:rsid w:val="00AC29F0"/>
    <w:rsid w:val="00AD24A8"/>
    <w:rsid w:val="00AD4351"/>
    <w:rsid w:val="00AD7358"/>
    <w:rsid w:val="00AE1A16"/>
    <w:rsid w:val="00AE6108"/>
    <w:rsid w:val="00AF3FEC"/>
    <w:rsid w:val="00AF701A"/>
    <w:rsid w:val="00AF7DCB"/>
    <w:rsid w:val="00B13411"/>
    <w:rsid w:val="00B212C4"/>
    <w:rsid w:val="00B31C82"/>
    <w:rsid w:val="00B353B4"/>
    <w:rsid w:val="00B4004F"/>
    <w:rsid w:val="00B406D5"/>
    <w:rsid w:val="00B42270"/>
    <w:rsid w:val="00B50BED"/>
    <w:rsid w:val="00B551B0"/>
    <w:rsid w:val="00B55323"/>
    <w:rsid w:val="00B553A1"/>
    <w:rsid w:val="00B6014D"/>
    <w:rsid w:val="00B6023A"/>
    <w:rsid w:val="00B6247B"/>
    <w:rsid w:val="00B63BC7"/>
    <w:rsid w:val="00B63CB8"/>
    <w:rsid w:val="00B67D3B"/>
    <w:rsid w:val="00B731C7"/>
    <w:rsid w:val="00B74BFD"/>
    <w:rsid w:val="00B84690"/>
    <w:rsid w:val="00B85D46"/>
    <w:rsid w:val="00BA2F09"/>
    <w:rsid w:val="00BB4357"/>
    <w:rsid w:val="00BB53F0"/>
    <w:rsid w:val="00BB6DE4"/>
    <w:rsid w:val="00BD1042"/>
    <w:rsid w:val="00BD2218"/>
    <w:rsid w:val="00BD7E0B"/>
    <w:rsid w:val="00BE2436"/>
    <w:rsid w:val="00BE72CE"/>
    <w:rsid w:val="00BF7FA8"/>
    <w:rsid w:val="00C02127"/>
    <w:rsid w:val="00C10F0F"/>
    <w:rsid w:val="00C10F1E"/>
    <w:rsid w:val="00C152C3"/>
    <w:rsid w:val="00C23E3E"/>
    <w:rsid w:val="00C27E67"/>
    <w:rsid w:val="00C31BC5"/>
    <w:rsid w:val="00C32528"/>
    <w:rsid w:val="00C36BFF"/>
    <w:rsid w:val="00C37ECD"/>
    <w:rsid w:val="00C40A2D"/>
    <w:rsid w:val="00C419CC"/>
    <w:rsid w:val="00C42E93"/>
    <w:rsid w:val="00C604D6"/>
    <w:rsid w:val="00C657C4"/>
    <w:rsid w:val="00C74963"/>
    <w:rsid w:val="00C85A6F"/>
    <w:rsid w:val="00C923ED"/>
    <w:rsid w:val="00C972FD"/>
    <w:rsid w:val="00CA115B"/>
    <w:rsid w:val="00CA76BF"/>
    <w:rsid w:val="00CB2FFC"/>
    <w:rsid w:val="00CB5A35"/>
    <w:rsid w:val="00CB6692"/>
    <w:rsid w:val="00CC00DC"/>
    <w:rsid w:val="00CC2A53"/>
    <w:rsid w:val="00CC7807"/>
    <w:rsid w:val="00CD15F5"/>
    <w:rsid w:val="00CE2B96"/>
    <w:rsid w:val="00CE6A5A"/>
    <w:rsid w:val="00CE6ED9"/>
    <w:rsid w:val="00CF0FA4"/>
    <w:rsid w:val="00D058C9"/>
    <w:rsid w:val="00D07333"/>
    <w:rsid w:val="00D11322"/>
    <w:rsid w:val="00D11BE7"/>
    <w:rsid w:val="00D13385"/>
    <w:rsid w:val="00D13B90"/>
    <w:rsid w:val="00D325F0"/>
    <w:rsid w:val="00D35EA9"/>
    <w:rsid w:val="00D4473A"/>
    <w:rsid w:val="00D46BC3"/>
    <w:rsid w:val="00D52D93"/>
    <w:rsid w:val="00D53690"/>
    <w:rsid w:val="00D641FB"/>
    <w:rsid w:val="00D746BB"/>
    <w:rsid w:val="00D95E01"/>
    <w:rsid w:val="00DA3049"/>
    <w:rsid w:val="00DB43A7"/>
    <w:rsid w:val="00DB6A6F"/>
    <w:rsid w:val="00DC4615"/>
    <w:rsid w:val="00DC765B"/>
    <w:rsid w:val="00DD5129"/>
    <w:rsid w:val="00DE6576"/>
    <w:rsid w:val="00DF061D"/>
    <w:rsid w:val="00DF3682"/>
    <w:rsid w:val="00E04EB5"/>
    <w:rsid w:val="00E067F5"/>
    <w:rsid w:val="00E15D9F"/>
    <w:rsid w:val="00E2102F"/>
    <w:rsid w:val="00E21DD9"/>
    <w:rsid w:val="00E21FE4"/>
    <w:rsid w:val="00E2264A"/>
    <w:rsid w:val="00E266C5"/>
    <w:rsid w:val="00E302A4"/>
    <w:rsid w:val="00E30B55"/>
    <w:rsid w:val="00E33825"/>
    <w:rsid w:val="00E43BF4"/>
    <w:rsid w:val="00E46493"/>
    <w:rsid w:val="00E47D85"/>
    <w:rsid w:val="00E50774"/>
    <w:rsid w:val="00E5090C"/>
    <w:rsid w:val="00E54635"/>
    <w:rsid w:val="00E54FBB"/>
    <w:rsid w:val="00E5633C"/>
    <w:rsid w:val="00E654A1"/>
    <w:rsid w:val="00E670B3"/>
    <w:rsid w:val="00E75EDD"/>
    <w:rsid w:val="00E808F4"/>
    <w:rsid w:val="00E84F54"/>
    <w:rsid w:val="00E8560C"/>
    <w:rsid w:val="00EA7F02"/>
    <w:rsid w:val="00EB0613"/>
    <w:rsid w:val="00EB3C33"/>
    <w:rsid w:val="00EB452C"/>
    <w:rsid w:val="00ED3E53"/>
    <w:rsid w:val="00ED7A8A"/>
    <w:rsid w:val="00EE175E"/>
    <w:rsid w:val="00EE3CFF"/>
    <w:rsid w:val="00EF26ED"/>
    <w:rsid w:val="00EF7847"/>
    <w:rsid w:val="00F11034"/>
    <w:rsid w:val="00F1377F"/>
    <w:rsid w:val="00F14795"/>
    <w:rsid w:val="00F17137"/>
    <w:rsid w:val="00F22C28"/>
    <w:rsid w:val="00F3259D"/>
    <w:rsid w:val="00F35F29"/>
    <w:rsid w:val="00F44653"/>
    <w:rsid w:val="00F44A2E"/>
    <w:rsid w:val="00F45218"/>
    <w:rsid w:val="00F4768D"/>
    <w:rsid w:val="00F53357"/>
    <w:rsid w:val="00F63E55"/>
    <w:rsid w:val="00F63F58"/>
    <w:rsid w:val="00F6471C"/>
    <w:rsid w:val="00F84518"/>
    <w:rsid w:val="00F94CE3"/>
    <w:rsid w:val="00FB08AB"/>
    <w:rsid w:val="00FB2FFC"/>
    <w:rsid w:val="00FB3F6D"/>
    <w:rsid w:val="00FC4A49"/>
    <w:rsid w:val="00FD08B7"/>
    <w:rsid w:val="00FD45B1"/>
    <w:rsid w:val="00FF2FE9"/>
    <w:rsid w:val="00FF4496"/>
    <w:rsid w:val="00FF6CE1"/>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4BA6B"/>
  <w15:chartTrackingRefBased/>
  <w15:docId w15:val="{86223E6C-A5B7-4990-B2C0-F0DA4B6F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lang w:val="es-MX"/>
    </w:rPr>
  </w:style>
  <w:style w:type="paragraph" w:styleId="Heading1">
    <w:name w:val="heading 1"/>
    <w:basedOn w:val="Normal"/>
    <w:next w:val="Normal"/>
    <w:link w:val="Heading1Char"/>
    <w:autoRedefine/>
    <w:uiPriority w:val="9"/>
    <w:qFormat/>
    <w:rsid w:val="00BA2F09"/>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D746BB"/>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BA2F09"/>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D746BB"/>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paragraph" w:styleId="Caption">
    <w:name w:val="caption"/>
    <w:basedOn w:val="Normal"/>
    <w:next w:val="Normal"/>
    <w:uiPriority w:val="35"/>
    <w:semiHidden/>
    <w:unhideWhenUsed/>
    <w:qFormat/>
    <w:rsid w:val="00277718"/>
    <w:pPr>
      <w:spacing w:line="240" w:lineRule="auto"/>
    </w:pPr>
    <w:rPr>
      <w:i/>
      <w:iCs/>
      <w:color w:val="000000" w:themeColor="text2"/>
      <w:sz w:val="18"/>
      <w:szCs w:val="18"/>
    </w:rPr>
  </w:style>
  <w:style w:type="character" w:styleId="CommentReference">
    <w:name w:val="annotation reference"/>
    <w:basedOn w:val="DefaultParagraphFont"/>
    <w:uiPriority w:val="99"/>
    <w:semiHidden/>
    <w:unhideWhenUsed/>
    <w:rsid w:val="004B6BD7"/>
    <w:rPr>
      <w:sz w:val="16"/>
      <w:szCs w:val="16"/>
    </w:rPr>
  </w:style>
  <w:style w:type="paragraph" w:styleId="CommentText">
    <w:name w:val="annotation text"/>
    <w:basedOn w:val="Normal"/>
    <w:link w:val="CommentTextChar"/>
    <w:uiPriority w:val="99"/>
    <w:unhideWhenUsed/>
    <w:rsid w:val="004B6BD7"/>
    <w:pPr>
      <w:spacing w:line="240" w:lineRule="auto"/>
    </w:pPr>
    <w:rPr>
      <w:sz w:val="20"/>
      <w:szCs w:val="20"/>
    </w:rPr>
  </w:style>
  <w:style w:type="character" w:customStyle="1" w:styleId="CommentTextChar">
    <w:name w:val="Comment Text Char"/>
    <w:basedOn w:val="DefaultParagraphFont"/>
    <w:link w:val="CommentText"/>
    <w:uiPriority w:val="99"/>
    <w:rsid w:val="004B6BD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B6BD7"/>
    <w:rPr>
      <w:b/>
      <w:bCs/>
    </w:rPr>
  </w:style>
  <w:style w:type="character" w:customStyle="1" w:styleId="CommentSubjectChar">
    <w:name w:val="Comment Subject Char"/>
    <w:basedOn w:val="CommentTextChar"/>
    <w:link w:val="CommentSubject"/>
    <w:uiPriority w:val="99"/>
    <w:semiHidden/>
    <w:rsid w:val="004B6BD7"/>
    <w:rPr>
      <w:b/>
      <w:bCs/>
      <w:color w:val="000000" w:themeColor="text1"/>
      <w:sz w:val="20"/>
      <w:szCs w:val="20"/>
    </w:rPr>
  </w:style>
  <w:style w:type="character" w:styleId="UnresolvedMention">
    <w:name w:val="Unresolved Mention"/>
    <w:basedOn w:val="DefaultParagraphFont"/>
    <w:uiPriority w:val="99"/>
    <w:semiHidden/>
    <w:unhideWhenUsed/>
    <w:rsid w:val="000217B4"/>
    <w:rPr>
      <w:color w:val="605E5C"/>
      <w:shd w:val="clear" w:color="auto" w:fill="E1DFDD"/>
    </w:rPr>
  </w:style>
  <w:style w:type="paragraph" w:styleId="Title">
    <w:name w:val="Title"/>
    <w:basedOn w:val="Normal"/>
    <w:next w:val="Normal"/>
    <w:link w:val="TitleChar"/>
    <w:uiPriority w:val="10"/>
    <w:qFormat/>
    <w:rsid w:val="00DF3682"/>
    <w:pPr>
      <w:pBdr>
        <w:bottom w:val="single" w:sz="8" w:space="4" w:color="4F81BD"/>
      </w:pBdr>
      <w:spacing w:after="300" w:line="240" w:lineRule="auto"/>
      <w:contextualSpacing/>
    </w:pPr>
    <w:rPr>
      <w:rFonts w:ascii="Franklin Gothic Demi" w:eastAsia="MS Gothic" w:hAnsi="Franklin Gothic Demi" w:cs="Times New Roman"/>
      <w:color w:val="1F497D"/>
      <w:spacing w:val="5"/>
      <w:kern w:val="28"/>
      <w:sz w:val="52"/>
      <w:szCs w:val="52"/>
      <w14:ligatures w14:val="none"/>
    </w:rPr>
  </w:style>
  <w:style w:type="character" w:customStyle="1" w:styleId="TitleChar">
    <w:name w:val="Title Char"/>
    <w:basedOn w:val="DefaultParagraphFont"/>
    <w:link w:val="Title"/>
    <w:uiPriority w:val="10"/>
    <w:rsid w:val="00DF3682"/>
    <w:rPr>
      <w:rFonts w:ascii="Franklin Gothic Demi" w:eastAsia="MS Gothic" w:hAnsi="Franklin Gothic Demi" w:cs="Times New Roman"/>
      <w:color w:val="1F497D"/>
      <w:spacing w:val="5"/>
      <w:kern w:val="28"/>
      <w:sz w:val="52"/>
      <w:szCs w:val="52"/>
      <w14:ligatures w14:val="none"/>
    </w:rPr>
  </w:style>
  <w:style w:type="paragraph" w:customStyle="1" w:styleId="HeaderA">
    <w:name w:val="Header A"/>
    <w:basedOn w:val="Normal"/>
    <w:autoRedefine/>
    <w:qFormat/>
    <w:rsid w:val="00DF3682"/>
    <w:pPr>
      <w:spacing w:before="240" w:after="0" w:line="320" w:lineRule="exact"/>
      <w:ind w:right="1267"/>
    </w:pPr>
    <w:rPr>
      <w:rFonts w:ascii="Franklin Gothic Demi" w:eastAsia="MS Mincho" w:hAnsi="Franklin Gothic Demi" w:cs="Traditional Arabic"/>
      <w:color w:val="000000" w:themeColor="text2"/>
      <w:kern w:val="0"/>
      <w:sz w:val="28"/>
      <w:szCs w:val="26"/>
      <w:lang w:val="en-GB"/>
      <w14:ligatures w14:val="none"/>
    </w:rPr>
  </w:style>
  <w:style w:type="character" w:styleId="FollowedHyperlink">
    <w:name w:val="FollowedHyperlink"/>
    <w:basedOn w:val="DefaultParagraphFont"/>
    <w:uiPriority w:val="99"/>
    <w:semiHidden/>
    <w:unhideWhenUsed/>
    <w:rsid w:val="00B31C82"/>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xdot.gov/inside-txdot/division/environmental/stormwater-program.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xdot.gov/inside-txdot/division/environmental/stormwater-program.html" TargetMode="External"/><Relationship Id="rId17" Type="http://schemas.openxmlformats.org/officeDocument/2006/relationships/hyperlink" Target="http://www.dontmesswithtexas.org/get-involved/trash-off/" TargetMode="External"/><Relationship Id="rId2" Type="http://schemas.openxmlformats.org/officeDocument/2006/relationships/customXml" Target="../customXml/item2.xml"/><Relationship Id="rId16" Type="http://schemas.openxmlformats.org/officeDocument/2006/relationships/hyperlink" Target="http://texassponsorahighway.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4@txdot.gov" TargetMode="External"/><Relationship Id="rId5" Type="http://schemas.openxmlformats.org/officeDocument/2006/relationships/numbering" Target="numbering.xml"/><Relationship Id="rId15" Type="http://schemas.openxmlformats.org/officeDocument/2006/relationships/hyperlink" Target="http://www.txdot.gov/inside-txdot/get-involved/volunteer/adopt-a-highwa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ntmesswithtexas.org/get-involved/report-a-litter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BDFD0FF2-44DC-44C3-9E27-95A0C3E98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4.xml><?xml version="1.0" encoding="utf-8"?>
<ds:datastoreItem xmlns:ds="http://schemas.openxmlformats.org/officeDocument/2006/customXml" ds:itemID="{2238030A-1151-48DB-8A23-26F7EDCC7F4A}">
  <ds:schemaRefs>
    <ds:schemaRef ds:uri="7fef7c20-eb6f-4e1b-9e04-31bde27da1d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4f546ee9-1892-45b9-9ba2-985592e0377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1276</Words>
  <Characters>7275</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Preguntas frecuentes: Notificación oficial de permiso al Sistema de Desagüe Pluvial Independiente Municipal de Departamento de Transporte de Texas</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Preguntas frecuentes: Notificación oficial de permiso al Sistema de Desagüe Pluvial Independiente Municipal de Departamento de Transporte de Texas</dc:title>
  <dc:subject>This FAQ sheet is intended to address common questions from the public.</dc:subject>
  <dc:creator>TxDOT</dc:creator>
  <cp:keywords>515-02-faq; MS4; permit; public notice; FAQ</cp:keywords>
  <dc:description/>
  <cp:lastModifiedBy>Lauren Miller</cp:lastModifiedBy>
  <cp:revision>121</cp:revision>
  <dcterms:created xsi:type="dcterms:W3CDTF">2026-03-24T21:29:00Z</dcterms:created>
  <dcterms:modified xsi:type="dcterms:W3CDTF">2026-04-02T20:47:00Z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Order">
    <vt:r8>18494800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