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2293" w14:textId="618EFF8F" w:rsidR="004F697B" w:rsidRPr="00917F65" w:rsidRDefault="009B5439" w:rsidP="00771021">
      <w:pPr>
        <w:pStyle w:val="Heading1"/>
        <w:rPr>
          <w:rFonts w:hint="eastAsia"/>
          <w:szCs w:val="48"/>
        </w:rPr>
      </w:pPr>
      <w:r>
        <w:rPr>
          <w:szCs w:val="48"/>
        </w:rPr>
        <w:t>Small Construction Activity Termination of Coverage Process for T</w:t>
      </w:r>
      <w:r w:rsidR="006B7EA1">
        <w:rPr>
          <w:szCs w:val="48"/>
        </w:rPr>
        <w:t>exas Department of Transportation</w:t>
      </w:r>
      <w:r>
        <w:rPr>
          <w:szCs w:val="48"/>
        </w:rPr>
        <w:t xml:space="preserve"> and the Contractor</w:t>
      </w:r>
    </w:p>
    <w:p w14:paraId="1A988DC4" w14:textId="77777777" w:rsidR="001064C0" w:rsidRDefault="00885F46" w:rsidP="001064C0">
      <w:pPr>
        <w:keepNext/>
        <w:spacing w:after="0" w:line="240" w:lineRule="auto"/>
      </w:pPr>
      <w:r>
        <w:rPr>
          <w:noProof/>
        </w:rPr>
        <w:drawing>
          <wp:inline distT="0" distB="0" distL="0" distR="0" wp14:anchorId="0A03E9E9" wp14:editId="37615231">
            <wp:extent cx="6858000" cy="6189980"/>
            <wp:effectExtent l="0" t="0" r="0" b="1270"/>
            <wp:docPr id="1535269140" name="Picture 1" descr="The image is a vertical flowchart that begins with a blue rounded rectangle at the top labeled “When Texas Department of Transportation (TxDOT) or Contractor:” followed by three bullet points: Achieves final stabilization, Transfers day‑to‑day activities, and Obtains alternative authorization. A large yellow arrow curves downward from this box to a second blue rounded rectangle that states “Complete the following within 30 days.” A second yellow arrow continues downward to a third rounded rectangle titled “TxDOT and Contractor must:” Under this heading are four bullet points: Remove Construction Site Notice (CSN) (immediate termination); Document date CSN removed on bottom on CSN form; Store in the Stormwater Pollution Prevention Plan (SWP3) Binder; and Submit copy of completed CSN to Municipal Separate Storm Sewer System (MS4) operator. The arrows visually connect the sequence: triggering conditions lead to the 30‑day requirement and then to the required ac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269140" name="Picture 1" descr="The image is a vertical flowchart that begins with a blue rounded rectangle at the top labeled “When Texas Department of Transportation (TxDOT) or Contractor:” followed by three bullet points: Achieves final stabilization, Transfers day‑to‑day activities, and Obtains alternative authorization. A large yellow arrow curves downward from this box to a second blue rounded rectangle that states “Complete the following within 30 days.” A second yellow arrow continues downward to a third rounded rectangle titled “TxDOT and Contractor must:” Under this heading are four bullet points: Remove Construction Site Notice (CSN) (immediate termination); Document date CSN removed on bottom on CSN form; Store in the Stormwater Pollution Prevention Plan (SWP3) Binder; and Submit copy of completed CSN to Municipal Separate Storm Sewer System (MS4) operator. The arrows visually connect the sequence: triggering conditions lead to the 30‑day requirement and then to the required actions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18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7C9E3" w14:textId="17DD4014" w:rsidR="009260DC" w:rsidRPr="009B5439" w:rsidRDefault="001064C0" w:rsidP="00B00662">
      <w:pPr>
        <w:spacing w:before="120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. </w:t>
      </w:r>
      <w:r w:rsidR="00D97AD3">
        <w:t>S</w:t>
      </w:r>
      <w:r w:rsidRPr="00466BC9">
        <w:t>teps for terminating coverage on small construction activities.</w:t>
      </w:r>
      <w:r w:rsidR="00885F46">
        <w:t xml:space="preserve"> </w:t>
      </w:r>
    </w:p>
    <w:sectPr w:rsidR="009260DC" w:rsidRPr="009B5439" w:rsidSect="0010454F">
      <w:headerReference w:type="default" r:id="rId12"/>
      <w:footerReference w:type="default" r:id="rId13"/>
      <w:headerReference w:type="first" r:id="rId14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0E5D" w14:textId="77777777" w:rsidR="00E01607" w:rsidRDefault="00E01607" w:rsidP="00CE2B96">
      <w:pPr>
        <w:spacing w:after="0"/>
      </w:pPr>
      <w:r>
        <w:separator/>
      </w:r>
    </w:p>
  </w:endnote>
  <w:endnote w:type="continuationSeparator" w:id="0">
    <w:p w14:paraId="2CE70C02" w14:textId="77777777" w:rsidR="00E01607" w:rsidRDefault="00E01607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DE41" w14:textId="02D7C9AD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EC18E0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8354A2" wp14:editId="0B52824D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BBD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9B5439" w:rsidRPr="00EC18E0">
      <w:rPr>
        <w:color w:val="0056A9"/>
      </w:rPr>
      <w:t xml:space="preserve"> </w:t>
    </w:r>
    <w:r w:rsidR="009B5439" w:rsidRPr="009B5439">
      <w:rPr>
        <w:color w:val="0056A9"/>
      </w:rPr>
      <w:t>Small Construction Activity Termination of Coverage Process for TxDOT and the Contract</w:t>
    </w:r>
    <w:r w:rsidR="009B5439" w:rsidRPr="00EC18E0">
      <w:rPr>
        <w:color w:val="0056A9"/>
      </w:rPr>
      <w:t xml:space="preserve">or </w:t>
    </w:r>
    <w:r w:rsidR="00BD2218" w:rsidRPr="00417E9D">
      <w:rPr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2B314745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B6A88" w14:textId="77777777" w:rsidR="00E01607" w:rsidRDefault="00E01607" w:rsidP="00CE2B96">
      <w:pPr>
        <w:spacing w:after="0"/>
      </w:pPr>
      <w:r>
        <w:separator/>
      </w:r>
    </w:p>
  </w:footnote>
  <w:footnote w:type="continuationSeparator" w:id="0">
    <w:p w14:paraId="315EBBE9" w14:textId="77777777" w:rsidR="00E01607" w:rsidRDefault="00E01607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7ECF0" w14:textId="77777777" w:rsidR="001705BC" w:rsidRDefault="009E532E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483F464A" wp14:editId="3E785C8D">
          <wp:extent cx="2020824" cy="384048"/>
          <wp:effectExtent l="0" t="0" r="0" b="0"/>
          <wp:docPr id="1517796457" name="Picture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796457" name="Picture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824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A0A1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A5BE2"/>
    <w:multiLevelType w:val="hybridMultilevel"/>
    <w:tmpl w:val="48C4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1"/>
  </w:num>
  <w:num w:numId="2" w16cid:durableId="208217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nJ1WWwytYN4Q5cnoOM2Jylh8iP8NxrjU2oApiEXKQ/8Kni+iZX5gmsL7ebrGtqOf+X6pOYqWYnHpqEaxYKYzzw==" w:salt="yWnU3ka4OQnE5qZdkxj+j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39"/>
    <w:rsid w:val="0003040F"/>
    <w:rsid w:val="0003220A"/>
    <w:rsid w:val="00042206"/>
    <w:rsid w:val="00044156"/>
    <w:rsid w:val="00051E7A"/>
    <w:rsid w:val="0005583F"/>
    <w:rsid w:val="00073C60"/>
    <w:rsid w:val="00074844"/>
    <w:rsid w:val="00075AE3"/>
    <w:rsid w:val="00085939"/>
    <w:rsid w:val="000940FB"/>
    <w:rsid w:val="000A0BCA"/>
    <w:rsid w:val="000A5D0B"/>
    <w:rsid w:val="000B2945"/>
    <w:rsid w:val="000B5A5C"/>
    <w:rsid w:val="000C207B"/>
    <w:rsid w:val="000C43BB"/>
    <w:rsid w:val="000C6F99"/>
    <w:rsid w:val="000C7AD7"/>
    <w:rsid w:val="000D245F"/>
    <w:rsid w:val="000E0386"/>
    <w:rsid w:val="0010454F"/>
    <w:rsid w:val="00105532"/>
    <w:rsid w:val="001064C0"/>
    <w:rsid w:val="00114A16"/>
    <w:rsid w:val="00127240"/>
    <w:rsid w:val="0013724B"/>
    <w:rsid w:val="001468A0"/>
    <w:rsid w:val="00146BE0"/>
    <w:rsid w:val="001705BC"/>
    <w:rsid w:val="001761D7"/>
    <w:rsid w:val="00181735"/>
    <w:rsid w:val="0018694B"/>
    <w:rsid w:val="00190DCD"/>
    <w:rsid w:val="00191AFD"/>
    <w:rsid w:val="00193C0D"/>
    <w:rsid w:val="001A69C9"/>
    <w:rsid w:val="001A7C86"/>
    <w:rsid w:val="001B0171"/>
    <w:rsid w:val="001B5185"/>
    <w:rsid w:val="001B6C26"/>
    <w:rsid w:val="001C3E75"/>
    <w:rsid w:val="001E5E7E"/>
    <w:rsid w:val="001F41C9"/>
    <w:rsid w:val="001F4FAC"/>
    <w:rsid w:val="00207FEB"/>
    <w:rsid w:val="00212780"/>
    <w:rsid w:val="002340C7"/>
    <w:rsid w:val="002376C2"/>
    <w:rsid w:val="002531E4"/>
    <w:rsid w:val="00273031"/>
    <w:rsid w:val="002805FC"/>
    <w:rsid w:val="00284504"/>
    <w:rsid w:val="00290571"/>
    <w:rsid w:val="00290A05"/>
    <w:rsid w:val="002934DC"/>
    <w:rsid w:val="002A05A5"/>
    <w:rsid w:val="002A12D5"/>
    <w:rsid w:val="002A6DF2"/>
    <w:rsid w:val="002A75F2"/>
    <w:rsid w:val="002B1115"/>
    <w:rsid w:val="002C57BC"/>
    <w:rsid w:val="002D0309"/>
    <w:rsid w:val="002E3F84"/>
    <w:rsid w:val="002E4065"/>
    <w:rsid w:val="003167E9"/>
    <w:rsid w:val="00321B10"/>
    <w:rsid w:val="0032481A"/>
    <w:rsid w:val="003452E7"/>
    <w:rsid w:val="003460B2"/>
    <w:rsid w:val="0038221C"/>
    <w:rsid w:val="00386D63"/>
    <w:rsid w:val="003A504F"/>
    <w:rsid w:val="003D41C5"/>
    <w:rsid w:val="003D6291"/>
    <w:rsid w:val="003E1328"/>
    <w:rsid w:val="003F3CC1"/>
    <w:rsid w:val="004112F8"/>
    <w:rsid w:val="00417E9D"/>
    <w:rsid w:val="0042061E"/>
    <w:rsid w:val="004229A0"/>
    <w:rsid w:val="00427DBB"/>
    <w:rsid w:val="00437A34"/>
    <w:rsid w:val="00453F2F"/>
    <w:rsid w:val="004567BC"/>
    <w:rsid w:val="004840F7"/>
    <w:rsid w:val="00487276"/>
    <w:rsid w:val="004A1071"/>
    <w:rsid w:val="004B325C"/>
    <w:rsid w:val="004C6993"/>
    <w:rsid w:val="004E496F"/>
    <w:rsid w:val="004E7B23"/>
    <w:rsid w:val="004F697B"/>
    <w:rsid w:val="00501A04"/>
    <w:rsid w:val="00505D0B"/>
    <w:rsid w:val="00517907"/>
    <w:rsid w:val="005456F3"/>
    <w:rsid w:val="00546838"/>
    <w:rsid w:val="005555C5"/>
    <w:rsid w:val="005572DE"/>
    <w:rsid w:val="005D35F1"/>
    <w:rsid w:val="005D638D"/>
    <w:rsid w:val="005D6FD8"/>
    <w:rsid w:val="005E451D"/>
    <w:rsid w:val="006125F2"/>
    <w:rsid w:val="00624C21"/>
    <w:rsid w:val="006258E9"/>
    <w:rsid w:val="00626A92"/>
    <w:rsid w:val="00640ADD"/>
    <w:rsid w:val="00643281"/>
    <w:rsid w:val="0064565C"/>
    <w:rsid w:val="00687A4D"/>
    <w:rsid w:val="006B34EF"/>
    <w:rsid w:val="006B6023"/>
    <w:rsid w:val="006B7EA1"/>
    <w:rsid w:val="006C5885"/>
    <w:rsid w:val="006D25FA"/>
    <w:rsid w:val="006D6390"/>
    <w:rsid w:val="0070413E"/>
    <w:rsid w:val="0072002A"/>
    <w:rsid w:val="007414D4"/>
    <w:rsid w:val="00746121"/>
    <w:rsid w:val="007524CB"/>
    <w:rsid w:val="00763838"/>
    <w:rsid w:val="00767521"/>
    <w:rsid w:val="00771021"/>
    <w:rsid w:val="00781A58"/>
    <w:rsid w:val="00791127"/>
    <w:rsid w:val="007A3B26"/>
    <w:rsid w:val="007B00A8"/>
    <w:rsid w:val="007C06C2"/>
    <w:rsid w:val="007D6D91"/>
    <w:rsid w:val="007E4B7F"/>
    <w:rsid w:val="007F7F96"/>
    <w:rsid w:val="0086528F"/>
    <w:rsid w:val="0087110F"/>
    <w:rsid w:val="00885A03"/>
    <w:rsid w:val="00885F46"/>
    <w:rsid w:val="008905E4"/>
    <w:rsid w:val="00893375"/>
    <w:rsid w:val="00894429"/>
    <w:rsid w:val="00896A27"/>
    <w:rsid w:val="008B49EB"/>
    <w:rsid w:val="008C1217"/>
    <w:rsid w:val="008F15AC"/>
    <w:rsid w:val="00900F14"/>
    <w:rsid w:val="00915FFB"/>
    <w:rsid w:val="009160AB"/>
    <w:rsid w:val="0091704D"/>
    <w:rsid w:val="00917F65"/>
    <w:rsid w:val="009260DC"/>
    <w:rsid w:val="00943283"/>
    <w:rsid w:val="00947AC2"/>
    <w:rsid w:val="00955095"/>
    <w:rsid w:val="00967F5A"/>
    <w:rsid w:val="0097321E"/>
    <w:rsid w:val="00976A16"/>
    <w:rsid w:val="00995A37"/>
    <w:rsid w:val="009B0174"/>
    <w:rsid w:val="009B5439"/>
    <w:rsid w:val="009E532E"/>
    <w:rsid w:val="009F72F5"/>
    <w:rsid w:val="00A04186"/>
    <w:rsid w:val="00A07068"/>
    <w:rsid w:val="00A07348"/>
    <w:rsid w:val="00A166DE"/>
    <w:rsid w:val="00A22F82"/>
    <w:rsid w:val="00A36DAD"/>
    <w:rsid w:val="00A44609"/>
    <w:rsid w:val="00A45634"/>
    <w:rsid w:val="00A47D0D"/>
    <w:rsid w:val="00A517D8"/>
    <w:rsid w:val="00A53A66"/>
    <w:rsid w:val="00A54168"/>
    <w:rsid w:val="00A70747"/>
    <w:rsid w:val="00A71049"/>
    <w:rsid w:val="00A858D7"/>
    <w:rsid w:val="00A94589"/>
    <w:rsid w:val="00AA23B2"/>
    <w:rsid w:val="00AC75A0"/>
    <w:rsid w:val="00AD4351"/>
    <w:rsid w:val="00AE1A16"/>
    <w:rsid w:val="00B00662"/>
    <w:rsid w:val="00B076D5"/>
    <w:rsid w:val="00B22256"/>
    <w:rsid w:val="00B33AC9"/>
    <w:rsid w:val="00B406D5"/>
    <w:rsid w:val="00B55323"/>
    <w:rsid w:val="00B63036"/>
    <w:rsid w:val="00B63CB8"/>
    <w:rsid w:val="00B84690"/>
    <w:rsid w:val="00B85D46"/>
    <w:rsid w:val="00B86256"/>
    <w:rsid w:val="00B900B0"/>
    <w:rsid w:val="00BD2218"/>
    <w:rsid w:val="00BD7E0B"/>
    <w:rsid w:val="00BE6251"/>
    <w:rsid w:val="00BE7A4B"/>
    <w:rsid w:val="00C004A5"/>
    <w:rsid w:val="00C02127"/>
    <w:rsid w:val="00C10F1E"/>
    <w:rsid w:val="00C21F7C"/>
    <w:rsid w:val="00C27E67"/>
    <w:rsid w:val="00C31BC5"/>
    <w:rsid w:val="00C575AE"/>
    <w:rsid w:val="00C75AB3"/>
    <w:rsid w:val="00C84609"/>
    <w:rsid w:val="00C923ED"/>
    <w:rsid w:val="00CB2FFC"/>
    <w:rsid w:val="00CC00DC"/>
    <w:rsid w:val="00CE2B96"/>
    <w:rsid w:val="00CE6274"/>
    <w:rsid w:val="00CE6A5A"/>
    <w:rsid w:val="00CF0FA4"/>
    <w:rsid w:val="00D058C9"/>
    <w:rsid w:val="00D07333"/>
    <w:rsid w:val="00D11322"/>
    <w:rsid w:val="00D216C0"/>
    <w:rsid w:val="00D279D1"/>
    <w:rsid w:val="00D326DC"/>
    <w:rsid w:val="00D4473A"/>
    <w:rsid w:val="00D46BC3"/>
    <w:rsid w:val="00D52D93"/>
    <w:rsid w:val="00D641FB"/>
    <w:rsid w:val="00D801EC"/>
    <w:rsid w:val="00D87291"/>
    <w:rsid w:val="00D97AD3"/>
    <w:rsid w:val="00DB6A6F"/>
    <w:rsid w:val="00DC037F"/>
    <w:rsid w:val="00DD5129"/>
    <w:rsid w:val="00DE6ED5"/>
    <w:rsid w:val="00DF702C"/>
    <w:rsid w:val="00E01607"/>
    <w:rsid w:val="00E04EB5"/>
    <w:rsid w:val="00E15D9F"/>
    <w:rsid w:val="00E21BC2"/>
    <w:rsid w:val="00E302A4"/>
    <w:rsid w:val="00E33825"/>
    <w:rsid w:val="00E47D85"/>
    <w:rsid w:val="00E50774"/>
    <w:rsid w:val="00E60310"/>
    <w:rsid w:val="00E75EDD"/>
    <w:rsid w:val="00E83835"/>
    <w:rsid w:val="00EB0613"/>
    <w:rsid w:val="00EC18E0"/>
    <w:rsid w:val="00ED20AC"/>
    <w:rsid w:val="00EE5A53"/>
    <w:rsid w:val="00EE6DDC"/>
    <w:rsid w:val="00EF7847"/>
    <w:rsid w:val="00F11034"/>
    <w:rsid w:val="00F22C28"/>
    <w:rsid w:val="00F35F29"/>
    <w:rsid w:val="00F41495"/>
    <w:rsid w:val="00F44653"/>
    <w:rsid w:val="00F47B34"/>
    <w:rsid w:val="00F53357"/>
    <w:rsid w:val="00F56B95"/>
    <w:rsid w:val="00F63F58"/>
    <w:rsid w:val="00F8718F"/>
    <w:rsid w:val="00FA6868"/>
    <w:rsid w:val="00FB2FFC"/>
    <w:rsid w:val="00FB3F6D"/>
    <w:rsid w:val="00FC4A49"/>
    <w:rsid w:val="00FE4D24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DAD08"/>
  <w15:chartTrackingRefBased/>
  <w15:docId w15:val="{4419D12E-2E33-478E-B063-37CFE984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E5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5A53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E5A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E5A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E5A53"/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5A53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E5A53"/>
    <w:rPr>
      <w:rFonts w:asciiTheme="majorHAnsi" w:eastAsiaTheme="majorEastAsia" w:hAnsiTheme="majorHAnsi" w:cstheme="majorBidi"/>
      <w:b/>
      <w:color w:val="002E69" w:themeColor="accent5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E5A53"/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1A7C86"/>
    <w:pPr>
      <w:keepNext/>
      <w:spacing w:before="120"/>
    </w:pPr>
    <w:rPr>
      <w:iCs/>
      <w:color w:val="000000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xdot.sharepoint.com/sites/ENVATF/Shared%20Documents/00%20-%20Resources/env-word-accessibility-template.dotx?OR=81dd2b71-fb82-4b33-ac71-fed46bf0f87a&amp;CID=ecc7fca1-c039-1000-59eb-4d707dcb1ce8&amp;CT=1772652466673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8030A-1151-48DB-8A23-26F7EDCC7F4A}">
  <ds:schemaRefs>
    <ds:schemaRef ds:uri="7fef7c20-eb6f-4e1b-9e04-31bde27da1d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f546ee9-1892-45b9-9ba2-985592e03772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AAD408-5151-44B2-A632-DCB0AF987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env-word-accessibility-template.dotx?OR=81dd2b71-fb82-4b33-ac71-fed46bf0f87a&amp;CID=ecc7fca1-c039-1000-59eb-4d707dcb1ce8&amp;CT=1772652466673</Template>
  <TotalTime>167</TotalTime>
  <Pages>1</Pages>
  <Words>32</Words>
  <Characters>189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Construction Activity Termination of Coverage Process for Texas Department of Transportation and the Contractor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Construction Activity Termination of Coverage Process for Texas Department of Transportation and the Contractor</dc:title>
  <dc:subject>Graphic illustration of the steps to complete the termination of coverage process for small construction activities</dc:subject>
  <dc:creator>TxDOT</dc:creator>
  <cp:keywords>915-05-fig; authorization process; Small Construction Activity Termination; Coverage Process</cp:keywords>
  <dc:description>Word; Accessibility; Template</dc:description>
  <cp:lastModifiedBy>Lauren Miller</cp:lastModifiedBy>
  <cp:revision>47</cp:revision>
  <dcterms:created xsi:type="dcterms:W3CDTF">2026-03-04T17:27:00Z</dcterms:created>
  <dcterms:modified xsi:type="dcterms:W3CDTF">2026-03-13T12:20:00Z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