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EBB2" w14:textId="77777777" w:rsidR="00020E5C" w:rsidRPr="00020E5C" w:rsidRDefault="00020E5C" w:rsidP="00201F03"/>
    <w:p w14:paraId="2BE7CD27" w14:textId="2F165BD9" w:rsidR="004D3590" w:rsidRDefault="00933859" w:rsidP="004D3590">
      <w:pPr>
        <w:pStyle w:val="CVRTxDOTLogoSpacing"/>
      </w:pPr>
      <w:r>
        <w:drawing>
          <wp:inline distT="0" distB="0" distL="0" distR="0" wp14:anchorId="07CE674E" wp14:editId="145DDC27">
            <wp:extent cx="1164253" cy="866575"/>
            <wp:effectExtent l="0" t="0" r="0" b="0"/>
            <wp:docPr id="1385068735" name="Graphic 1" descr="Texas Department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8735" name="Graphic 1" descr="Texas Department of Transportation logo"/>
                    <pic:cNvPicPr/>
                  </pic:nvPicPr>
                  <pic:blipFill>
                    <a:blip r:embed="rId11">
                      <a:extLst>
                        <a:ext uri="{96DAC541-7B7A-43D3-8B79-37D633B846F1}">
                          <asvg:svgBlip xmlns:asvg="http://schemas.microsoft.com/office/drawing/2016/SVG/main" r:embed="rId12"/>
                        </a:ext>
                      </a:extLst>
                    </a:blip>
                    <a:stretch>
                      <a:fillRect/>
                    </a:stretch>
                  </pic:blipFill>
                  <pic:spPr>
                    <a:xfrm>
                      <a:off x="0" y="0"/>
                      <a:ext cx="1164253" cy="866575"/>
                    </a:xfrm>
                    <a:prstGeom prst="rect">
                      <a:avLst/>
                    </a:prstGeom>
                  </pic:spPr>
                </pic:pic>
              </a:graphicData>
            </a:graphic>
          </wp:inline>
        </w:drawing>
      </w:r>
    </w:p>
    <w:p w14:paraId="7D7C38A4" w14:textId="6DFA1E9F" w:rsidR="00FA0104" w:rsidRDefault="008D5076" w:rsidP="00FA0104">
      <w:pPr>
        <w:pStyle w:val="Heading1"/>
      </w:pPr>
      <w:bookmarkStart w:id="0" w:name="_Toc225851175"/>
      <w:bookmarkStart w:id="1" w:name="_Toc217895683"/>
      <w:r>
        <w:t>Guidance</w:t>
      </w:r>
      <w:r w:rsidR="00D41044" w:rsidRPr="00FA0104">
        <w:t>: Stormwater Pollution Prevention Plan</w:t>
      </w:r>
      <w:bookmarkEnd w:id="0"/>
    </w:p>
    <w:p w14:paraId="4AF73AF2" w14:textId="7C1248DD" w:rsidR="00FA0104" w:rsidRDefault="00FA0104" w:rsidP="00FA0104">
      <w:pPr>
        <w:pStyle w:val="CoverPageNormal"/>
      </w:pPr>
      <w:bookmarkStart w:id="2" w:name="_Toc217895684"/>
      <w:bookmarkEnd w:id="1"/>
      <w:r>
        <w:t>Part 1. S</w:t>
      </w:r>
      <w:r w:rsidR="00DA0C78">
        <w:t xml:space="preserve">tormwater Polution Prevention Plan </w:t>
      </w:r>
      <w:r>
        <w:t xml:space="preserve">Summary Sheets </w:t>
      </w:r>
    </w:p>
    <w:p w14:paraId="44328DB2" w14:textId="0011DB3A" w:rsidR="00FE5D65" w:rsidRDefault="00FA0104" w:rsidP="00FA0104">
      <w:pPr>
        <w:pStyle w:val="CoverPageNormal"/>
        <w:sectPr w:rsidR="00FE5D65" w:rsidSect="003B6CAE">
          <w:headerReference w:type="even" r:id="rId13"/>
          <w:headerReference w:type="default" r:id="rId14"/>
          <w:footerReference w:type="even" r:id="rId15"/>
          <w:footerReference w:type="default" r:id="rId16"/>
          <w:headerReference w:type="first" r:id="rId17"/>
          <w:footerReference w:type="first" r:id="rId18"/>
          <w:pgSz w:w="12240" w:h="15840"/>
          <w:pgMar w:top="720" w:right="720" w:bottom="450" w:left="720" w:header="720" w:footer="144" w:gutter="0"/>
          <w:cols w:space="720"/>
          <w:docGrid w:linePitch="360"/>
        </w:sectPr>
      </w:pPr>
      <w:r>
        <w:t>Section 2. Documentation Requirements</w:t>
      </w:r>
      <w:r w:rsidR="004D3590" w:rsidRPr="00EA7288">
        <mc:AlternateContent>
          <mc:Choice Requires="wps">
            <w:drawing>
              <wp:anchor distT="0" distB="0" distL="114300" distR="114300" simplePos="0" relativeHeight="251658240" behindDoc="1" locked="1" layoutInCell="1" allowOverlap="1" wp14:anchorId="53E06B6B" wp14:editId="5AB93ECB">
                <wp:simplePos x="0" y="0"/>
                <wp:positionH relativeFrom="margin">
                  <wp:align>right</wp:align>
                </wp:positionH>
                <wp:positionV relativeFrom="page">
                  <wp:posOffset>463550</wp:posOffset>
                </wp:positionV>
                <wp:extent cx="6858000" cy="9138285"/>
                <wp:effectExtent l="0" t="0" r="0" b="5715"/>
                <wp:wrapNone/>
                <wp:docPr id="729570528" name="Rectangle 729570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38285"/>
                        </a:xfrm>
                        <a:prstGeom prst="rect">
                          <a:avLst/>
                        </a:prstGeom>
                        <a:solidFill>
                          <a:srgbClr val="0056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C266F" id="Rectangle 729570528" o:spid="_x0000_s1026" alt="&quot;&quot;" style="position:absolute;margin-left:488.8pt;margin-top:36.5pt;width:540pt;height:719.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" fillcolor="#0056a9" stroked="f" strokeweight="1.5pt">
                <w10:wrap anchorx="margin" anchory="page"/>
                <w10:anchorlock/>
              </v:rect>
            </w:pict>
          </mc:Fallback>
        </mc:AlternateContent>
      </w:r>
      <w:bookmarkEnd w:id="2"/>
    </w:p>
    <w:bookmarkStart w:id="3" w:name="_Toc217895685" w:displacedByCustomXml="next"/>
    <w:sdt>
      <w:sdtPr>
        <w:rPr>
          <w:rFonts w:asciiTheme="minorHAnsi" w:hAnsiTheme="minorHAnsi"/>
          <w:b w:val="0"/>
          <w:bCs w:val="0"/>
          <w:color w:val="auto"/>
          <w:kern w:val="2"/>
          <w:sz w:val="24"/>
          <w:szCs w:val="20"/>
          <w14:ligatures w14:val="standardContextual"/>
        </w:rPr>
        <w:id w:val="1795402842"/>
        <w:docPartObj>
          <w:docPartGallery w:val="Table of Contents"/>
          <w:docPartUnique/>
        </w:docPartObj>
      </w:sdtPr>
      <w:sdtEndPr>
        <w:rPr>
          <w:rFonts w:ascii="Verdana" w:hAnsi="Verdana"/>
          <w:noProof/>
          <w:color w:val="000000" w:themeColor="text1"/>
        </w:rPr>
      </w:sdtEndPr>
      <w:sdtContent>
        <w:p w14:paraId="6272AD38" w14:textId="77777777" w:rsidR="00AA10E8" w:rsidRDefault="00AA10E8" w:rsidP="00AA10E8">
          <w:pPr>
            <w:pStyle w:val="TOCHeading"/>
          </w:pPr>
          <w:r>
            <w:t>Contents</w:t>
          </w:r>
        </w:p>
        <w:p w14:paraId="51E5B1B4" w14:textId="6BF8C595" w:rsidR="006023DB" w:rsidRDefault="00EB3C3E">
          <w:pPr>
            <w:pStyle w:val="TOC1"/>
            <w:rPr>
              <w:rFonts w:asciiTheme="minorHAnsi" w:eastAsiaTheme="minorEastAsia" w:hAnsiTheme="minorHAnsi" w:cstheme="minorBidi"/>
              <w:b w:val="0"/>
              <w:color w:val="auto"/>
              <w:kern w:val="2"/>
              <w:szCs w:val="24"/>
              <w14:ligatures w14:val="standardContextual"/>
            </w:rPr>
          </w:pPr>
          <w:r>
            <w:fldChar w:fldCharType="begin"/>
          </w:r>
          <w:r>
            <w:instrText xml:space="preserve"> TOC \o "1-4" \h \z \u </w:instrText>
          </w:r>
          <w:r>
            <w:fldChar w:fldCharType="separate"/>
          </w:r>
          <w:hyperlink w:anchor="_Toc225851175" w:history="1">
            <w:r w:rsidR="006023DB" w:rsidRPr="006977BD">
              <w:rPr>
                <w:rStyle w:val="Hyperlink"/>
              </w:rPr>
              <w:t>Guidance: Stormwater Pollution Prevention Plan</w:t>
            </w:r>
            <w:r w:rsidR="006023DB">
              <w:rPr>
                <w:webHidden/>
              </w:rPr>
              <w:tab/>
            </w:r>
            <w:r w:rsidR="006023DB">
              <w:rPr>
                <w:webHidden/>
              </w:rPr>
              <w:fldChar w:fldCharType="begin"/>
            </w:r>
            <w:r w:rsidR="006023DB">
              <w:rPr>
                <w:webHidden/>
              </w:rPr>
              <w:instrText xml:space="preserve"> PAGEREF _Toc225851175 \h </w:instrText>
            </w:r>
            <w:r w:rsidR="006023DB">
              <w:rPr>
                <w:webHidden/>
              </w:rPr>
            </w:r>
            <w:r w:rsidR="006023DB">
              <w:rPr>
                <w:webHidden/>
              </w:rPr>
              <w:fldChar w:fldCharType="separate"/>
            </w:r>
            <w:r w:rsidR="006023DB">
              <w:rPr>
                <w:webHidden/>
              </w:rPr>
              <w:t>1</w:t>
            </w:r>
            <w:r w:rsidR="006023DB">
              <w:rPr>
                <w:webHidden/>
              </w:rPr>
              <w:fldChar w:fldCharType="end"/>
            </w:r>
          </w:hyperlink>
        </w:p>
        <w:p w14:paraId="73DF185C" w14:textId="1F224B87" w:rsidR="006023DB" w:rsidRDefault="006023DB">
          <w:pPr>
            <w:pStyle w:val="TOC2"/>
            <w:tabs>
              <w:tab w:val="right" w:leader="dot" w:pos="9350"/>
            </w:tabs>
            <w:rPr>
              <w:rFonts w:asciiTheme="minorHAnsi" w:eastAsiaTheme="minorEastAsia" w:hAnsiTheme="minorHAnsi"/>
              <w:noProof/>
              <w:color w:val="auto"/>
              <w:szCs w:val="24"/>
            </w:rPr>
          </w:pPr>
          <w:hyperlink w:anchor="_Toc225851176" w:history="1">
            <w:r w:rsidRPr="006977BD">
              <w:rPr>
                <w:rStyle w:val="Hyperlink"/>
                <w:noProof/>
                <w:lang w:val="en-GB"/>
              </w:rPr>
              <w:t>Introduction</w:t>
            </w:r>
            <w:r>
              <w:rPr>
                <w:noProof/>
                <w:webHidden/>
              </w:rPr>
              <w:tab/>
            </w:r>
            <w:r>
              <w:rPr>
                <w:noProof/>
                <w:webHidden/>
              </w:rPr>
              <w:fldChar w:fldCharType="begin"/>
            </w:r>
            <w:r>
              <w:rPr>
                <w:noProof/>
                <w:webHidden/>
              </w:rPr>
              <w:instrText xml:space="preserve"> PAGEREF _Toc225851176 \h </w:instrText>
            </w:r>
            <w:r>
              <w:rPr>
                <w:noProof/>
                <w:webHidden/>
              </w:rPr>
            </w:r>
            <w:r>
              <w:rPr>
                <w:noProof/>
                <w:webHidden/>
              </w:rPr>
              <w:fldChar w:fldCharType="separate"/>
            </w:r>
            <w:r>
              <w:rPr>
                <w:noProof/>
                <w:webHidden/>
              </w:rPr>
              <w:t>5</w:t>
            </w:r>
            <w:r>
              <w:rPr>
                <w:noProof/>
                <w:webHidden/>
              </w:rPr>
              <w:fldChar w:fldCharType="end"/>
            </w:r>
          </w:hyperlink>
        </w:p>
        <w:p w14:paraId="50B676AF" w14:textId="1204B580" w:rsidR="006023DB" w:rsidRDefault="006023DB">
          <w:pPr>
            <w:pStyle w:val="TOC3"/>
            <w:tabs>
              <w:tab w:val="right" w:leader="dot" w:pos="9350"/>
            </w:tabs>
            <w:rPr>
              <w:rFonts w:asciiTheme="minorHAnsi" w:eastAsiaTheme="minorEastAsia" w:hAnsiTheme="minorHAnsi"/>
              <w:bCs w:val="0"/>
              <w:color w:val="auto"/>
              <w:szCs w:val="24"/>
            </w:rPr>
          </w:pPr>
          <w:hyperlink w:anchor="_Toc225851177" w:history="1">
            <w:r w:rsidRPr="006977BD">
              <w:rPr>
                <w:rStyle w:val="Hyperlink"/>
                <w:lang w:val="en-GB"/>
              </w:rPr>
              <w:t>Part 1 – Stormwater Pollution Prevention Plan Summary Sheets</w:t>
            </w:r>
            <w:r>
              <w:rPr>
                <w:webHidden/>
              </w:rPr>
              <w:tab/>
            </w:r>
            <w:r>
              <w:rPr>
                <w:webHidden/>
              </w:rPr>
              <w:fldChar w:fldCharType="begin"/>
            </w:r>
            <w:r>
              <w:rPr>
                <w:webHidden/>
              </w:rPr>
              <w:instrText xml:space="preserve"> PAGEREF _Toc225851177 \h </w:instrText>
            </w:r>
            <w:r>
              <w:rPr>
                <w:webHidden/>
              </w:rPr>
            </w:r>
            <w:r>
              <w:rPr>
                <w:webHidden/>
              </w:rPr>
              <w:fldChar w:fldCharType="separate"/>
            </w:r>
            <w:r>
              <w:rPr>
                <w:webHidden/>
              </w:rPr>
              <w:t>5</w:t>
            </w:r>
            <w:r>
              <w:rPr>
                <w:webHidden/>
              </w:rPr>
              <w:fldChar w:fldCharType="end"/>
            </w:r>
          </w:hyperlink>
        </w:p>
        <w:p w14:paraId="02F3FBC2" w14:textId="5C0193AD" w:rsidR="006023DB" w:rsidRDefault="006023DB">
          <w:pPr>
            <w:pStyle w:val="TOC2"/>
            <w:tabs>
              <w:tab w:val="right" w:leader="dot" w:pos="9350"/>
            </w:tabs>
            <w:rPr>
              <w:rFonts w:asciiTheme="minorHAnsi" w:eastAsiaTheme="minorEastAsia" w:hAnsiTheme="minorHAnsi"/>
              <w:noProof/>
              <w:color w:val="auto"/>
              <w:szCs w:val="24"/>
            </w:rPr>
          </w:pPr>
          <w:hyperlink w:anchor="_Toc225851178" w:history="1">
            <w:r w:rsidRPr="006977BD">
              <w:rPr>
                <w:rStyle w:val="Hyperlink"/>
                <w:noProof/>
                <w:lang w:val="en-GB"/>
              </w:rPr>
              <w:t>1.0 Stormwater Pollution Prevention Plan Summary Sheet 1</w:t>
            </w:r>
            <w:r>
              <w:rPr>
                <w:noProof/>
                <w:webHidden/>
              </w:rPr>
              <w:tab/>
            </w:r>
            <w:r>
              <w:rPr>
                <w:noProof/>
                <w:webHidden/>
              </w:rPr>
              <w:fldChar w:fldCharType="begin"/>
            </w:r>
            <w:r>
              <w:rPr>
                <w:noProof/>
                <w:webHidden/>
              </w:rPr>
              <w:instrText xml:space="preserve"> PAGEREF _Toc225851178 \h </w:instrText>
            </w:r>
            <w:r>
              <w:rPr>
                <w:noProof/>
                <w:webHidden/>
              </w:rPr>
            </w:r>
            <w:r>
              <w:rPr>
                <w:noProof/>
                <w:webHidden/>
              </w:rPr>
              <w:fldChar w:fldCharType="separate"/>
            </w:r>
            <w:r>
              <w:rPr>
                <w:noProof/>
                <w:webHidden/>
              </w:rPr>
              <w:t>7</w:t>
            </w:r>
            <w:r>
              <w:rPr>
                <w:noProof/>
                <w:webHidden/>
              </w:rPr>
              <w:fldChar w:fldCharType="end"/>
            </w:r>
          </w:hyperlink>
        </w:p>
        <w:p w14:paraId="650DEF55" w14:textId="4CEBD00A" w:rsidR="006023DB" w:rsidRDefault="006023DB">
          <w:pPr>
            <w:pStyle w:val="TOC3"/>
            <w:tabs>
              <w:tab w:val="right" w:leader="dot" w:pos="9350"/>
            </w:tabs>
            <w:rPr>
              <w:rFonts w:asciiTheme="minorHAnsi" w:eastAsiaTheme="minorEastAsia" w:hAnsiTheme="minorHAnsi"/>
              <w:bCs w:val="0"/>
              <w:color w:val="auto"/>
              <w:szCs w:val="24"/>
            </w:rPr>
          </w:pPr>
          <w:hyperlink w:anchor="_Toc225851179" w:history="1">
            <w:r w:rsidRPr="006977BD">
              <w:rPr>
                <w:rStyle w:val="Hyperlink"/>
              </w:rPr>
              <w:t>1.1 Project Control Section Job</w:t>
            </w:r>
            <w:r>
              <w:rPr>
                <w:webHidden/>
              </w:rPr>
              <w:tab/>
            </w:r>
            <w:r>
              <w:rPr>
                <w:webHidden/>
              </w:rPr>
              <w:fldChar w:fldCharType="begin"/>
            </w:r>
            <w:r>
              <w:rPr>
                <w:webHidden/>
              </w:rPr>
              <w:instrText xml:space="preserve"> PAGEREF _Toc225851179 \h </w:instrText>
            </w:r>
            <w:r>
              <w:rPr>
                <w:webHidden/>
              </w:rPr>
            </w:r>
            <w:r>
              <w:rPr>
                <w:webHidden/>
              </w:rPr>
              <w:fldChar w:fldCharType="separate"/>
            </w:r>
            <w:r>
              <w:rPr>
                <w:webHidden/>
              </w:rPr>
              <w:t>7</w:t>
            </w:r>
            <w:r>
              <w:rPr>
                <w:webHidden/>
              </w:rPr>
              <w:fldChar w:fldCharType="end"/>
            </w:r>
          </w:hyperlink>
        </w:p>
        <w:p w14:paraId="62A37003" w14:textId="41217786" w:rsidR="006023DB" w:rsidRDefault="006023DB">
          <w:pPr>
            <w:pStyle w:val="TOC3"/>
            <w:tabs>
              <w:tab w:val="right" w:leader="dot" w:pos="9350"/>
            </w:tabs>
            <w:rPr>
              <w:rFonts w:asciiTheme="minorHAnsi" w:eastAsiaTheme="minorEastAsia" w:hAnsiTheme="minorHAnsi"/>
              <w:bCs w:val="0"/>
              <w:color w:val="auto"/>
              <w:szCs w:val="24"/>
            </w:rPr>
          </w:pPr>
          <w:hyperlink w:anchor="_Toc225851180" w:history="1">
            <w:r w:rsidRPr="006977BD">
              <w:rPr>
                <w:rStyle w:val="Hyperlink"/>
                <w:lang w:val="en-GB"/>
              </w:rPr>
              <w:t>1.2 Project Limits</w:t>
            </w:r>
            <w:r>
              <w:rPr>
                <w:webHidden/>
              </w:rPr>
              <w:tab/>
            </w:r>
            <w:r>
              <w:rPr>
                <w:webHidden/>
              </w:rPr>
              <w:fldChar w:fldCharType="begin"/>
            </w:r>
            <w:r>
              <w:rPr>
                <w:webHidden/>
              </w:rPr>
              <w:instrText xml:space="preserve"> PAGEREF _Toc225851180 \h </w:instrText>
            </w:r>
            <w:r>
              <w:rPr>
                <w:webHidden/>
              </w:rPr>
            </w:r>
            <w:r>
              <w:rPr>
                <w:webHidden/>
              </w:rPr>
              <w:fldChar w:fldCharType="separate"/>
            </w:r>
            <w:r>
              <w:rPr>
                <w:webHidden/>
              </w:rPr>
              <w:t>8</w:t>
            </w:r>
            <w:r>
              <w:rPr>
                <w:webHidden/>
              </w:rPr>
              <w:fldChar w:fldCharType="end"/>
            </w:r>
          </w:hyperlink>
        </w:p>
        <w:p w14:paraId="330D15A8" w14:textId="779B86DE" w:rsidR="006023DB" w:rsidRDefault="006023DB">
          <w:pPr>
            <w:pStyle w:val="TOC3"/>
            <w:tabs>
              <w:tab w:val="right" w:leader="dot" w:pos="9350"/>
            </w:tabs>
            <w:rPr>
              <w:rFonts w:asciiTheme="minorHAnsi" w:eastAsiaTheme="minorEastAsia" w:hAnsiTheme="minorHAnsi"/>
              <w:bCs w:val="0"/>
              <w:color w:val="auto"/>
              <w:szCs w:val="24"/>
            </w:rPr>
          </w:pPr>
          <w:hyperlink w:anchor="_Toc225851181" w:history="1">
            <w:r w:rsidRPr="006977BD">
              <w:rPr>
                <w:rStyle w:val="Hyperlink"/>
              </w:rPr>
              <w:t>1.3 Project Coordinates</w:t>
            </w:r>
            <w:r>
              <w:rPr>
                <w:webHidden/>
              </w:rPr>
              <w:tab/>
            </w:r>
            <w:r>
              <w:rPr>
                <w:webHidden/>
              </w:rPr>
              <w:fldChar w:fldCharType="begin"/>
            </w:r>
            <w:r>
              <w:rPr>
                <w:webHidden/>
              </w:rPr>
              <w:instrText xml:space="preserve"> PAGEREF _Toc225851181 \h </w:instrText>
            </w:r>
            <w:r>
              <w:rPr>
                <w:webHidden/>
              </w:rPr>
            </w:r>
            <w:r>
              <w:rPr>
                <w:webHidden/>
              </w:rPr>
              <w:fldChar w:fldCharType="separate"/>
            </w:r>
            <w:r>
              <w:rPr>
                <w:webHidden/>
              </w:rPr>
              <w:t>11</w:t>
            </w:r>
            <w:r>
              <w:rPr>
                <w:webHidden/>
              </w:rPr>
              <w:fldChar w:fldCharType="end"/>
            </w:r>
          </w:hyperlink>
        </w:p>
        <w:p w14:paraId="18049D75" w14:textId="0EE1DE27" w:rsidR="006023DB" w:rsidRDefault="006023DB">
          <w:pPr>
            <w:pStyle w:val="TOC3"/>
            <w:tabs>
              <w:tab w:val="right" w:leader="dot" w:pos="9350"/>
            </w:tabs>
            <w:rPr>
              <w:rFonts w:asciiTheme="minorHAnsi" w:eastAsiaTheme="minorEastAsia" w:hAnsiTheme="minorHAnsi"/>
              <w:bCs w:val="0"/>
              <w:color w:val="auto"/>
              <w:szCs w:val="24"/>
            </w:rPr>
          </w:pPr>
          <w:hyperlink w:anchor="_Toc225851182" w:history="1">
            <w:r w:rsidRPr="006977BD">
              <w:rPr>
                <w:rStyle w:val="Hyperlink"/>
              </w:rPr>
              <w:t>1.4 Total Project Area</w:t>
            </w:r>
            <w:r>
              <w:rPr>
                <w:webHidden/>
              </w:rPr>
              <w:tab/>
            </w:r>
            <w:r>
              <w:rPr>
                <w:webHidden/>
              </w:rPr>
              <w:fldChar w:fldCharType="begin"/>
            </w:r>
            <w:r>
              <w:rPr>
                <w:webHidden/>
              </w:rPr>
              <w:instrText xml:space="preserve"> PAGEREF _Toc225851182 \h </w:instrText>
            </w:r>
            <w:r>
              <w:rPr>
                <w:webHidden/>
              </w:rPr>
            </w:r>
            <w:r>
              <w:rPr>
                <w:webHidden/>
              </w:rPr>
              <w:fldChar w:fldCharType="separate"/>
            </w:r>
            <w:r>
              <w:rPr>
                <w:webHidden/>
              </w:rPr>
              <w:t>13</w:t>
            </w:r>
            <w:r>
              <w:rPr>
                <w:webHidden/>
              </w:rPr>
              <w:fldChar w:fldCharType="end"/>
            </w:r>
          </w:hyperlink>
        </w:p>
        <w:p w14:paraId="041959AA" w14:textId="42FB0189" w:rsidR="006023DB" w:rsidRDefault="006023DB">
          <w:pPr>
            <w:pStyle w:val="TOC3"/>
            <w:tabs>
              <w:tab w:val="right" w:leader="dot" w:pos="9350"/>
            </w:tabs>
            <w:rPr>
              <w:rFonts w:asciiTheme="minorHAnsi" w:eastAsiaTheme="minorEastAsia" w:hAnsiTheme="minorHAnsi"/>
              <w:bCs w:val="0"/>
              <w:color w:val="auto"/>
              <w:szCs w:val="24"/>
            </w:rPr>
          </w:pPr>
          <w:hyperlink w:anchor="_Toc225851183" w:history="1">
            <w:r w:rsidRPr="006977BD">
              <w:rPr>
                <w:rStyle w:val="Hyperlink"/>
              </w:rPr>
              <w:t>1.5 Total Area to be Disturbed</w:t>
            </w:r>
            <w:r>
              <w:rPr>
                <w:webHidden/>
              </w:rPr>
              <w:tab/>
            </w:r>
            <w:r>
              <w:rPr>
                <w:webHidden/>
              </w:rPr>
              <w:fldChar w:fldCharType="begin"/>
            </w:r>
            <w:r>
              <w:rPr>
                <w:webHidden/>
              </w:rPr>
              <w:instrText xml:space="preserve"> PAGEREF _Toc225851183 \h </w:instrText>
            </w:r>
            <w:r>
              <w:rPr>
                <w:webHidden/>
              </w:rPr>
            </w:r>
            <w:r>
              <w:rPr>
                <w:webHidden/>
              </w:rPr>
              <w:fldChar w:fldCharType="separate"/>
            </w:r>
            <w:r>
              <w:rPr>
                <w:webHidden/>
              </w:rPr>
              <w:t>15</w:t>
            </w:r>
            <w:r>
              <w:rPr>
                <w:webHidden/>
              </w:rPr>
              <w:fldChar w:fldCharType="end"/>
            </w:r>
          </w:hyperlink>
        </w:p>
        <w:p w14:paraId="5B917F29" w14:textId="12C87DD6" w:rsidR="006023DB" w:rsidRDefault="006023DB">
          <w:pPr>
            <w:pStyle w:val="TOC3"/>
            <w:tabs>
              <w:tab w:val="right" w:leader="dot" w:pos="9350"/>
            </w:tabs>
            <w:rPr>
              <w:rFonts w:asciiTheme="minorHAnsi" w:eastAsiaTheme="minorEastAsia" w:hAnsiTheme="minorHAnsi"/>
              <w:bCs w:val="0"/>
              <w:color w:val="auto"/>
              <w:szCs w:val="24"/>
            </w:rPr>
          </w:pPr>
          <w:hyperlink w:anchor="_Toc225851184" w:history="1">
            <w:r w:rsidRPr="006977BD">
              <w:rPr>
                <w:rStyle w:val="Hyperlink"/>
              </w:rPr>
              <w:t>1.6 Nature of Construction Activity</w:t>
            </w:r>
            <w:r>
              <w:rPr>
                <w:webHidden/>
              </w:rPr>
              <w:tab/>
            </w:r>
            <w:r>
              <w:rPr>
                <w:webHidden/>
              </w:rPr>
              <w:fldChar w:fldCharType="begin"/>
            </w:r>
            <w:r>
              <w:rPr>
                <w:webHidden/>
              </w:rPr>
              <w:instrText xml:space="preserve"> PAGEREF _Toc225851184 \h </w:instrText>
            </w:r>
            <w:r>
              <w:rPr>
                <w:webHidden/>
              </w:rPr>
            </w:r>
            <w:r>
              <w:rPr>
                <w:webHidden/>
              </w:rPr>
              <w:fldChar w:fldCharType="separate"/>
            </w:r>
            <w:r>
              <w:rPr>
                <w:webHidden/>
              </w:rPr>
              <w:t>17</w:t>
            </w:r>
            <w:r>
              <w:rPr>
                <w:webHidden/>
              </w:rPr>
              <w:fldChar w:fldCharType="end"/>
            </w:r>
          </w:hyperlink>
        </w:p>
        <w:p w14:paraId="77C82EC5" w14:textId="26190E37" w:rsidR="006023DB" w:rsidRDefault="006023DB">
          <w:pPr>
            <w:pStyle w:val="TOC3"/>
            <w:tabs>
              <w:tab w:val="right" w:leader="dot" w:pos="9350"/>
            </w:tabs>
            <w:rPr>
              <w:rFonts w:asciiTheme="minorHAnsi" w:eastAsiaTheme="minorEastAsia" w:hAnsiTheme="minorHAnsi"/>
              <w:bCs w:val="0"/>
              <w:color w:val="auto"/>
              <w:szCs w:val="24"/>
            </w:rPr>
          </w:pPr>
          <w:hyperlink w:anchor="_Toc225851185" w:history="1">
            <w:r w:rsidRPr="006977BD">
              <w:rPr>
                <w:rStyle w:val="Hyperlink"/>
              </w:rPr>
              <w:t>1.7 Major Soil Types</w:t>
            </w:r>
            <w:r>
              <w:rPr>
                <w:webHidden/>
              </w:rPr>
              <w:tab/>
            </w:r>
            <w:r>
              <w:rPr>
                <w:webHidden/>
              </w:rPr>
              <w:fldChar w:fldCharType="begin"/>
            </w:r>
            <w:r>
              <w:rPr>
                <w:webHidden/>
              </w:rPr>
              <w:instrText xml:space="preserve"> PAGEREF _Toc225851185 \h </w:instrText>
            </w:r>
            <w:r>
              <w:rPr>
                <w:webHidden/>
              </w:rPr>
            </w:r>
            <w:r>
              <w:rPr>
                <w:webHidden/>
              </w:rPr>
              <w:fldChar w:fldCharType="separate"/>
            </w:r>
            <w:r>
              <w:rPr>
                <w:webHidden/>
              </w:rPr>
              <w:t>18</w:t>
            </w:r>
            <w:r>
              <w:rPr>
                <w:webHidden/>
              </w:rPr>
              <w:fldChar w:fldCharType="end"/>
            </w:r>
          </w:hyperlink>
        </w:p>
        <w:p w14:paraId="55B72477" w14:textId="6D308F3F" w:rsidR="006023DB" w:rsidRDefault="006023DB">
          <w:pPr>
            <w:pStyle w:val="TOC3"/>
            <w:tabs>
              <w:tab w:val="right" w:leader="dot" w:pos="9350"/>
            </w:tabs>
            <w:rPr>
              <w:rFonts w:asciiTheme="minorHAnsi" w:eastAsiaTheme="minorEastAsia" w:hAnsiTheme="minorHAnsi"/>
              <w:bCs w:val="0"/>
              <w:color w:val="auto"/>
              <w:szCs w:val="24"/>
            </w:rPr>
          </w:pPr>
          <w:hyperlink w:anchor="_Toc225851186" w:history="1">
            <w:r w:rsidRPr="006977BD">
              <w:rPr>
                <w:rStyle w:val="Hyperlink"/>
              </w:rPr>
              <w:t>1.8 Project Specific Locations</w:t>
            </w:r>
            <w:r>
              <w:rPr>
                <w:webHidden/>
              </w:rPr>
              <w:tab/>
            </w:r>
            <w:r>
              <w:rPr>
                <w:webHidden/>
              </w:rPr>
              <w:fldChar w:fldCharType="begin"/>
            </w:r>
            <w:r>
              <w:rPr>
                <w:webHidden/>
              </w:rPr>
              <w:instrText xml:space="preserve"> PAGEREF _Toc225851186 \h </w:instrText>
            </w:r>
            <w:r>
              <w:rPr>
                <w:webHidden/>
              </w:rPr>
            </w:r>
            <w:r>
              <w:rPr>
                <w:webHidden/>
              </w:rPr>
              <w:fldChar w:fldCharType="separate"/>
            </w:r>
            <w:r>
              <w:rPr>
                <w:webHidden/>
              </w:rPr>
              <w:t>20</w:t>
            </w:r>
            <w:r>
              <w:rPr>
                <w:webHidden/>
              </w:rPr>
              <w:fldChar w:fldCharType="end"/>
            </w:r>
          </w:hyperlink>
        </w:p>
        <w:p w14:paraId="6DFECE75" w14:textId="080D6D98" w:rsidR="006023DB" w:rsidRDefault="006023DB">
          <w:pPr>
            <w:pStyle w:val="TOC3"/>
            <w:tabs>
              <w:tab w:val="right" w:leader="dot" w:pos="9350"/>
            </w:tabs>
            <w:rPr>
              <w:rFonts w:asciiTheme="minorHAnsi" w:eastAsiaTheme="minorEastAsia" w:hAnsiTheme="minorHAnsi"/>
              <w:bCs w:val="0"/>
              <w:color w:val="auto"/>
              <w:szCs w:val="24"/>
            </w:rPr>
          </w:pPr>
          <w:hyperlink w:anchor="_Toc225851187" w:history="1">
            <w:r w:rsidRPr="006977BD">
              <w:rPr>
                <w:rStyle w:val="Hyperlink"/>
              </w:rPr>
              <w:t>1.9 Construction Activities</w:t>
            </w:r>
            <w:r>
              <w:rPr>
                <w:webHidden/>
              </w:rPr>
              <w:tab/>
            </w:r>
            <w:r>
              <w:rPr>
                <w:webHidden/>
              </w:rPr>
              <w:fldChar w:fldCharType="begin"/>
            </w:r>
            <w:r>
              <w:rPr>
                <w:webHidden/>
              </w:rPr>
              <w:instrText xml:space="preserve"> PAGEREF _Toc225851187 \h </w:instrText>
            </w:r>
            <w:r>
              <w:rPr>
                <w:webHidden/>
              </w:rPr>
            </w:r>
            <w:r>
              <w:rPr>
                <w:webHidden/>
              </w:rPr>
              <w:fldChar w:fldCharType="separate"/>
            </w:r>
            <w:r>
              <w:rPr>
                <w:webHidden/>
              </w:rPr>
              <w:t>23</w:t>
            </w:r>
            <w:r>
              <w:rPr>
                <w:webHidden/>
              </w:rPr>
              <w:fldChar w:fldCharType="end"/>
            </w:r>
          </w:hyperlink>
        </w:p>
        <w:p w14:paraId="6343478D" w14:textId="488C77F5" w:rsidR="006023DB" w:rsidRDefault="006023DB">
          <w:pPr>
            <w:pStyle w:val="TOC3"/>
            <w:tabs>
              <w:tab w:val="right" w:leader="dot" w:pos="9350"/>
            </w:tabs>
            <w:rPr>
              <w:rFonts w:asciiTheme="minorHAnsi" w:eastAsiaTheme="minorEastAsia" w:hAnsiTheme="minorHAnsi"/>
              <w:bCs w:val="0"/>
              <w:color w:val="auto"/>
              <w:szCs w:val="24"/>
            </w:rPr>
          </w:pPr>
          <w:hyperlink w:anchor="_Toc225851188" w:history="1">
            <w:r w:rsidRPr="006977BD">
              <w:rPr>
                <w:rStyle w:val="Hyperlink"/>
              </w:rPr>
              <w:t>1.10 Potential Pollutants and their Sources</w:t>
            </w:r>
            <w:r>
              <w:rPr>
                <w:webHidden/>
              </w:rPr>
              <w:tab/>
            </w:r>
            <w:r>
              <w:rPr>
                <w:webHidden/>
              </w:rPr>
              <w:fldChar w:fldCharType="begin"/>
            </w:r>
            <w:r>
              <w:rPr>
                <w:webHidden/>
              </w:rPr>
              <w:instrText xml:space="preserve"> PAGEREF _Toc225851188 \h </w:instrText>
            </w:r>
            <w:r>
              <w:rPr>
                <w:webHidden/>
              </w:rPr>
            </w:r>
            <w:r>
              <w:rPr>
                <w:webHidden/>
              </w:rPr>
              <w:fldChar w:fldCharType="separate"/>
            </w:r>
            <w:r>
              <w:rPr>
                <w:webHidden/>
              </w:rPr>
              <w:t>24</w:t>
            </w:r>
            <w:r>
              <w:rPr>
                <w:webHidden/>
              </w:rPr>
              <w:fldChar w:fldCharType="end"/>
            </w:r>
          </w:hyperlink>
        </w:p>
        <w:p w14:paraId="271CDF8A" w14:textId="4D5390E1" w:rsidR="006023DB" w:rsidRDefault="006023DB">
          <w:pPr>
            <w:pStyle w:val="TOC3"/>
            <w:tabs>
              <w:tab w:val="right" w:leader="dot" w:pos="9350"/>
            </w:tabs>
            <w:rPr>
              <w:rFonts w:asciiTheme="minorHAnsi" w:eastAsiaTheme="minorEastAsia" w:hAnsiTheme="minorHAnsi"/>
              <w:bCs w:val="0"/>
              <w:color w:val="auto"/>
              <w:szCs w:val="24"/>
            </w:rPr>
          </w:pPr>
          <w:hyperlink w:anchor="_Toc225851189" w:history="1">
            <w:r w:rsidRPr="006977BD">
              <w:rPr>
                <w:rStyle w:val="Hyperlink"/>
              </w:rPr>
              <w:t>1.11 Receiving Waters</w:t>
            </w:r>
            <w:r>
              <w:rPr>
                <w:webHidden/>
              </w:rPr>
              <w:tab/>
            </w:r>
            <w:r>
              <w:rPr>
                <w:webHidden/>
              </w:rPr>
              <w:fldChar w:fldCharType="begin"/>
            </w:r>
            <w:r>
              <w:rPr>
                <w:webHidden/>
              </w:rPr>
              <w:instrText xml:space="preserve"> PAGEREF _Toc225851189 \h </w:instrText>
            </w:r>
            <w:r>
              <w:rPr>
                <w:webHidden/>
              </w:rPr>
            </w:r>
            <w:r>
              <w:rPr>
                <w:webHidden/>
              </w:rPr>
              <w:fldChar w:fldCharType="separate"/>
            </w:r>
            <w:r>
              <w:rPr>
                <w:webHidden/>
              </w:rPr>
              <w:t>26</w:t>
            </w:r>
            <w:r>
              <w:rPr>
                <w:webHidden/>
              </w:rPr>
              <w:fldChar w:fldCharType="end"/>
            </w:r>
          </w:hyperlink>
        </w:p>
        <w:p w14:paraId="19B87984" w14:textId="3BA54644" w:rsidR="006023DB" w:rsidRDefault="006023DB">
          <w:pPr>
            <w:pStyle w:val="TOC3"/>
            <w:tabs>
              <w:tab w:val="right" w:leader="dot" w:pos="9350"/>
            </w:tabs>
            <w:rPr>
              <w:rFonts w:asciiTheme="minorHAnsi" w:eastAsiaTheme="minorEastAsia" w:hAnsiTheme="minorHAnsi"/>
              <w:bCs w:val="0"/>
              <w:color w:val="auto"/>
              <w:szCs w:val="24"/>
            </w:rPr>
          </w:pPr>
          <w:hyperlink w:anchor="_Toc225851190" w:history="1">
            <w:r w:rsidRPr="006977BD">
              <w:rPr>
                <w:rStyle w:val="Hyperlink"/>
              </w:rPr>
              <w:t>1.12 and 1.13 Roles and Responsibilities</w:t>
            </w:r>
            <w:r>
              <w:rPr>
                <w:webHidden/>
              </w:rPr>
              <w:tab/>
            </w:r>
            <w:r>
              <w:rPr>
                <w:webHidden/>
              </w:rPr>
              <w:fldChar w:fldCharType="begin"/>
            </w:r>
            <w:r>
              <w:rPr>
                <w:webHidden/>
              </w:rPr>
              <w:instrText xml:space="preserve"> PAGEREF _Toc225851190 \h </w:instrText>
            </w:r>
            <w:r>
              <w:rPr>
                <w:webHidden/>
              </w:rPr>
            </w:r>
            <w:r>
              <w:rPr>
                <w:webHidden/>
              </w:rPr>
              <w:fldChar w:fldCharType="separate"/>
            </w:r>
            <w:r>
              <w:rPr>
                <w:webHidden/>
              </w:rPr>
              <w:t>29</w:t>
            </w:r>
            <w:r>
              <w:rPr>
                <w:webHidden/>
              </w:rPr>
              <w:fldChar w:fldCharType="end"/>
            </w:r>
          </w:hyperlink>
        </w:p>
        <w:p w14:paraId="551A8243" w14:textId="724E7414" w:rsidR="006023DB" w:rsidRDefault="006023DB">
          <w:pPr>
            <w:pStyle w:val="TOC3"/>
            <w:tabs>
              <w:tab w:val="right" w:leader="dot" w:pos="9350"/>
            </w:tabs>
            <w:rPr>
              <w:rFonts w:asciiTheme="minorHAnsi" w:eastAsiaTheme="minorEastAsia" w:hAnsiTheme="minorHAnsi"/>
              <w:bCs w:val="0"/>
              <w:color w:val="auto"/>
              <w:szCs w:val="24"/>
            </w:rPr>
          </w:pPr>
          <w:hyperlink w:anchor="_Toc225851191" w:history="1">
            <w:r w:rsidRPr="006977BD">
              <w:rPr>
                <w:rStyle w:val="Hyperlink"/>
              </w:rPr>
              <w:t>1.14 Local Municipal Separate Storm Sewer System Identification</w:t>
            </w:r>
            <w:r>
              <w:rPr>
                <w:webHidden/>
              </w:rPr>
              <w:tab/>
            </w:r>
            <w:r>
              <w:rPr>
                <w:webHidden/>
              </w:rPr>
              <w:fldChar w:fldCharType="begin"/>
            </w:r>
            <w:r>
              <w:rPr>
                <w:webHidden/>
              </w:rPr>
              <w:instrText xml:space="preserve"> PAGEREF _Toc225851191 \h </w:instrText>
            </w:r>
            <w:r>
              <w:rPr>
                <w:webHidden/>
              </w:rPr>
            </w:r>
            <w:r>
              <w:rPr>
                <w:webHidden/>
              </w:rPr>
              <w:fldChar w:fldCharType="separate"/>
            </w:r>
            <w:r>
              <w:rPr>
                <w:webHidden/>
              </w:rPr>
              <w:t>32</w:t>
            </w:r>
            <w:r>
              <w:rPr>
                <w:webHidden/>
              </w:rPr>
              <w:fldChar w:fldCharType="end"/>
            </w:r>
          </w:hyperlink>
        </w:p>
        <w:p w14:paraId="75041EDA" w14:textId="04C69E36" w:rsidR="006023DB" w:rsidRDefault="006023DB">
          <w:pPr>
            <w:pStyle w:val="TOC2"/>
            <w:tabs>
              <w:tab w:val="right" w:leader="dot" w:pos="9350"/>
            </w:tabs>
            <w:rPr>
              <w:rFonts w:asciiTheme="minorHAnsi" w:eastAsiaTheme="minorEastAsia" w:hAnsiTheme="minorHAnsi"/>
              <w:noProof/>
              <w:color w:val="auto"/>
              <w:szCs w:val="24"/>
            </w:rPr>
          </w:pPr>
          <w:hyperlink w:anchor="_Toc225851192" w:history="1">
            <w:r w:rsidRPr="006977BD">
              <w:rPr>
                <w:rStyle w:val="Hyperlink"/>
                <w:noProof/>
              </w:rPr>
              <w:t xml:space="preserve">2.0 </w:t>
            </w:r>
            <w:r w:rsidRPr="006977BD">
              <w:rPr>
                <w:rStyle w:val="Hyperlink"/>
                <w:noProof/>
                <w:lang w:val="en-GB"/>
              </w:rPr>
              <w:t>Stormwater Pollution Prevention Plan Summary Sheet 2</w:t>
            </w:r>
            <w:r>
              <w:rPr>
                <w:noProof/>
                <w:webHidden/>
              </w:rPr>
              <w:tab/>
            </w:r>
            <w:r>
              <w:rPr>
                <w:noProof/>
                <w:webHidden/>
              </w:rPr>
              <w:fldChar w:fldCharType="begin"/>
            </w:r>
            <w:r>
              <w:rPr>
                <w:noProof/>
                <w:webHidden/>
              </w:rPr>
              <w:instrText xml:space="preserve"> PAGEREF _Toc225851192 \h </w:instrText>
            </w:r>
            <w:r>
              <w:rPr>
                <w:noProof/>
                <w:webHidden/>
              </w:rPr>
            </w:r>
            <w:r>
              <w:rPr>
                <w:noProof/>
                <w:webHidden/>
              </w:rPr>
              <w:fldChar w:fldCharType="separate"/>
            </w:r>
            <w:r>
              <w:rPr>
                <w:noProof/>
                <w:webHidden/>
              </w:rPr>
              <w:t>35</w:t>
            </w:r>
            <w:r>
              <w:rPr>
                <w:noProof/>
                <w:webHidden/>
              </w:rPr>
              <w:fldChar w:fldCharType="end"/>
            </w:r>
          </w:hyperlink>
        </w:p>
        <w:p w14:paraId="3A207B38" w14:textId="4A5B6E48" w:rsidR="006023DB" w:rsidRDefault="006023DB">
          <w:pPr>
            <w:pStyle w:val="TOC3"/>
            <w:tabs>
              <w:tab w:val="right" w:leader="dot" w:pos="9350"/>
            </w:tabs>
            <w:rPr>
              <w:rFonts w:asciiTheme="minorHAnsi" w:eastAsiaTheme="minorEastAsia" w:hAnsiTheme="minorHAnsi"/>
              <w:bCs w:val="0"/>
              <w:color w:val="auto"/>
              <w:szCs w:val="24"/>
            </w:rPr>
          </w:pPr>
          <w:hyperlink w:anchor="_Toc225851193" w:history="1">
            <w:r w:rsidRPr="006977BD">
              <w:rPr>
                <w:rStyle w:val="Hyperlink"/>
              </w:rPr>
              <w:t>2.1 Erosion Controls and Stabilization Best Management Practices</w:t>
            </w:r>
            <w:r>
              <w:rPr>
                <w:webHidden/>
              </w:rPr>
              <w:tab/>
            </w:r>
            <w:r>
              <w:rPr>
                <w:webHidden/>
              </w:rPr>
              <w:fldChar w:fldCharType="begin"/>
            </w:r>
            <w:r>
              <w:rPr>
                <w:webHidden/>
              </w:rPr>
              <w:instrText xml:space="preserve"> PAGEREF _Toc225851193 \h </w:instrText>
            </w:r>
            <w:r>
              <w:rPr>
                <w:webHidden/>
              </w:rPr>
            </w:r>
            <w:r>
              <w:rPr>
                <w:webHidden/>
              </w:rPr>
              <w:fldChar w:fldCharType="separate"/>
            </w:r>
            <w:r>
              <w:rPr>
                <w:webHidden/>
              </w:rPr>
              <w:t>35</w:t>
            </w:r>
            <w:r>
              <w:rPr>
                <w:webHidden/>
              </w:rPr>
              <w:fldChar w:fldCharType="end"/>
            </w:r>
          </w:hyperlink>
        </w:p>
        <w:p w14:paraId="0B23EE16" w14:textId="68FD7D2D" w:rsidR="006023DB" w:rsidRDefault="006023DB">
          <w:pPr>
            <w:pStyle w:val="TOC3"/>
            <w:tabs>
              <w:tab w:val="right" w:leader="dot" w:pos="9350"/>
            </w:tabs>
            <w:rPr>
              <w:rFonts w:asciiTheme="minorHAnsi" w:eastAsiaTheme="minorEastAsia" w:hAnsiTheme="minorHAnsi"/>
              <w:bCs w:val="0"/>
              <w:color w:val="auto"/>
              <w:szCs w:val="24"/>
            </w:rPr>
          </w:pPr>
          <w:hyperlink w:anchor="_Toc225851194" w:history="1">
            <w:r w:rsidRPr="006977BD">
              <w:rPr>
                <w:rStyle w:val="Hyperlink"/>
              </w:rPr>
              <w:t>2.2 Sediment Control Best Management Practices</w:t>
            </w:r>
            <w:r>
              <w:rPr>
                <w:webHidden/>
              </w:rPr>
              <w:tab/>
            </w:r>
            <w:r>
              <w:rPr>
                <w:webHidden/>
              </w:rPr>
              <w:fldChar w:fldCharType="begin"/>
            </w:r>
            <w:r>
              <w:rPr>
                <w:webHidden/>
              </w:rPr>
              <w:instrText xml:space="preserve"> PAGEREF _Toc225851194 \h </w:instrText>
            </w:r>
            <w:r>
              <w:rPr>
                <w:webHidden/>
              </w:rPr>
            </w:r>
            <w:r>
              <w:rPr>
                <w:webHidden/>
              </w:rPr>
              <w:fldChar w:fldCharType="separate"/>
            </w:r>
            <w:r>
              <w:rPr>
                <w:webHidden/>
              </w:rPr>
              <w:t>37</w:t>
            </w:r>
            <w:r>
              <w:rPr>
                <w:webHidden/>
              </w:rPr>
              <w:fldChar w:fldCharType="end"/>
            </w:r>
          </w:hyperlink>
        </w:p>
        <w:p w14:paraId="7C717431" w14:textId="3622C5C9" w:rsidR="006023DB" w:rsidRDefault="006023DB">
          <w:pPr>
            <w:pStyle w:val="TOC3"/>
            <w:tabs>
              <w:tab w:val="right" w:leader="dot" w:pos="9350"/>
            </w:tabs>
            <w:rPr>
              <w:rFonts w:asciiTheme="minorHAnsi" w:eastAsiaTheme="minorEastAsia" w:hAnsiTheme="minorHAnsi"/>
              <w:bCs w:val="0"/>
              <w:color w:val="auto"/>
              <w:szCs w:val="24"/>
            </w:rPr>
          </w:pPr>
          <w:hyperlink w:anchor="_Toc225851195" w:history="1">
            <w:r w:rsidRPr="006977BD">
              <w:rPr>
                <w:rStyle w:val="Hyperlink"/>
              </w:rPr>
              <w:t>2.3 Permanent Controls</w:t>
            </w:r>
            <w:r>
              <w:rPr>
                <w:webHidden/>
              </w:rPr>
              <w:tab/>
            </w:r>
            <w:r>
              <w:rPr>
                <w:webHidden/>
              </w:rPr>
              <w:fldChar w:fldCharType="begin"/>
            </w:r>
            <w:r>
              <w:rPr>
                <w:webHidden/>
              </w:rPr>
              <w:instrText xml:space="preserve"> PAGEREF _Toc225851195 \h </w:instrText>
            </w:r>
            <w:r>
              <w:rPr>
                <w:webHidden/>
              </w:rPr>
            </w:r>
            <w:r>
              <w:rPr>
                <w:webHidden/>
              </w:rPr>
              <w:fldChar w:fldCharType="separate"/>
            </w:r>
            <w:r>
              <w:rPr>
                <w:webHidden/>
              </w:rPr>
              <w:t>43</w:t>
            </w:r>
            <w:r>
              <w:rPr>
                <w:webHidden/>
              </w:rPr>
              <w:fldChar w:fldCharType="end"/>
            </w:r>
          </w:hyperlink>
        </w:p>
        <w:p w14:paraId="27837077" w14:textId="7FB40CFB" w:rsidR="006023DB" w:rsidRDefault="006023DB">
          <w:pPr>
            <w:pStyle w:val="TOC3"/>
            <w:tabs>
              <w:tab w:val="right" w:leader="dot" w:pos="9350"/>
            </w:tabs>
            <w:rPr>
              <w:rFonts w:asciiTheme="minorHAnsi" w:eastAsiaTheme="minorEastAsia" w:hAnsiTheme="minorHAnsi"/>
              <w:bCs w:val="0"/>
              <w:color w:val="auto"/>
              <w:szCs w:val="24"/>
            </w:rPr>
          </w:pPr>
          <w:hyperlink w:anchor="_Toc225851196" w:history="1">
            <w:r w:rsidRPr="006977BD">
              <w:rPr>
                <w:rStyle w:val="Hyperlink"/>
              </w:rPr>
              <w:t>2.4 Offsite Vehicle Tracking Controls</w:t>
            </w:r>
            <w:r>
              <w:rPr>
                <w:webHidden/>
              </w:rPr>
              <w:tab/>
            </w:r>
            <w:r>
              <w:rPr>
                <w:webHidden/>
              </w:rPr>
              <w:fldChar w:fldCharType="begin"/>
            </w:r>
            <w:r>
              <w:rPr>
                <w:webHidden/>
              </w:rPr>
              <w:instrText xml:space="preserve"> PAGEREF _Toc225851196 \h </w:instrText>
            </w:r>
            <w:r>
              <w:rPr>
                <w:webHidden/>
              </w:rPr>
            </w:r>
            <w:r>
              <w:rPr>
                <w:webHidden/>
              </w:rPr>
              <w:fldChar w:fldCharType="separate"/>
            </w:r>
            <w:r>
              <w:rPr>
                <w:webHidden/>
              </w:rPr>
              <w:t>45</w:t>
            </w:r>
            <w:r>
              <w:rPr>
                <w:webHidden/>
              </w:rPr>
              <w:fldChar w:fldCharType="end"/>
            </w:r>
          </w:hyperlink>
        </w:p>
        <w:p w14:paraId="787E5806" w14:textId="265F0D32" w:rsidR="006023DB" w:rsidRDefault="006023DB">
          <w:pPr>
            <w:pStyle w:val="TOC3"/>
            <w:tabs>
              <w:tab w:val="right" w:leader="dot" w:pos="9350"/>
            </w:tabs>
            <w:rPr>
              <w:rFonts w:asciiTheme="minorHAnsi" w:eastAsiaTheme="minorEastAsia" w:hAnsiTheme="minorHAnsi"/>
              <w:bCs w:val="0"/>
              <w:color w:val="auto"/>
              <w:szCs w:val="24"/>
            </w:rPr>
          </w:pPr>
          <w:hyperlink w:anchor="_Toc225851197" w:history="1">
            <w:r w:rsidRPr="006977BD">
              <w:rPr>
                <w:rStyle w:val="Hyperlink"/>
              </w:rPr>
              <w:t>2.5 Pollution Prevention Measures</w:t>
            </w:r>
            <w:r>
              <w:rPr>
                <w:webHidden/>
              </w:rPr>
              <w:tab/>
            </w:r>
            <w:r>
              <w:rPr>
                <w:webHidden/>
              </w:rPr>
              <w:fldChar w:fldCharType="begin"/>
            </w:r>
            <w:r>
              <w:rPr>
                <w:webHidden/>
              </w:rPr>
              <w:instrText xml:space="preserve"> PAGEREF _Toc225851197 \h </w:instrText>
            </w:r>
            <w:r>
              <w:rPr>
                <w:webHidden/>
              </w:rPr>
            </w:r>
            <w:r>
              <w:rPr>
                <w:webHidden/>
              </w:rPr>
              <w:fldChar w:fldCharType="separate"/>
            </w:r>
            <w:r>
              <w:rPr>
                <w:webHidden/>
              </w:rPr>
              <w:t>46</w:t>
            </w:r>
            <w:r>
              <w:rPr>
                <w:webHidden/>
              </w:rPr>
              <w:fldChar w:fldCharType="end"/>
            </w:r>
          </w:hyperlink>
        </w:p>
        <w:p w14:paraId="2203D35F" w14:textId="729674C1" w:rsidR="006023DB" w:rsidRDefault="006023DB">
          <w:pPr>
            <w:pStyle w:val="TOC3"/>
            <w:tabs>
              <w:tab w:val="right" w:leader="dot" w:pos="9350"/>
            </w:tabs>
            <w:rPr>
              <w:rFonts w:asciiTheme="minorHAnsi" w:eastAsiaTheme="minorEastAsia" w:hAnsiTheme="minorHAnsi"/>
              <w:bCs w:val="0"/>
              <w:color w:val="auto"/>
              <w:szCs w:val="24"/>
            </w:rPr>
          </w:pPr>
          <w:hyperlink w:anchor="_Toc225851198" w:history="1">
            <w:r w:rsidRPr="006977BD">
              <w:rPr>
                <w:rStyle w:val="Hyperlink"/>
              </w:rPr>
              <w:t>2.6 Vegetated Buffer Zones</w:t>
            </w:r>
            <w:r>
              <w:rPr>
                <w:webHidden/>
              </w:rPr>
              <w:tab/>
            </w:r>
            <w:r>
              <w:rPr>
                <w:webHidden/>
              </w:rPr>
              <w:fldChar w:fldCharType="begin"/>
            </w:r>
            <w:r>
              <w:rPr>
                <w:webHidden/>
              </w:rPr>
              <w:instrText xml:space="preserve"> PAGEREF _Toc225851198 \h </w:instrText>
            </w:r>
            <w:r>
              <w:rPr>
                <w:webHidden/>
              </w:rPr>
            </w:r>
            <w:r>
              <w:rPr>
                <w:webHidden/>
              </w:rPr>
              <w:fldChar w:fldCharType="separate"/>
            </w:r>
            <w:r>
              <w:rPr>
                <w:webHidden/>
              </w:rPr>
              <w:t>48</w:t>
            </w:r>
            <w:r>
              <w:rPr>
                <w:webHidden/>
              </w:rPr>
              <w:fldChar w:fldCharType="end"/>
            </w:r>
          </w:hyperlink>
        </w:p>
        <w:p w14:paraId="07D09A4A" w14:textId="47FBBDCC" w:rsidR="006023DB" w:rsidRDefault="006023DB">
          <w:pPr>
            <w:pStyle w:val="TOC3"/>
            <w:tabs>
              <w:tab w:val="right" w:leader="dot" w:pos="9350"/>
            </w:tabs>
            <w:rPr>
              <w:rFonts w:asciiTheme="minorHAnsi" w:eastAsiaTheme="minorEastAsia" w:hAnsiTheme="minorHAnsi"/>
              <w:bCs w:val="0"/>
              <w:color w:val="auto"/>
              <w:szCs w:val="24"/>
            </w:rPr>
          </w:pPr>
          <w:hyperlink w:anchor="_Toc225851199" w:history="1">
            <w:r w:rsidRPr="006977BD">
              <w:rPr>
                <w:rStyle w:val="Hyperlink"/>
              </w:rPr>
              <w:t>2.7 Allowable Non-Stormwater Discharges</w:t>
            </w:r>
            <w:r>
              <w:rPr>
                <w:webHidden/>
              </w:rPr>
              <w:tab/>
            </w:r>
            <w:r>
              <w:rPr>
                <w:webHidden/>
              </w:rPr>
              <w:fldChar w:fldCharType="begin"/>
            </w:r>
            <w:r>
              <w:rPr>
                <w:webHidden/>
              </w:rPr>
              <w:instrText xml:space="preserve"> PAGEREF _Toc225851199 \h </w:instrText>
            </w:r>
            <w:r>
              <w:rPr>
                <w:webHidden/>
              </w:rPr>
            </w:r>
            <w:r>
              <w:rPr>
                <w:webHidden/>
              </w:rPr>
              <w:fldChar w:fldCharType="separate"/>
            </w:r>
            <w:r>
              <w:rPr>
                <w:webHidden/>
              </w:rPr>
              <w:t>50</w:t>
            </w:r>
            <w:r>
              <w:rPr>
                <w:webHidden/>
              </w:rPr>
              <w:fldChar w:fldCharType="end"/>
            </w:r>
          </w:hyperlink>
        </w:p>
        <w:p w14:paraId="68BBB3E4" w14:textId="50F1FE74" w:rsidR="006023DB" w:rsidRDefault="006023DB">
          <w:pPr>
            <w:pStyle w:val="TOC3"/>
            <w:tabs>
              <w:tab w:val="right" w:leader="dot" w:pos="9350"/>
            </w:tabs>
            <w:rPr>
              <w:rFonts w:asciiTheme="minorHAnsi" w:eastAsiaTheme="minorEastAsia" w:hAnsiTheme="minorHAnsi"/>
              <w:bCs w:val="0"/>
              <w:color w:val="auto"/>
              <w:szCs w:val="24"/>
            </w:rPr>
          </w:pPr>
          <w:hyperlink w:anchor="_Toc225851200" w:history="1">
            <w:r w:rsidRPr="006977BD">
              <w:rPr>
                <w:rStyle w:val="Hyperlink"/>
              </w:rPr>
              <w:t>2.8 Dewatering</w:t>
            </w:r>
            <w:r>
              <w:rPr>
                <w:webHidden/>
              </w:rPr>
              <w:tab/>
            </w:r>
            <w:r>
              <w:rPr>
                <w:webHidden/>
              </w:rPr>
              <w:fldChar w:fldCharType="begin"/>
            </w:r>
            <w:r>
              <w:rPr>
                <w:webHidden/>
              </w:rPr>
              <w:instrText xml:space="preserve"> PAGEREF _Toc225851200 \h </w:instrText>
            </w:r>
            <w:r>
              <w:rPr>
                <w:webHidden/>
              </w:rPr>
            </w:r>
            <w:r>
              <w:rPr>
                <w:webHidden/>
              </w:rPr>
              <w:fldChar w:fldCharType="separate"/>
            </w:r>
            <w:r>
              <w:rPr>
                <w:webHidden/>
              </w:rPr>
              <w:t>52</w:t>
            </w:r>
            <w:r>
              <w:rPr>
                <w:webHidden/>
              </w:rPr>
              <w:fldChar w:fldCharType="end"/>
            </w:r>
          </w:hyperlink>
        </w:p>
        <w:p w14:paraId="03F115B6" w14:textId="2B6AA0DD" w:rsidR="006023DB" w:rsidRDefault="006023DB">
          <w:pPr>
            <w:pStyle w:val="TOC3"/>
            <w:tabs>
              <w:tab w:val="right" w:leader="dot" w:pos="9350"/>
            </w:tabs>
            <w:rPr>
              <w:rFonts w:asciiTheme="minorHAnsi" w:eastAsiaTheme="minorEastAsia" w:hAnsiTheme="minorHAnsi"/>
              <w:bCs w:val="0"/>
              <w:color w:val="auto"/>
              <w:szCs w:val="24"/>
            </w:rPr>
          </w:pPr>
          <w:hyperlink w:anchor="_Toc225851201" w:history="1">
            <w:r w:rsidRPr="006977BD">
              <w:rPr>
                <w:rStyle w:val="Hyperlink"/>
              </w:rPr>
              <w:t>2.9 and 2.10 Inspection and Maintenance</w:t>
            </w:r>
            <w:r>
              <w:rPr>
                <w:webHidden/>
              </w:rPr>
              <w:tab/>
            </w:r>
            <w:r>
              <w:rPr>
                <w:webHidden/>
              </w:rPr>
              <w:fldChar w:fldCharType="begin"/>
            </w:r>
            <w:r>
              <w:rPr>
                <w:webHidden/>
              </w:rPr>
              <w:instrText xml:space="preserve"> PAGEREF _Toc225851201 \h </w:instrText>
            </w:r>
            <w:r>
              <w:rPr>
                <w:webHidden/>
              </w:rPr>
            </w:r>
            <w:r>
              <w:rPr>
                <w:webHidden/>
              </w:rPr>
              <w:fldChar w:fldCharType="separate"/>
            </w:r>
            <w:r>
              <w:rPr>
                <w:webHidden/>
              </w:rPr>
              <w:t>53</w:t>
            </w:r>
            <w:r>
              <w:rPr>
                <w:webHidden/>
              </w:rPr>
              <w:fldChar w:fldCharType="end"/>
            </w:r>
          </w:hyperlink>
        </w:p>
        <w:p w14:paraId="52DA9F76" w14:textId="7B9D5E9B" w:rsidR="006023DB" w:rsidRDefault="006023DB">
          <w:pPr>
            <w:pStyle w:val="TOC3"/>
            <w:tabs>
              <w:tab w:val="right" w:leader="dot" w:pos="9350"/>
            </w:tabs>
            <w:rPr>
              <w:rFonts w:asciiTheme="minorHAnsi" w:eastAsiaTheme="minorEastAsia" w:hAnsiTheme="minorHAnsi"/>
              <w:bCs w:val="0"/>
              <w:color w:val="auto"/>
              <w:szCs w:val="24"/>
            </w:rPr>
          </w:pPr>
          <w:hyperlink w:anchor="_Toc225851202" w:history="1">
            <w:r w:rsidRPr="006977BD">
              <w:rPr>
                <w:rStyle w:val="Hyperlink"/>
              </w:rPr>
              <w:t>2.11 Sign and Sealing the SWP3 Summary Sheets</w:t>
            </w:r>
            <w:r>
              <w:rPr>
                <w:webHidden/>
              </w:rPr>
              <w:tab/>
            </w:r>
            <w:r>
              <w:rPr>
                <w:webHidden/>
              </w:rPr>
              <w:fldChar w:fldCharType="begin"/>
            </w:r>
            <w:r>
              <w:rPr>
                <w:webHidden/>
              </w:rPr>
              <w:instrText xml:space="preserve"> PAGEREF _Toc225851202 \h </w:instrText>
            </w:r>
            <w:r>
              <w:rPr>
                <w:webHidden/>
              </w:rPr>
            </w:r>
            <w:r>
              <w:rPr>
                <w:webHidden/>
              </w:rPr>
              <w:fldChar w:fldCharType="separate"/>
            </w:r>
            <w:r>
              <w:rPr>
                <w:webHidden/>
              </w:rPr>
              <w:t>54</w:t>
            </w:r>
            <w:r>
              <w:rPr>
                <w:webHidden/>
              </w:rPr>
              <w:fldChar w:fldCharType="end"/>
            </w:r>
          </w:hyperlink>
        </w:p>
        <w:p w14:paraId="2824627C" w14:textId="354225B4" w:rsidR="006023DB" w:rsidRDefault="006023DB">
          <w:pPr>
            <w:pStyle w:val="TOC2"/>
            <w:tabs>
              <w:tab w:val="right" w:leader="dot" w:pos="9350"/>
            </w:tabs>
            <w:rPr>
              <w:rFonts w:asciiTheme="minorHAnsi" w:eastAsiaTheme="minorEastAsia" w:hAnsiTheme="minorHAnsi"/>
              <w:noProof/>
              <w:color w:val="auto"/>
              <w:szCs w:val="24"/>
            </w:rPr>
          </w:pPr>
          <w:hyperlink w:anchor="_Toc225851203" w:history="1">
            <w:r w:rsidRPr="006977BD">
              <w:rPr>
                <w:rStyle w:val="Hyperlink"/>
                <w:noProof/>
              </w:rPr>
              <w:t>3.0 Abbreviations and Acronyms</w:t>
            </w:r>
            <w:r>
              <w:rPr>
                <w:noProof/>
                <w:webHidden/>
              </w:rPr>
              <w:tab/>
            </w:r>
            <w:r>
              <w:rPr>
                <w:noProof/>
                <w:webHidden/>
              </w:rPr>
              <w:fldChar w:fldCharType="begin"/>
            </w:r>
            <w:r>
              <w:rPr>
                <w:noProof/>
                <w:webHidden/>
              </w:rPr>
              <w:instrText xml:space="preserve"> PAGEREF _Toc225851203 \h </w:instrText>
            </w:r>
            <w:r>
              <w:rPr>
                <w:noProof/>
                <w:webHidden/>
              </w:rPr>
            </w:r>
            <w:r>
              <w:rPr>
                <w:noProof/>
                <w:webHidden/>
              </w:rPr>
              <w:fldChar w:fldCharType="separate"/>
            </w:r>
            <w:r>
              <w:rPr>
                <w:noProof/>
                <w:webHidden/>
              </w:rPr>
              <w:t>55</w:t>
            </w:r>
            <w:r>
              <w:rPr>
                <w:noProof/>
                <w:webHidden/>
              </w:rPr>
              <w:fldChar w:fldCharType="end"/>
            </w:r>
          </w:hyperlink>
        </w:p>
        <w:p w14:paraId="04FC3F99" w14:textId="41C1AFA9" w:rsidR="00A0202B" w:rsidRPr="00B670AB" w:rsidRDefault="006023DB" w:rsidP="006023DB">
          <w:pPr>
            <w:pStyle w:val="TOC2"/>
            <w:tabs>
              <w:tab w:val="right" w:leader="dot" w:pos="9350"/>
            </w:tabs>
          </w:pPr>
          <w:hyperlink w:anchor="_Toc225851204" w:history="1">
            <w:r w:rsidRPr="006977BD">
              <w:rPr>
                <w:rStyle w:val="Hyperlink"/>
                <w:noProof/>
              </w:rPr>
              <w:t>Document Revision History</w:t>
            </w:r>
            <w:r>
              <w:rPr>
                <w:noProof/>
                <w:webHidden/>
              </w:rPr>
              <w:tab/>
            </w:r>
            <w:r>
              <w:rPr>
                <w:noProof/>
                <w:webHidden/>
              </w:rPr>
              <w:fldChar w:fldCharType="begin"/>
            </w:r>
            <w:r>
              <w:rPr>
                <w:noProof/>
                <w:webHidden/>
              </w:rPr>
              <w:instrText xml:space="preserve"> PAGEREF _Toc225851204 \h </w:instrText>
            </w:r>
            <w:r>
              <w:rPr>
                <w:noProof/>
                <w:webHidden/>
              </w:rPr>
            </w:r>
            <w:r>
              <w:rPr>
                <w:noProof/>
                <w:webHidden/>
              </w:rPr>
              <w:fldChar w:fldCharType="separate"/>
            </w:r>
            <w:r>
              <w:rPr>
                <w:noProof/>
                <w:webHidden/>
              </w:rPr>
              <w:t>57</w:t>
            </w:r>
            <w:r>
              <w:rPr>
                <w:noProof/>
                <w:webHidden/>
              </w:rPr>
              <w:fldChar w:fldCharType="end"/>
            </w:r>
          </w:hyperlink>
          <w:r w:rsidR="00EB3C3E">
            <w:rPr>
              <w:rFonts w:eastAsia="MS Mincho" w:cs="Traditional Arabic"/>
              <w:noProof/>
              <w:color w:val="0056A9"/>
              <w:kern w:val="0"/>
              <w:szCs w:val="28"/>
              <w14:ligatures w14:val="none"/>
            </w:rPr>
            <w:fldChar w:fldCharType="end"/>
          </w:r>
        </w:p>
      </w:sdtContent>
    </w:sdt>
    <w:p w14:paraId="2F703643" w14:textId="617597FE" w:rsidR="00AA10E8" w:rsidRDefault="00A0202B" w:rsidP="00203B34">
      <w:pPr>
        <w:pStyle w:val="TOCHeading"/>
        <w:spacing w:before="240"/>
      </w:pPr>
      <w:r>
        <w:t>List of Tables</w:t>
      </w:r>
    </w:p>
    <w:p w14:paraId="2B5E3CFA" w14:textId="26098F50" w:rsidR="007B1042" w:rsidRDefault="00A0202B">
      <w:pPr>
        <w:pStyle w:val="TableofFigures"/>
        <w:tabs>
          <w:tab w:val="right" w:leader="dot" w:pos="9350"/>
        </w:tabs>
        <w:rPr>
          <w:rFonts w:asciiTheme="minorHAnsi" w:eastAsiaTheme="minorEastAsia" w:hAnsiTheme="minorHAnsi"/>
          <w:noProof/>
          <w:color w:val="auto"/>
          <w:szCs w:val="24"/>
        </w:rPr>
      </w:pPr>
      <w:r>
        <w:rPr>
          <w:rFonts w:asciiTheme="minorHAnsi" w:hAnsiTheme="minorHAnsi"/>
          <w:color w:val="auto"/>
        </w:rPr>
        <w:fldChar w:fldCharType="begin"/>
      </w:r>
      <w:r>
        <w:instrText xml:space="preserve"> TOC \h \z \c "Table" </w:instrText>
      </w:r>
      <w:r>
        <w:rPr>
          <w:rFonts w:asciiTheme="minorHAnsi" w:hAnsiTheme="minorHAnsi"/>
          <w:color w:val="auto"/>
        </w:rPr>
        <w:fldChar w:fldCharType="separate"/>
      </w:r>
      <w:hyperlink w:anchor="_Toc225850745" w:history="1">
        <w:r w:rsidR="007B1042" w:rsidRPr="004A0DF5">
          <w:rPr>
            <w:rStyle w:val="Hyperlink"/>
            <w:noProof/>
          </w:rPr>
          <w:t>Table 1. Abbreviations and acronyms</w:t>
        </w:r>
        <w:r w:rsidR="007B1042">
          <w:rPr>
            <w:noProof/>
            <w:webHidden/>
          </w:rPr>
          <w:tab/>
        </w:r>
        <w:r w:rsidR="007B1042">
          <w:rPr>
            <w:noProof/>
            <w:webHidden/>
          </w:rPr>
          <w:fldChar w:fldCharType="begin"/>
        </w:r>
        <w:r w:rsidR="007B1042">
          <w:rPr>
            <w:noProof/>
            <w:webHidden/>
          </w:rPr>
          <w:instrText xml:space="preserve"> PAGEREF _Toc225850745 \h </w:instrText>
        </w:r>
        <w:r w:rsidR="007B1042">
          <w:rPr>
            <w:noProof/>
            <w:webHidden/>
          </w:rPr>
        </w:r>
        <w:r w:rsidR="007B1042">
          <w:rPr>
            <w:noProof/>
            <w:webHidden/>
          </w:rPr>
          <w:fldChar w:fldCharType="separate"/>
        </w:r>
        <w:r w:rsidR="007B1042">
          <w:rPr>
            <w:noProof/>
            <w:webHidden/>
          </w:rPr>
          <w:t>55</w:t>
        </w:r>
        <w:r w:rsidR="007B1042">
          <w:rPr>
            <w:noProof/>
            <w:webHidden/>
          </w:rPr>
          <w:fldChar w:fldCharType="end"/>
        </w:r>
      </w:hyperlink>
    </w:p>
    <w:p w14:paraId="5955F9F7" w14:textId="3AC67160" w:rsidR="007B1042" w:rsidRPr="007B1042" w:rsidRDefault="007B1042">
      <w:pPr>
        <w:pStyle w:val="TableofFigures"/>
        <w:tabs>
          <w:tab w:val="right" w:leader="dot" w:pos="9350"/>
        </w:tabs>
        <w:rPr>
          <w:rFonts w:asciiTheme="minorHAnsi" w:eastAsiaTheme="minorEastAsia" w:hAnsiTheme="minorHAnsi"/>
          <w:noProof/>
          <w:color w:val="auto"/>
          <w:szCs w:val="24"/>
        </w:rPr>
      </w:pPr>
      <w:hyperlink w:anchor="_Toc225850746" w:history="1">
        <w:r w:rsidRPr="007B1042">
          <w:rPr>
            <w:rStyle w:val="Hyperlink"/>
            <w:noProof/>
          </w:rPr>
          <w:t>Table 2. Document revision history</w:t>
        </w:r>
        <w:r w:rsidRPr="007B1042">
          <w:rPr>
            <w:noProof/>
            <w:webHidden/>
          </w:rPr>
          <w:tab/>
        </w:r>
        <w:r w:rsidRPr="007B1042">
          <w:rPr>
            <w:noProof/>
            <w:webHidden/>
          </w:rPr>
          <w:fldChar w:fldCharType="begin"/>
        </w:r>
        <w:r w:rsidRPr="007B1042">
          <w:rPr>
            <w:noProof/>
            <w:webHidden/>
          </w:rPr>
          <w:instrText xml:space="preserve"> PAGEREF _Toc225850746 \h </w:instrText>
        </w:r>
        <w:r w:rsidRPr="007B1042">
          <w:rPr>
            <w:noProof/>
            <w:webHidden/>
          </w:rPr>
        </w:r>
        <w:r w:rsidRPr="007B1042">
          <w:rPr>
            <w:noProof/>
            <w:webHidden/>
          </w:rPr>
          <w:fldChar w:fldCharType="separate"/>
        </w:r>
        <w:r w:rsidRPr="007B1042">
          <w:rPr>
            <w:noProof/>
            <w:webHidden/>
          </w:rPr>
          <w:t>57</w:t>
        </w:r>
        <w:r w:rsidRPr="007B1042">
          <w:rPr>
            <w:noProof/>
            <w:webHidden/>
          </w:rPr>
          <w:fldChar w:fldCharType="end"/>
        </w:r>
      </w:hyperlink>
    </w:p>
    <w:p w14:paraId="15DC3BB6" w14:textId="52636CF2" w:rsidR="00A0202B" w:rsidRDefault="00A0202B" w:rsidP="00203B34">
      <w:pPr>
        <w:pStyle w:val="TOCHeading"/>
        <w:spacing w:before="240"/>
      </w:pPr>
      <w:r>
        <w:fldChar w:fldCharType="end"/>
      </w:r>
      <w:r>
        <w:t>List of Figures</w:t>
      </w:r>
    </w:p>
    <w:p w14:paraId="3B14B1CE" w14:textId="42228E14" w:rsidR="006023DB" w:rsidRDefault="00A0202B">
      <w:pPr>
        <w:pStyle w:val="TableofFigures"/>
        <w:tabs>
          <w:tab w:val="right" w:leader="dot" w:pos="9350"/>
        </w:tabs>
        <w:rPr>
          <w:rFonts w:asciiTheme="minorHAnsi" w:eastAsiaTheme="minorEastAsia" w:hAnsiTheme="minorHAnsi"/>
          <w:noProof/>
          <w:color w:val="auto"/>
          <w:szCs w:val="24"/>
        </w:rPr>
      </w:pPr>
      <w:r>
        <w:rPr>
          <w:rFonts w:asciiTheme="minorHAnsi" w:hAnsiTheme="minorHAnsi"/>
          <w:color w:val="auto"/>
        </w:rPr>
        <w:fldChar w:fldCharType="begin"/>
      </w:r>
      <w:r>
        <w:instrText xml:space="preserve"> TOC \h \z \c "Figure" </w:instrText>
      </w:r>
      <w:r>
        <w:rPr>
          <w:rFonts w:asciiTheme="minorHAnsi" w:hAnsiTheme="minorHAnsi"/>
          <w:color w:val="auto"/>
        </w:rPr>
        <w:fldChar w:fldCharType="separate"/>
      </w:r>
      <w:hyperlink w:anchor="_Toc225851146" w:history="1">
        <w:r w:rsidR="006023DB" w:rsidRPr="00D83425">
          <w:rPr>
            <w:rStyle w:val="Hyperlink"/>
            <w:noProof/>
          </w:rPr>
          <w:t>Figure 1. Example title sheet highlighting the Control Section Job (CSJ). The red arrow points to the CSJ.</w:t>
        </w:r>
        <w:r w:rsidR="006023DB">
          <w:rPr>
            <w:noProof/>
            <w:webHidden/>
          </w:rPr>
          <w:tab/>
        </w:r>
        <w:r w:rsidR="006023DB">
          <w:rPr>
            <w:noProof/>
            <w:webHidden/>
          </w:rPr>
          <w:fldChar w:fldCharType="begin"/>
        </w:r>
        <w:r w:rsidR="006023DB">
          <w:rPr>
            <w:noProof/>
            <w:webHidden/>
          </w:rPr>
          <w:instrText xml:space="preserve"> PAGEREF _Toc225851146 \h </w:instrText>
        </w:r>
        <w:r w:rsidR="006023DB">
          <w:rPr>
            <w:noProof/>
            <w:webHidden/>
          </w:rPr>
        </w:r>
        <w:r w:rsidR="006023DB">
          <w:rPr>
            <w:noProof/>
            <w:webHidden/>
          </w:rPr>
          <w:fldChar w:fldCharType="separate"/>
        </w:r>
        <w:r w:rsidR="006023DB">
          <w:rPr>
            <w:noProof/>
            <w:webHidden/>
          </w:rPr>
          <w:t>8</w:t>
        </w:r>
        <w:r w:rsidR="006023DB">
          <w:rPr>
            <w:noProof/>
            <w:webHidden/>
          </w:rPr>
          <w:fldChar w:fldCharType="end"/>
        </w:r>
      </w:hyperlink>
    </w:p>
    <w:p w14:paraId="23F60E5E" w14:textId="2E86F362" w:rsidR="006023DB" w:rsidRDefault="006023DB">
      <w:pPr>
        <w:pStyle w:val="TableofFigures"/>
        <w:tabs>
          <w:tab w:val="right" w:leader="dot" w:pos="9350"/>
        </w:tabs>
        <w:rPr>
          <w:rFonts w:asciiTheme="minorHAnsi" w:eastAsiaTheme="minorEastAsia" w:hAnsiTheme="minorHAnsi"/>
          <w:noProof/>
          <w:color w:val="auto"/>
          <w:szCs w:val="24"/>
        </w:rPr>
      </w:pPr>
      <w:hyperlink w:anchor="_Toc225851147" w:history="1">
        <w:r w:rsidRPr="00D83425">
          <w:rPr>
            <w:rStyle w:val="Hyperlink"/>
            <w:noProof/>
          </w:rPr>
          <w:t>Figure 2. Example of Section 1.1 Project Control Section Job (CSJ) of the SWP3 Summary Sheet with the Project Control Section Job field completed.</w:t>
        </w:r>
        <w:r>
          <w:rPr>
            <w:noProof/>
            <w:webHidden/>
          </w:rPr>
          <w:tab/>
        </w:r>
        <w:r>
          <w:rPr>
            <w:noProof/>
            <w:webHidden/>
          </w:rPr>
          <w:fldChar w:fldCharType="begin"/>
        </w:r>
        <w:r>
          <w:rPr>
            <w:noProof/>
            <w:webHidden/>
          </w:rPr>
          <w:instrText xml:space="preserve"> PAGEREF _Toc225851147 \h </w:instrText>
        </w:r>
        <w:r>
          <w:rPr>
            <w:noProof/>
            <w:webHidden/>
          </w:rPr>
        </w:r>
        <w:r>
          <w:rPr>
            <w:noProof/>
            <w:webHidden/>
          </w:rPr>
          <w:fldChar w:fldCharType="separate"/>
        </w:r>
        <w:r>
          <w:rPr>
            <w:noProof/>
            <w:webHidden/>
          </w:rPr>
          <w:t>8</w:t>
        </w:r>
        <w:r>
          <w:rPr>
            <w:noProof/>
            <w:webHidden/>
          </w:rPr>
          <w:fldChar w:fldCharType="end"/>
        </w:r>
      </w:hyperlink>
    </w:p>
    <w:p w14:paraId="31920085" w14:textId="7FC4FCBF" w:rsidR="006023DB" w:rsidRDefault="006023DB">
      <w:pPr>
        <w:pStyle w:val="TableofFigures"/>
        <w:tabs>
          <w:tab w:val="right" w:leader="dot" w:pos="9350"/>
        </w:tabs>
        <w:rPr>
          <w:rFonts w:asciiTheme="minorHAnsi" w:eastAsiaTheme="minorEastAsia" w:hAnsiTheme="minorHAnsi"/>
          <w:noProof/>
          <w:color w:val="auto"/>
          <w:szCs w:val="24"/>
        </w:rPr>
      </w:pPr>
      <w:hyperlink w:anchor="_Toc225851148" w:history="1">
        <w:r w:rsidRPr="00D83425">
          <w:rPr>
            <w:rStyle w:val="Hyperlink"/>
            <w:noProof/>
          </w:rPr>
          <w:t>Figure 3. Example title sheet with the project limits outlined in a red box.</w:t>
        </w:r>
        <w:r>
          <w:rPr>
            <w:noProof/>
            <w:webHidden/>
          </w:rPr>
          <w:tab/>
        </w:r>
        <w:r>
          <w:rPr>
            <w:noProof/>
            <w:webHidden/>
          </w:rPr>
          <w:fldChar w:fldCharType="begin"/>
        </w:r>
        <w:r>
          <w:rPr>
            <w:noProof/>
            <w:webHidden/>
          </w:rPr>
          <w:instrText xml:space="preserve"> PAGEREF _Toc225851148 \h </w:instrText>
        </w:r>
        <w:r>
          <w:rPr>
            <w:noProof/>
            <w:webHidden/>
          </w:rPr>
        </w:r>
        <w:r>
          <w:rPr>
            <w:noProof/>
            <w:webHidden/>
          </w:rPr>
          <w:fldChar w:fldCharType="separate"/>
        </w:r>
        <w:r>
          <w:rPr>
            <w:noProof/>
            <w:webHidden/>
          </w:rPr>
          <w:t>10</w:t>
        </w:r>
        <w:r>
          <w:rPr>
            <w:noProof/>
            <w:webHidden/>
          </w:rPr>
          <w:fldChar w:fldCharType="end"/>
        </w:r>
      </w:hyperlink>
    </w:p>
    <w:p w14:paraId="492AB606" w14:textId="6A7272F3" w:rsidR="006023DB" w:rsidRDefault="006023DB">
      <w:pPr>
        <w:pStyle w:val="TableofFigures"/>
        <w:tabs>
          <w:tab w:val="right" w:leader="dot" w:pos="9350"/>
        </w:tabs>
        <w:rPr>
          <w:rFonts w:asciiTheme="minorHAnsi" w:eastAsiaTheme="minorEastAsia" w:hAnsiTheme="minorHAnsi"/>
          <w:noProof/>
          <w:color w:val="auto"/>
          <w:szCs w:val="24"/>
        </w:rPr>
      </w:pPr>
      <w:hyperlink w:anchor="_Toc225851149" w:history="1">
        <w:r w:rsidRPr="00D83425">
          <w:rPr>
            <w:rStyle w:val="Hyperlink"/>
            <w:noProof/>
          </w:rPr>
          <w:t>Figure 4. Example of Section 1.2 Project Limits as shown on the SWP3 Summary Sheet.</w:t>
        </w:r>
        <w:r>
          <w:rPr>
            <w:noProof/>
            <w:webHidden/>
          </w:rPr>
          <w:tab/>
        </w:r>
        <w:r>
          <w:rPr>
            <w:noProof/>
            <w:webHidden/>
          </w:rPr>
          <w:fldChar w:fldCharType="begin"/>
        </w:r>
        <w:r>
          <w:rPr>
            <w:noProof/>
            <w:webHidden/>
          </w:rPr>
          <w:instrText xml:space="preserve"> PAGEREF _Toc225851149 \h </w:instrText>
        </w:r>
        <w:r>
          <w:rPr>
            <w:noProof/>
            <w:webHidden/>
          </w:rPr>
        </w:r>
        <w:r>
          <w:rPr>
            <w:noProof/>
            <w:webHidden/>
          </w:rPr>
          <w:fldChar w:fldCharType="separate"/>
        </w:r>
        <w:r>
          <w:rPr>
            <w:noProof/>
            <w:webHidden/>
          </w:rPr>
          <w:t>10</w:t>
        </w:r>
        <w:r>
          <w:rPr>
            <w:noProof/>
            <w:webHidden/>
          </w:rPr>
          <w:fldChar w:fldCharType="end"/>
        </w:r>
      </w:hyperlink>
    </w:p>
    <w:p w14:paraId="0695D781" w14:textId="6D0E9B51"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0" w:history="1">
        <w:r w:rsidRPr="00D83425">
          <w:rPr>
            <w:rStyle w:val="Hyperlink"/>
            <w:noProof/>
          </w:rPr>
          <w:t xml:space="preserve">Figure 5. Map showing the full project extent: </w:t>
        </w:r>
        <w:r w:rsidRPr="00D83425">
          <w:rPr>
            <w:rStyle w:val="Hyperlink"/>
            <w:noProof/>
            <w:lang w:val="en-GB"/>
          </w:rPr>
          <w:t>(Garland Road) From south of Tranquilla to Spur 244 (Northwest Highway) with red arrows pointing to the start and end of the project limits.</w:t>
        </w:r>
        <w:r>
          <w:rPr>
            <w:noProof/>
            <w:webHidden/>
          </w:rPr>
          <w:tab/>
        </w:r>
        <w:r>
          <w:rPr>
            <w:noProof/>
            <w:webHidden/>
          </w:rPr>
          <w:fldChar w:fldCharType="begin"/>
        </w:r>
        <w:r>
          <w:rPr>
            <w:noProof/>
            <w:webHidden/>
          </w:rPr>
          <w:instrText xml:space="preserve"> PAGEREF _Toc225851150 \h </w:instrText>
        </w:r>
        <w:r>
          <w:rPr>
            <w:noProof/>
            <w:webHidden/>
          </w:rPr>
        </w:r>
        <w:r>
          <w:rPr>
            <w:noProof/>
            <w:webHidden/>
          </w:rPr>
          <w:fldChar w:fldCharType="separate"/>
        </w:r>
        <w:r>
          <w:rPr>
            <w:noProof/>
            <w:webHidden/>
          </w:rPr>
          <w:t>11</w:t>
        </w:r>
        <w:r>
          <w:rPr>
            <w:noProof/>
            <w:webHidden/>
          </w:rPr>
          <w:fldChar w:fldCharType="end"/>
        </w:r>
      </w:hyperlink>
    </w:p>
    <w:p w14:paraId="3D7922BD" w14:textId="3A5153D4"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1" w:history="1">
        <w:r w:rsidRPr="00D83425">
          <w:rPr>
            <w:rStyle w:val="Hyperlink"/>
            <w:noProof/>
          </w:rPr>
          <w:t>Figure 6. Map showing the full project extent: (Garland Road) From south of Tranquilla to Spur 244 (Northwest Highway) with red arrows pointing to the start and end of the project limits.</w:t>
        </w:r>
        <w:r>
          <w:rPr>
            <w:noProof/>
            <w:webHidden/>
          </w:rPr>
          <w:tab/>
        </w:r>
        <w:r>
          <w:rPr>
            <w:noProof/>
            <w:webHidden/>
          </w:rPr>
          <w:fldChar w:fldCharType="begin"/>
        </w:r>
        <w:r>
          <w:rPr>
            <w:noProof/>
            <w:webHidden/>
          </w:rPr>
          <w:instrText xml:space="preserve"> PAGEREF _Toc225851151 \h </w:instrText>
        </w:r>
        <w:r>
          <w:rPr>
            <w:noProof/>
            <w:webHidden/>
          </w:rPr>
        </w:r>
        <w:r>
          <w:rPr>
            <w:noProof/>
            <w:webHidden/>
          </w:rPr>
          <w:fldChar w:fldCharType="separate"/>
        </w:r>
        <w:r>
          <w:rPr>
            <w:noProof/>
            <w:webHidden/>
          </w:rPr>
          <w:t>12</w:t>
        </w:r>
        <w:r>
          <w:rPr>
            <w:noProof/>
            <w:webHidden/>
          </w:rPr>
          <w:fldChar w:fldCharType="end"/>
        </w:r>
      </w:hyperlink>
    </w:p>
    <w:p w14:paraId="6B36934F" w14:textId="58EFEBA3"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2" w:history="1">
        <w:r w:rsidRPr="00D83425">
          <w:rPr>
            <w:rStyle w:val="Hyperlink"/>
            <w:noProof/>
          </w:rPr>
          <w:t>Figure 7. Project coordinates displayed on Section 1.3 Project Coordinates of the SWP3 Summary Sheet.</w:t>
        </w:r>
        <w:r>
          <w:rPr>
            <w:noProof/>
            <w:webHidden/>
          </w:rPr>
          <w:tab/>
        </w:r>
        <w:r>
          <w:rPr>
            <w:noProof/>
            <w:webHidden/>
          </w:rPr>
          <w:fldChar w:fldCharType="begin"/>
        </w:r>
        <w:r>
          <w:rPr>
            <w:noProof/>
            <w:webHidden/>
          </w:rPr>
          <w:instrText xml:space="preserve"> PAGEREF _Toc225851152 \h </w:instrText>
        </w:r>
        <w:r>
          <w:rPr>
            <w:noProof/>
            <w:webHidden/>
          </w:rPr>
        </w:r>
        <w:r>
          <w:rPr>
            <w:noProof/>
            <w:webHidden/>
          </w:rPr>
          <w:fldChar w:fldCharType="separate"/>
        </w:r>
        <w:r>
          <w:rPr>
            <w:noProof/>
            <w:webHidden/>
          </w:rPr>
          <w:t>12</w:t>
        </w:r>
        <w:r>
          <w:rPr>
            <w:noProof/>
            <w:webHidden/>
          </w:rPr>
          <w:fldChar w:fldCharType="end"/>
        </w:r>
      </w:hyperlink>
    </w:p>
    <w:p w14:paraId="27BE380F" w14:textId="4C7D7C2D"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3" w:history="1">
        <w:r w:rsidRPr="00D83425">
          <w:rPr>
            <w:rStyle w:val="Hyperlink"/>
            <w:noProof/>
          </w:rPr>
          <w:t>Figure 8. Total project area shown on Section 1.4 of the SWP3 Summary Sheet.</w:t>
        </w:r>
        <w:r>
          <w:rPr>
            <w:noProof/>
            <w:webHidden/>
          </w:rPr>
          <w:tab/>
        </w:r>
        <w:r>
          <w:rPr>
            <w:noProof/>
            <w:webHidden/>
          </w:rPr>
          <w:fldChar w:fldCharType="begin"/>
        </w:r>
        <w:r>
          <w:rPr>
            <w:noProof/>
            <w:webHidden/>
          </w:rPr>
          <w:instrText xml:space="preserve"> PAGEREF _Toc225851153 \h </w:instrText>
        </w:r>
        <w:r>
          <w:rPr>
            <w:noProof/>
            <w:webHidden/>
          </w:rPr>
        </w:r>
        <w:r>
          <w:rPr>
            <w:noProof/>
            <w:webHidden/>
          </w:rPr>
          <w:fldChar w:fldCharType="separate"/>
        </w:r>
        <w:r>
          <w:rPr>
            <w:noProof/>
            <w:webHidden/>
          </w:rPr>
          <w:t>15</w:t>
        </w:r>
        <w:r>
          <w:rPr>
            <w:noProof/>
            <w:webHidden/>
          </w:rPr>
          <w:fldChar w:fldCharType="end"/>
        </w:r>
      </w:hyperlink>
    </w:p>
    <w:p w14:paraId="477962C1" w14:textId="1241A6B0"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4" w:history="1">
        <w:r w:rsidRPr="00D83425">
          <w:rPr>
            <w:rStyle w:val="Hyperlink"/>
            <w:noProof/>
          </w:rPr>
          <w:t>Figure 9. Total area to be disturbed documented on Section 1.5 of the SWP3 Summary Sheet.</w:t>
        </w:r>
        <w:r>
          <w:rPr>
            <w:noProof/>
            <w:webHidden/>
          </w:rPr>
          <w:tab/>
        </w:r>
        <w:r>
          <w:rPr>
            <w:noProof/>
            <w:webHidden/>
          </w:rPr>
          <w:fldChar w:fldCharType="begin"/>
        </w:r>
        <w:r>
          <w:rPr>
            <w:noProof/>
            <w:webHidden/>
          </w:rPr>
          <w:instrText xml:space="preserve"> PAGEREF _Toc225851154 \h </w:instrText>
        </w:r>
        <w:r>
          <w:rPr>
            <w:noProof/>
            <w:webHidden/>
          </w:rPr>
        </w:r>
        <w:r>
          <w:rPr>
            <w:noProof/>
            <w:webHidden/>
          </w:rPr>
          <w:fldChar w:fldCharType="separate"/>
        </w:r>
        <w:r>
          <w:rPr>
            <w:noProof/>
            <w:webHidden/>
          </w:rPr>
          <w:t>16</w:t>
        </w:r>
        <w:r>
          <w:rPr>
            <w:noProof/>
            <w:webHidden/>
          </w:rPr>
          <w:fldChar w:fldCharType="end"/>
        </w:r>
      </w:hyperlink>
    </w:p>
    <w:p w14:paraId="16CE4EA6" w14:textId="6E36BA49"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5" w:history="1">
        <w:r w:rsidRPr="00D83425">
          <w:rPr>
            <w:rStyle w:val="Hyperlink"/>
            <w:noProof/>
          </w:rPr>
          <w:t>Figure 10. Title sheet describing the nature of construction activity. The red box outlines the type of work for the project, showing where this information can be found.</w:t>
        </w:r>
        <w:r>
          <w:rPr>
            <w:noProof/>
            <w:webHidden/>
          </w:rPr>
          <w:tab/>
        </w:r>
        <w:r>
          <w:rPr>
            <w:noProof/>
            <w:webHidden/>
          </w:rPr>
          <w:fldChar w:fldCharType="begin"/>
        </w:r>
        <w:r>
          <w:rPr>
            <w:noProof/>
            <w:webHidden/>
          </w:rPr>
          <w:instrText xml:space="preserve"> PAGEREF _Toc225851155 \h </w:instrText>
        </w:r>
        <w:r>
          <w:rPr>
            <w:noProof/>
            <w:webHidden/>
          </w:rPr>
        </w:r>
        <w:r>
          <w:rPr>
            <w:noProof/>
            <w:webHidden/>
          </w:rPr>
          <w:fldChar w:fldCharType="separate"/>
        </w:r>
        <w:r>
          <w:rPr>
            <w:noProof/>
            <w:webHidden/>
          </w:rPr>
          <w:t>18</w:t>
        </w:r>
        <w:r>
          <w:rPr>
            <w:noProof/>
            <w:webHidden/>
          </w:rPr>
          <w:fldChar w:fldCharType="end"/>
        </w:r>
      </w:hyperlink>
    </w:p>
    <w:p w14:paraId="03ABE331" w14:textId="36A24682"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6" w:history="1">
        <w:r w:rsidRPr="00D83425">
          <w:rPr>
            <w:rStyle w:val="Hyperlink"/>
            <w:noProof/>
          </w:rPr>
          <w:t>Figure 11. Nature of construction activity shown on Section 1.6 of the SWP3 Summary Sheet.</w:t>
        </w:r>
        <w:r>
          <w:rPr>
            <w:noProof/>
            <w:webHidden/>
          </w:rPr>
          <w:tab/>
        </w:r>
        <w:r>
          <w:rPr>
            <w:noProof/>
            <w:webHidden/>
          </w:rPr>
          <w:fldChar w:fldCharType="begin"/>
        </w:r>
        <w:r>
          <w:rPr>
            <w:noProof/>
            <w:webHidden/>
          </w:rPr>
          <w:instrText xml:space="preserve"> PAGEREF _Toc225851156 \h </w:instrText>
        </w:r>
        <w:r>
          <w:rPr>
            <w:noProof/>
            <w:webHidden/>
          </w:rPr>
        </w:r>
        <w:r>
          <w:rPr>
            <w:noProof/>
            <w:webHidden/>
          </w:rPr>
          <w:fldChar w:fldCharType="separate"/>
        </w:r>
        <w:r>
          <w:rPr>
            <w:noProof/>
            <w:webHidden/>
          </w:rPr>
          <w:t>18</w:t>
        </w:r>
        <w:r>
          <w:rPr>
            <w:noProof/>
            <w:webHidden/>
          </w:rPr>
          <w:fldChar w:fldCharType="end"/>
        </w:r>
      </w:hyperlink>
    </w:p>
    <w:p w14:paraId="74377AB5" w14:textId="2C66F8AC"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7" w:history="1">
        <w:r w:rsidRPr="00D83425">
          <w:rPr>
            <w:rStyle w:val="Hyperlink"/>
            <w:noProof/>
          </w:rPr>
          <w:t>Figure 12. Example table of major soil types shown on Section 1.7 Major Soil Types of the SWP3 Summary Sheet.</w:t>
        </w:r>
        <w:r>
          <w:rPr>
            <w:noProof/>
            <w:webHidden/>
          </w:rPr>
          <w:tab/>
        </w:r>
        <w:r>
          <w:rPr>
            <w:noProof/>
            <w:webHidden/>
          </w:rPr>
          <w:fldChar w:fldCharType="begin"/>
        </w:r>
        <w:r>
          <w:rPr>
            <w:noProof/>
            <w:webHidden/>
          </w:rPr>
          <w:instrText xml:space="preserve"> PAGEREF _Toc225851157 \h </w:instrText>
        </w:r>
        <w:r>
          <w:rPr>
            <w:noProof/>
            <w:webHidden/>
          </w:rPr>
        </w:r>
        <w:r>
          <w:rPr>
            <w:noProof/>
            <w:webHidden/>
          </w:rPr>
          <w:fldChar w:fldCharType="separate"/>
        </w:r>
        <w:r>
          <w:rPr>
            <w:noProof/>
            <w:webHidden/>
          </w:rPr>
          <w:t>20</w:t>
        </w:r>
        <w:r>
          <w:rPr>
            <w:noProof/>
            <w:webHidden/>
          </w:rPr>
          <w:fldChar w:fldCharType="end"/>
        </w:r>
      </w:hyperlink>
    </w:p>
    <w:p w14:paraId="0F6B5C88" w14:textId="1C598AC5"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8" w:history="1">
        <w:r w:rsidRPr="00D83425">
          <w:rPr>
            <w:rStyle w:val="Hyperlink"/>
            <w:noProof/>
          </w:rPr>
          <w:t>Figure 13. Example table of project specific locations on Section 1.8 Project Specific Locations (PSLs) of the SWP3 Summary Sheet.</w:t>
        </w:r>
        <w:r>
          <w:rPr>
            <w:noProof/>
            <w:webHidden/>
          </w:rPr>
          <w:tab/>
        </w:r>
        <w:r>
          <w:rPr>
            <w:noProof/>
            <w:webHidden/>
          </w:rPr>
          <w:fldChar w:fldCharType="begin"/>
        </w:r>
        <w:r>
          <w:rPr>
            <w:noProof/>
            <w:webHidden/>
          </w:rPr>
          <w:instrText xml:space="preserve"> PAGEREF _Toc225851158 \h </w:instrText>
        </w:r>
        <w:r>
          <w:rPr>
            <w:noProof/>
            <w:webHidden/>
          </w:rPr>
        </w:r>
        <w:r>
          <w:rPr>
            <w:noProof/>
            <w:webHidden/>
          </w:rPr>
          <w:fldChar w:fldCharType="separate"/>
        </w:r>
        <w:r>
          <w:rPr>
            <w:noProof/>
            <w:webHidden/>
          </w:rPr>
          <w:t>22</w:t>
        </w:r>
        <w:r>
          <w:rPr>
            <w:noProof/>
            <w:webHidden/>
          </w:rPr>
          <w:fldChar w:fldCharType="end"/>
        </w:r>
      </w:hyperlink>
    </w:p>
    <w:p w14:paraId="24C97ABD" w14:textId="1163A2A9" w:rsidR="006023DB" w:rsidRDefault="006023DB">
      <w:pPr>
        <w:pStyle w:val="TableofFigures"/>
        <w:tabs>
          <w:tab w:val="right" w:leader="dot" w:pos="9350"/>
        </w:tabs>
        <w:rPr>
          <w:rFonts w:asciiTheme="minorHAnsi" w:eastAsiaTheme="minorEastAsia" w:hAnsiTheme="minorHAnsi"/>
          <w:noProof/>
          <w:color w:val="auto"/>
          <w:szCs w:val="24"/>
        </w:rPr>
      </w:pPr>
      <w:hyperlink w:anchor="_Toc225851159" w:history="1">
        <w:r w:rsidRPr="00D83425">
          <w:rPr>
            <w:rStyle w:val="Hyperlink"/>
            <w:noProof/>
          </w:rPr>
          <w:t>Figure 14. Example of documenting soil disturbing construction activities on Section 1.9 Construction Activities of the SWP3 Summary Sheet.</w:t>
        </w:r>
        <w:r>
          <w:rPr>
            <w:noProof/>
            <w:webHidden/>
          </w:rPr>
          <w:tab/>
        </w:r>
        <w:r>
          <w:rPr>
            <w:noProof/>
            <w:webHidden/>
          </w:rPr>
          <w:fldChar w:fldCharType="begin"/>
        </w:r>
        <w:r>
          <w:rPr>
            <w:noProof/>
            <w:webHidden/>
          </w:rPr>
          <w:instrText xml:space="preserve"> PAGEREF _Toc225851159 \h </w:instrText>
        </w:r>
        <w:r>
          <w:rPr>
            <w:noProof/>
            <w:webHidden/>
          </w:rPr>
        </w:r>
        <w:r>
          <w:rPr>
            <w:noProof/>
            <w:webHidden/>
          </w:rPr>
          <w:fldChar w:fldCharType="separate"/>
        </w:r>
        <w:r>
          <w:rPr>
            <w:noProof/>
            <w:webHidden/>
          </w:rPr>
          <w:t>24</w:t>
        </w:r>
        <w:r>
          <w:rPr>
            <w:noProof/>
            <w:webHidden/>
          </w:rPr>
          <w:fldChar w:fldCharType="end"/>
        </w:r>
      </w:hyperlink>
    </w:p>
    <w:p w14:paraId="60767A60" w14:textId="347F511A"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0" w:history="1">
        <w:r w:rsidRPr="00D83425">
          <w:rPr>
            <w:rStyle w:val="Hyperlink"/>
            <w:noProof/>
          </w:rPr>
          <w:t>Figure 15. Example of documenting potential pollutants and their sources on Section 1.10 Potential Pollutants and Sources of the SWP3 Summary Sheet.</w:t>
        </w:r>
        <w:r>
          <w:rPr>
            <w:noProof/>
            <w:webHidden/>
          </w:rPr>
          <w:tab/>
        </w:r>
        <w:r>
          <w:rPr>
            <w:noProof/>
            <w:webHidden/>
          </w:rPr>
          <w:fldChar w:fldCharType="begin"/>
        </w:r>
        <w:r>
          <w:rPr>
            <w:noProof/>
            <w:webHidden/>
          </w:rPr>
          <w:instrText xml:space="preserve"> PAGEREF _Toc225851160 \h </w:instrText>
        </w:r>
        <w:r>
          <w:rPr>
            <w:noProof/>
            <w:webHidden/>
          </w:rPr>
        </w:r>
        <w:r>
          <w:rPr>
            <w:noProof/>
            <w:webHidden/>
          </w:rPr>
          <w:fldChar w:fldCharType="separate"/>
        </w:r>
        <w:r>
          <w:rPr>
            <w:noProof/>
            <w:webHidden/>
          </w:rPr>
          <w:t>26</w:t>
        </w:r>
        <w:r>
          <w:rPr>
            <w:noProof/>
            <w:webHidden/>
          </w:rPr>
          <w:fldChar w:fldCharType="end"/>
        </w:r>
      </w:hyperlink>
    </w:p>
    <w:p w14:paraId="3C41AD49" w14:textId="11116C4B"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1" w:history="1">
        <w:r w:rsidRPr="00D83425">
          <w:rPr>
            <w:rStyle w:val="Hyperlink"/>
            <w:noProof/>
          </w:rPr>
          <w:t>Figure 16. Example of documenting receiving water tributaries and classified water bodies on Section 1.11 Receiving Waters of the SWP3 Summary Sheet.</w:t>
        </w:r>
        <w:r>
          <w:rPr>
            <w:noProof/>
            <w:webHidden/>
          </w:rPr>
          <w:tab/>
        </w:r>
        <w:r>
          <w:rPr>
            <w:noProof/>
            <w:webHidden/>
          </w:rPr>
          <w:fldChar w:fldCharType="begin"/>
        </w:r>
        <w:r>
          <w:rPr>
            <w:noProof/>
            <w:webHidden/>
          </w:rPr>
          <w:instrText xml:space="preserve"> PAGEREF _Toc225851161 \h </w:instrText>
        </w:r>
        <w:r>
          <w:rPr>
            <w:noProof/>
            <w:webHidden/>
          </w:rPr>
        </w:r>
        <w:r>
          <w:rPr>
            <w:noProof/>
            <w:webHidden/>
          </w:rPr>
          <w:fldChar w:fldCharType="separate"/>
        </w:r>
        <w:r>
          <w:rPr>
            <w:noProof/>
            <w:webHidden/>
          </w:rPr>
          <w:t>29</w:t>
        </w:r>
        <w:r>
          <w:rPr>
            <w:noProof/>
            <w:webHidden/>
          </w:rPr>
          <w:fldChar w:fldCharType="end"/>
        </w:r>
      </w:hyperlink>
    </w:p>
    <w:p w14:paraId="3EA19F63" w14:textId="5626FAEC"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2" w:history="1">
        <w:r w:rsidRPr="00D83425">
          <w:rPr>
            <w:rStyle w:val="Hyperlink"/>
            <w:noProof/>
          </w:rPr>
          <w:t>Figure 17. TxDOT’s roles and responsibilities defined in Section 1.12 Roles and Responsibilities: TxDOT.</w:t>
        </w:r>
        <w:r>
          <w:rPr>
            <w:noProof/>
            <w:webHidden/>
          </w:rPr>
          <w:tab/>
        </w:r>
        <w:r>
          <w:rPr>
            <w:noProof/>
            <w:webHidden/>
          </w:rPr>
          <w:fldChar w:fldCharType="begin"/>
        </w:r>
        <w:r>
          <w:rPr>
            <w:noProof/>
            <w:webHidden/>
          </w:rPr>
          <w:instrText xml:space="preserve"> PAGEREF _Toc225851162 \h </w:instrText>
        </w:r>
        <w:r>
          <w:rPr>
            <w:noProof/>
            <w:webHidden/>
          </w:rPr>
        </w:r>
        <w:r>
          <w:rPr>
            <w:noProof/>
            <w:webHidden/>
          </w:rPr>
          <w:fldChar w:fldCharType="separate"/>
        </w:r>
        <w:r>
          <w:rPr>
            <w:noProof/>
            <w:webHidden/>
          </w:rPr>
          <w:t>32</w:t>
        </w:r>
        <w:r>
          <w:rPr>
            <w:noProof/>
            <w:webHidden/>
          </w:rPr>
          <w:fldChar w:fldCharType="end"/>
        </w:r>
      </w:hyperlink>
    </w:p>
    <w:p w14:paraId="596C78F2" w14:textId="18A913CA"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3" w:history="1">
        <w:r w:rsidRPr="00D83425">
          <w:rPr>
            <w:rStyle w:val="Hyperlink"/>
            <w:noProof/>
          </w:rPr>
          <w:t>Figure 18. The Contractors’ roles and responsibilities defined in Section 1.13 Roles and Responsibilities: Contractor.</w:t>
        </w:r>
        <w:r>
          <w:rPr>
            <w:noProof/>
            <w:webHidden/>
          </w:rPr>
          <w:tab/>
        </w:r>
        <w:r>
          <w:rPr>
            <w:noProof/>
            <w:webHidden/>
          </w:rPr>
          <w:fldChar w:fldCharType="begin"/>
        </w:r>
        <w:r>
          <w:rPr>
            <w:noProof/>
            <w:webHidden/>
          </w:rPr>
          <w:instrText xml:space="preserve"> PAGEREF _Toc225851163 \h </w:instrText>
        </w:r>
        <w:r>
          <w:rPr>
            <w:noProof/>
            <w:webHidden/>
          </w:rPr>
        </w:r>
        <w:r>
          <w:rPr>
            <w:noProof/>
            <w:webHidden/>
          </w:rPr>
          <w:fldChar w:fldCharType="separate"/>
        </w:r>
        <w:r>
          <w:rPr>
            <w:noProof/>
            <w:webHidden/>
          </w:rPr>
          <w:t>32</w:t>
        </w:r>
        <w:r>
          <w:rPr>
            <w:noProof/>
            <w:webHidden/>
          </w:rPr>
          <w:fldChar w:fldCharType="end"/>
        </w:r>
      </w:hyperlink>
    </w:p>
    <w:p w14:paraId="3168CFE7" w14:textId="3694B5C7"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4" w:history="1">
        <w:r w:rsidRPr="00D83425">
          <w:rPr>
            <w:rStyle w:val="Hyperlink"/>
            <w:noProof/>
          </w:rPr>
          <w:t>Figure 19. Example of documenting Municipal Separate Storm Sewer System (MS4) operators on Section 1.14 Municipal Separate Storm Sewer System (MS4) Operators Coordination of the SWP3 Summary Sheet.</w:t>
        </w:r>
        <w:r>
          <w:rPr>
            <w:noProof/>
            <w:webHidden/>
          </w:rPr>
          <w:tab/>
        </w:r>
        <w:r>
          <w:rPr>
            <w:noProof/>
            <w:webHidden/>
          </w:rPr>
          <w:fldChar w:fldCharType="begin"/>
        </w:r>
        <w:r>
          <w:rPr>
            <w:noProof/>
            <w:webHidden/>
          </w:rPr>
          <w:instrText xml:space="preserve"> PAGEREF _Toc225851164 \h </w:instrText>
        </w:r>
        <w:r>
          <w:rPr>
            <w:noProof/>
            <w:webHidden/>
          </w:rPr>
        </w:r>
        <w:r>
          <w:rPr>
            <w:noProof/>
            <w:webHidden/>
          </w:rPr>
          <w:fldChar w:fldCharType="separate"/>
        </w:r>
        <w:r>
          <w:rPr>
            <w:noProof/>
            <w:webHidden/>
          </w:rPr>
          <w:t>34</w:t>
        </w:r>
        <w:r>
          <w:rPr>
            <w:noProof/>
            <w:webHidden/>
          </w:rPr>
          <w:fldChar w:fldCharType="end"/>
        </w:r>
      </w:hyperlink>
    </w:p>
    <w:p w14:paraId="1CFCB1A7" w14:textId="7C473C7F"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5" w:history="1">
        <w:r w:rsidRPr="00D83425">
          <w:rPr>
            <w:rStyle w:val="Hyperlink"/>
            <w:noProof/>
          </w:rPr>
          <w:t>Figure 20. Section 2.1 of the SWP3 Summary Sheet with erosion control and stabilization BMPs listed.</w:t>
        </w:r>
        <w:r>
          <w:rPr>
            <w:noProof/>
            <w:webHidden/>
          </w:rPr>
          <w:tab/>
        </w:r>
        <w:r>
          <w:rPr>
            <w:noProof/>
            <w:webHidden/>
          </w:rPr>
          <w:fldChar w:fldCharType="begin"/>
        </w:r>
        <w:r>
          <w:rPr>
            <w:noProof/>
            <w:webHidden/>
          </w:rPr>
          <w:instrText xml:space="preserve"> PAGEREF _Toc225851165 \h </w:instrText>
        </w:r>
        <w:r>
          <w:rPr>
            <w:noProof/>
            <w:webHidden/>
          </w:rPr>
        </w:r>
        <w:r>
          <w:rPr>
            <w:noProof/>
            <w:webHidden/>
          </w:rPr>
          <w:fldChar w:fldCharType="separate"/>
        </w:r>
        <w:r>
          <w:rPr>
            <w:noProof/>
            <w:webHidden/>
          </w:rPr>
          <w:t>37</w:t>
        </w:r>
        <w:r>
          <w:rPr>
            <w:noProof/>
            <w:webHidden/>
          </w:rPr>
          <w:fldChar w:fldCharType="end"/>
        </w:r>
      </w:hyperlink>
    </w:p>
    <w:p w14:paraId="25381A41" w14:textId="27044C66"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6" w:history="1">
        <w:r w:rsidRPr="00D83425">
          <w:rPr>
            <w:rStyle w:val="Hyperlink"/>
            <w:noProof/>
          </w:rPr>
          <w:t>Figure 21. Section 2.2 of the SWP3 Summary Sheet listing sediment control BMPs.2.2.1 Sediment Control Best Management Practices Requiring Design Capacity Calculations</w:t>
        </w:r>
        <w:r>
          <w:rPr>
            <w:noProof/>
            <w:webHidden/>
          </w:rPr>
          <w:tab/>
        </w:r>
        <w:r>
          <w:rPr>
            <w:noProof/>
            <w:webHidden/>
          </w:rPr>
          <w:fldChar w:fldCharType="begin"/>
        </w:r>
        <w:r>
          <w:rPr>
            <w:noProof/>
            <w:webHidden/>
          </w:rPr>
          <w:instrText xml:space="preserve"> PAGEREF _Toc225851166 \h </w:instrText>
        </w:r>
        <w:r>
          <w:rPr>
            <w:noProof/>
            <w:webHidden/>
          </w:rPr>
        </w:r>
        <w:r>
          <w:rPr>
            <w:noProof/>
            <w:webHidden/>
          </w:rPr>
          <w:fldChar w:fldCharType="separate"/>
        </w:r>
        <w:r>
          <w:rPr>
            <w:noProof/>
            <w:webHidden/>
          </w:rPr>
          <w:t>38</w:t>
        </w:r>
        <w:r>
          <w:rPr>
            <w:noProof/>
            <w:webHidden/>
          </w:rPr>
          <w:fldChar w:fldCharType="end"/>
        </w:r>
      </w:hyperlink>
    </w:p>
    <w:p w14:paraId="7453E722" w14:textId="21FDDF3D"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7" w:history="1">
        <w:r w:rsidRPr="00D83425">
          <w:rPr>
            <w:rStyle w:val="Hyperlink"/>
            <w:noProof/>
          </w:rPr>
          <w:t>Figure 22. Section 2.2.1 of the SWP3 Summary Sheet addressing sediment trap and basin requirements.</w:t>
        </w:r>
        <w:r>
          <w:rPr>
            <w:noProof/>
            <w:webHidden/>
          </w:rPr>
          <w:tab/>
        </w:r>
        <w:r>
          <w:rPr>
            <w:noProof/>
            <w:webHidden/>
          </w:rPr>
          <w:fldChar w:fldCharType="begin"/>
        </w:r>
        <w:r>
          <w:rPr>
            <w:noProof/>
            <w:webHidden/>
          </w:rPr>
          <w:instrText xml:space="preserve"> PAGEREF _Toc225851167 \h </w:instrText>
        </w:r>
        <w:r>
          <w:rPr>
            <w:noProof/>
            <w:webHidden/>
          </w:rPr>
        </w:r>
        <w:r>
          <w:rPr>
            <w:noProof/>
            <w:webHidden/>
          </w:rPr>
          <w:fldChar w:fldCharType="separate"/>
        </w:r>
        <w:r>
          <w:rPr>
            <w:noProof/>
            <w:webHidden/>
          </w:rPr>
          <w:t>42</w:t>
        </w:r>
        <w:r>
          <w:rPr>
            <w:noProof/>
            <w:webHidden/>
          </w:rPr>
          <w:fldChar w:fldCharType="end"/>
        </w:r>
      </w:hyperlink>
    </w:p>
    <w:p w14:paraId="51D6F40B" w14:textId="32428ADE"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8" w:history="1">
        <w:r w:rsidRPr="00D83425">
          <w:rPr>
            <w:rStyle w:val="Hyperlink"/>
            <w:noProof/>
          </w:rPr>
          <w:t>Figure 23. Example of documenting permanent controls and BMPs on Section 2.3 Permanent Controls of the SWP3 Summary Sheet.</w:t>
        </w:r>
        <w:r>
          <w:rPr>
            <w:noProof/>
            <w:webHidden/>
          </w:rPr>
          <w:tab/>
        </w:r>
        <w:r>
          <w:rPr>
            <w:noProof/>
            <w:webHidden/>
          </w:rPr>
          <w:fldChar w:fldCharType="begin"/>
        </w:r>
        <w:r>
          <w:rPr>
            <w:noProof/>
            <w:webHidden/>
          </w:rPr>
          <w:instrText xml:space="preserve"> PAGEREF _Toc225851168 \h </w:instrText>
        </w:r>
        <w:r>
          <w:rPr>
            <w:noProof/>
            <w:webHidden/>
          </w:rPr>
        </w:r>
        <w:r>
          <w:rPr>
            <w:noProof/>
            <w:webHidden/>
          </w:rPr>
          <w:fldChar w:fldCharType="separate"/>
        </w:r>
        <w:r>
          <w:rPr>
            <w:noProof/>
            <w:webHidden/>
          </w:rPr>
          <w:t>45</w:t>
        </w:r>
        <w:r>
          <w:rPr>
            <w:noProof/>
            <w:webHidden/>
          </w:rPr>
          <w:fldChar w:fldCharType="end"/>
        </w:r>
      </w:hyperlink>
    </w:p>
    <w:p w14:paraId="3E5D2B07" w14:textId="5C0AF465" w:rsidR="006023DB" w:rsidRDefault="006023DB">
      <w:pPr>
        <w:pStyle w:val="TableofFigures"/>
        <w:tabs>
          <w:tab w:val="right" w:leader="dot" w:pos="9350"/>
        </w:tabs>
        <w:rPr>
          <w:rFonts w:asciiTheme="minorHAnsi" w:eastAsiaTheme="minorEastAsia" w:hAnsiTheme="minorHAnsi"/>
          <w:noProof/>
          <w:color w:val="auto"/>
          <w:szCs w:val="24"/>
        </w:rPr>
      </w:pPr>
      <w:hyperlink w:anchor="_Toc225851169" w:history="1">
        <w:r w:rsidRPr="00D83425">
          <w:rPr>
            <w:rStyle w:val="Hyperlink"/>
            <w:noProof/>
          </w:rPr>
          <w:t>Figure 24. Section 2.4 of the SWP3 Summary Sheet identifying vehicle tracking controls.</w:t>
        </w:r>
        <w:r>
          <w:rPr>
            <w:noProof/>
            <w:webHidden/>
          </w:rPr>
          <w:tab/>
        </w:r>
        <w:r>
          <w:rPr>
            <w:noProof/>
            <w:webHidden/>
          </w:rPr>
          <w:fldChar w:fldCharType="begin"/>
        </w:r>
        <w:r>
          <w:rPr>
            <w:noProof/>
            <w:webHidden/>
          </w:rPr>
          <w:instrText xml:space="preserve"> PAGEREF _Toc225851169 \h </w:instrText>
        </w:r>
        <w:r>
          <w:rPr>
            <w:noProof/>
            <w:webHidden/>
          </w:rPr>
        </w:r>
        <w:r>
          <w:rPr>
            <w:noProof/>
            <w:webHidden/>
          </w:rPr>
          <w:fldChar w:fldCharType="separate"/>
        </w:r>
        <w:r>
          <w:rPr>
            <w:noProof/>
            <w:webHidden/>
          </w:rPr>
          <w:t>46</w:t>
        </w:r>
        <w:r>
          <w:rPr>
            <w:noProof/>
            <w:webHidden/>
          </w:rPr>
          <w:fldChar w:fldCharType="end"/>
        </w:r>
      </w:hyperlink>
    </w:p>
    <w:p w14:paraId="17488E00" w14:textId="0625E868" w:rsidR="006023DB" w:rsidRDefault="006023DB">
      <w:pPr>
        <w:pStyle w:val="TableofFigures"/>
        <w:tabs>
          <w:tab w:val="right" w:leader="dot" w:pos="9350"/>
        </w:tabs>
        <w:rPr>
          <w:rFonts w:asciiTheme="minorHAnsi" w:eastAsiaTheme="minorEastAsia" w:hAnsiTheme="minorHAnsi"/>
          <w:noProof/>
          <w:color w:val="auto"/>
          <w:szCs w:val="24"/>
        </w:rPr>
      </w:pPr>
      <w:hyperlink w:anchor="_Toc225851170" w:history="1">
        <w:r w:rsidRPr="00D83425">
          <w:rPr>
            <w:rStyle w:val="Hyperlink"/>
            <w:noProof/>
          </w:rPr>
          <w:t>Figure 25. Section 2.5 of the SWP3 Summary Sheet listing pollution prevention and housekeeping BMPs.</w:t>
        </w:r>
        <w:r>
          <w:rPr>
            <w:noProof/>
            <w:webHidden/>
          </w:rPr>
          <w:tab/>
        </w:r>
        <w:r>
          <w:rPr>
            <w:noProof/>
            <w:webHidden/>
          </w:rPr>
          <w:fldChar w:fldCharType="begin"/>
        </w:r>
        <w:r>
          <w:rPr>
            <w:noProof/>
            <w:webHidden/>
          </w:rPr>
          <w:instrText xml:space="preserve"> PAGEREF _Toc225851170 \h </w:instrText>
        </w:r>
        <w:r>
          <w:rPr>
            <w:noProof/>
            <w:webHidden/>
          </w:rPr>
        </w:r>
        <w:r>
          <w:rPr>
            <w:noProof/>
            <w:webHidden/>
          </w:rPr>
          <w:fldChar w:fldCharType="separate"/>
        </w:r>
        <w:r>
          <w:rPr>
            <w:noProof/>
            <w:webHidden/>
          </w:rPr>
          <w:t>47</w:t>
        </w:r>
        <w:r>
          <w:rPr>
            <w:noProof/>
            <w:webHidden/>
          </w:rPr>
          <w:fldChar w:fldCharType="end"/>
        </w:r>
      </w:hyperlink>
    </w:p>
    <w:p w14:paraId="557C6366" w14:textId="0C98012C" w:rsidR="006023DB" w:rsidRDefault="006023DB">
      <w:pPr>
        <w:pStyle w:val="TableofFigures"/>
        <w:tabs>
          <w:tab w:val="right" w:leader="dot" w:pos="9350"/>
        </w:tabs>
        <w:rPr>
          <w:rFonts w:asciiTheme="minorHAnsi" w:eastAsiaTheme="minorEastAsia" w:hAnsiTheme="minorHAnsi"/>
          <w:noProof/>
          <w:color w:val="auto"/>
          <w:szCs w:val="24"/>
        </w:rPr>
      </w:pPr>
      <w:hyperlink w:anchor="_Toc225851171" w:history="1">
        <w:r w:rsidRPr="00D83425">
          <w:rPr>
            <w:rStyle w:val="Hyperlink"/>
            <w:noProof/>
          </w:rPr>
          <w:t>Figure 26. Example of documenting vegetative buffer zones and control measures on Section 2.6 Vegetative Buffer Zones of the SWP3 Summary Sheet.</w:t>
        </w:r>
        <w:r>
          <w:rPr>
            <w:noProof/>
            <w:webHidden/>
          </w:rPr>
          <w:tab/>
        </w:r>
        <w:r>
          <w:rPr>
            <w:noProof/>
            <w:webHidden/>
          </w:rPr>
          <w:fldChar w:fldCharType="begin"/>
        </w:r>
        <w:r>
          <w:rPr>
            <w:noProof/>
            <w:webHidden/>
          </w:rPr>
          <w:instrText xml:space="preserve"> PAGEREF _Toc225851171 \h </w:instrText>
        </w:r>
        <w:r>
          <w:rPr>
            <w:noProof/>
            <w:webHidden/>
          </w:rPr>
        </w:r>
        <w:r>
          <w:rPr>
            <w:noProof/>
            <w:webHidden/>
          </w:rPr>
          <w:fldChar w:fldCharType="separate"/>
        </w:r>
        <w:r>
          <w:rPr>
            <w:noProof/>
            <w:webHidden/>
          </w:rPr>
          <w:t>50</w:t>
        </w:r>
        <w:r>
          <w:rPr>
            <w:noProof/>
            <w:webHidden/>
          </w:rPr>
          <w:fldChar w:fldCharType="end"/>
        </w:r>
      </w:hyperlink>
    </w:p>
    <w:p w14:paraId="1FFE323F" w14:textId="2B5271C7" w:rsidR="006023DB" w:rsidRDefault="006023DB">
      <w:pPr>
        <w:pStyle w:val="TableofFigures"/>
        <w:tabs>
          <w:tab w:val="right" w:leader="dot" w:pos="9350"/>
        </w:tabs>
        <w:rPr>
          <w:rFonts w:asciiTheme="minorHAnsi" w:eastAsiaTheme="minorEastAsia" w:hAnsiTheme="minorHAnsi"/>
          <w:noProof/>
          <w:color w:val="auto"/>
          <w:szCs w:val="24"/>
        </w:rPr>
      </w:pPr>
      <w:hyperlink w:anchor="_Toc225851172" w:history="1">
        <w:r w:rsidRPr="00D83425">
          <w:rPr>
            <w:rStyle w:val="Hyperlink"/>
            <w:noProof/>
          </w:rPr>
          <w:t>Figure 27. Section 2.7 of the SWP3 Summary Sheet listing allowable non-stormwater discharges.</w:t>
        </w:r>
        <w:r>
          <w:rPr>
            <w:noProof/>
            <w:webHidden/>
          </w:rPr>
          <w:tab/>
        </w:r>
        <w:r>
          <w:rPr>
            <w:noProof/>
            <w:webHidden/>
          </w:rPr>
          <w:fldChar w:fldCharType="begin"/>
        </w:r>
        <w:r>
          <w:rPr>
            <w:noProof/>
            <w:webHidden/>
          </w:rPr>
          <w:instrText xml:space="preserve"> PAGEREF _Toc225851172 \h </w:instrText>
        </w:r>
        <w:r>
          <w:rPr>
            <w:noProof/>
            <w:webHidden/>
          </w:rPr>
        </w:r>
        <w:r>
          <w:rPr>
            <w:noProof/>
            <w:webHidden/>
          </w:rPr>
          <w:fldChar w:fldCharType="separate"/>
        </w:r>
        <w:r>
          <w:rPr>
            <w:noProof/>
            <w:webHidden/>
          </w:rPr>
          <w:t>52</w:t>
        </w:r>
        <w:r>
          <w:rPr>
            <w:noProof/>
            <w:webHidden/>
          </w:rPr>
          <w:fldChar w:fldCharType="end"/>
        </w:r>
      </w:hyperlink>
    </w:p>
    <w:p w14:paraId="75DA6DD4" w14:textId="7FBAD997" w:rsidR="006023DB" w:rsidRDefault="006023DB">
      <w:pPr>
        <w:pStyle w:val="TableofFigures"/>
        <w:tabs>
          <w:tab w:val="right" w:leader="dot" w:pos="9350"/>
        </w:tabs>
        <w:rPr>
          <w:rFonts w:asciiTheme="minorHAnsi" w:eastAsiaTheme="minorEastAsia" w:hAnsiTheme="minorHAnsi"/>
          <w:noProof/>
          <w:color w:val="auto"/>
          <w:szCs w:val="24"/>
        </w:rPr>
      </w:pPr>
      <w:hyperlink w:anchor="_Toc225851173" w:history="1">
        <w:r w:rsidRPr="00D83425">
          <w:rPr>
            <w:rStyle w:val="Hyperlink"/>
            <w:noProof/>
          </w:rPr>
          <w:t>Figure 28. Section 2.8 of the SWP3 Summary Sheet documenting dewatering activities.</w:t>
        </w:r>
        <w:r>
          <w:rPr>
            <w:noProof/>
            <w:webHidden/>
          </w:rPr>
          <w:tab/>
        </w:r>
        <w:r>
          <w:rPr>
            <w:noProof/>
            <w:webHidden/>
          </w:rPr>
          <w:fldChar w:fldCharType="begin"/>
        </w:r>
        <w:r>
          <w:rPr>
            <w:noProof/>
            <w:webHidden/>
          </w:rPr>
          <w:instrText xml:space="preserve"> PAGEREF _Toc225851173 \h </w:instrText>
        </w:r>
        <w:r>
          <w:rPr>
            <w:noProof/>
            <w:webHidden/>
          </w:rPr>
        </w:r>
        <w:r>
          <w:rPr>
            <w:noProof/>
            <w:webHidden/>
          </w:rPr>
          <w:fldChar w:fldCharType="separate"/>
        </w:r>
        <w:r>
          <w:rPr>
            <w:noProof/>
            <w:webHidden/>
          </w:rPr>
          <w:t>53</w:t>
        </w:r>
        <w:r>
          <w:rPr>
            <w:noProof/>
            <w:webHidden/>
          </w:rPr>
          <w:fldChar w:fldCharType="end"/>
        </w:r>
      </w:hyperlink>
    </w:p>
    <w:p w14:paraId="57B46124" w14:textId="60CD91DB" w:rsidR="006023DB" w:rsidRDefault="006023DB">
      <w:pPr>
        <w:pStyle w:val="TableofFigures"/>
        <w:tabs>
          <w:tab w:val="right" w:leader="dot" w:pos="9350"/>
        </w:tabs>
        <w:rPr>
          <w:rFonts w:asciiTheme="minorHAnsi" w:eastAsiaTheme="minorEastAsia" w:hAnsiTheme="minorHAnsi"/>
          <w:noProof/>
          <w:color w:val="auto"/>
          <w:szCs w:val="24"/>
        </w:rPr>
      </w:pPr>
      <w:hyperlink w:anchor="_Toc225851174" w:history="1">
        <w:r w:rsidRPr="00D83425">
          <w:rPr>
            <w:rStyle w:val="Hyperlink"/>
            <w:noProof/>
          </w:rPr>
          <w:t>Figure 29. Sections 2.9 and 2.10 of the SWP3 Summary Sheet addressing inspection and maintenance.</w:t>
        </w:r>
        <w:r>
          <w:rPr>
            <w:noProof/>
            <w:webHidden/>
          </w:rPr>
          <w:tab/>
        </w:r>
        <w:r>
          <w:rPr>
            <w:noProof/>
            <w:webHidden/>
          </w:rPr>
          <w:fldChar w:fldCharType="begin"/>
        </w:r>
        <w:r>
          <w:rPr>
            <w:noProof/>
            <w:webHidden/>
          </w:rPr>
          <w:instrText xml:space="preserve"> PAGEREF _Toc225851174 \h </w:instrText>
        </w:r>
        <w:r>
          <w:rPr>
            <w:noProof/>
            <w:webHidden/>
          </w:rPr>
        </w:r>
        <w:r>
          <w:rPr>
            <w:noProof/>
            <w:webHidden/>
          </w:rPr>
          <w:fldChar w:fldCharType="separate"/>
        </w:r>
        <w:r>
          <w:rPr>
            <w:noProof/>
            <w:webHidden/>
          </w:rPr>
          <w:t>54</w:t>
        </w:r>
        <w:r>
          <w:rPr>
            <w:noProof/>
            <w:webHidden/>
          </w:rPr>
          <w:fldChar w:fldCharType="end"/>
        </w:r>
      </w:hyperlink>
    </w:p>
    <w:p w14:paraId="5FE3B076" w14:textId="3DFF771F" w:rsidR="008162AC" w:rsidRDefault="00A0202B" w:rsidP="00C645A3">
      <w:pPr>
        <w:pStyle w:val="TableofFigures"/>
        <w:tabs>
          <w:tab w:val="right" w:leader="dot" w:pos="9350"/>
        </w:tabs>
      </w:pPr>
      <w:r>
        <w:fldChar w:fldCharType="end"/>
      </w:r>
      <w:bookmarkStart w:id="4" w:name="_Toc136425247"/>
      <w:bookmarkStart w:id="5" w:name="_Toc373746706"/>
      <w:bookmarkStart w:id="6" w:name="_Toc420403791"/>
    </w:p>
    <w:p w14:paraId="063D771F" w14:textId="77777777" w:rsidR="008162AC" w:rsidRDefault="008162AC" w:rsidP="00201F03">
      <w:pPr>
        <w:rPr>
          <w:rFonts w:asciiTheme="majorHAnsi" w:hAnsiTheme="majorHAnsi"/>
          <w:color w:val="0056A9"/>
          <w:sz w:val="32"/>
          <w:szCs w:val="32"/>
          <w:lang w:val="en-GB"/>
        </w:rPr>
      </w:pPr>
      <w:r>
        <w:rPr>
          <w:lang w:val="en-GB"/>
        </w:rPr>
        <w:br w:type="page"/>
      </w:r>
    </w:p>
    <w:p w14:paraId="15064807" w14:textId="77777777" w:rsidR="00DE7EF6" w:rsidRDefault="00DE7EF6" w:rsidP="00432812">
      <w:pPr>
        <w:pStyle w:val="Heading2"/>
        <w:rPr>
          <w:lang w:val="en-GB"/>
        </w:rPr>
      </w:pPr>
      <w:bookmarkStart w:id="7" w:name="_Toc225851176"/>
      <w:r>
        <w:rPr>
          <w:lang w:val="en-GB"/>
        </w:rPr>
        <w:lastRenderedPageBreak/>
        <w:t>Introduction</w:t>
      </w:r>
      <w:bookmarkEnd w:id="7"/>
    </w:p>
    <w:p w14:paraId="2602E98E" w14:textId="15115780" w:rsidR="00D41044" w:rsidRDefault="00D41044" w:rsidP="00DE7EF6">
      <w:pPr>
        <w:pStyle w:val="Heading3"/>
        <w:rPr>
          <w:lang w:val="en-GB"/>
        </w:rPr>
      </w:pPr>
      <w:bookmarkStart w:id="8" w:name="_Toc225851177"/>
      <w:r>
        <w:rPr>
          <w:lang w:val="en-GB"/>
        </w:rPr>
        <w:t xml:space="preserve">Part 1 – </w:t>
      </w:r>
      <w:r w:rsidRPr="00A33F1B">
        <w:rPr>
          <w:lang w:val="en-GB"/>
        </w:rPr>
        <w:t>S</w:t>
      </w:r>
      <w:r w:rsidR="00DA0C78">
        <w:rPr>
          <w:lang w:val="en-GB"/>
        </w:rPr>
        <w:t xml:space="preserve">tormwater Pollution Prevention Plan </w:t>
      </w:r>
      <w:r w:rsidRPr="00A33F1B">
        <w:rPr>
          <w:lang w:val="en-GB"/>
        </w:rPr>
        <w:t>Summary Sheets</w:t>
      </w:r>
      <w:bookmarkEnd w:id="4"/>
      <w:bookmarkEnd w:id="8"/>
    </w:p>
    <w:p w14:paraId="58C6C261" w14:textId="085CBBCD" w:rsidR="00D41044" w:rsidRPr="00201F03" w:rsidRDefault="00D41044" w:rsidP="00201F03">
      <w:r w:rsidRPr="00201F03">
        <w:t xml:space="preserve">The </w:t>
      </w:r>
      <w:r w:rsidR="00DA0C78" w:rsidRPr="00201F03">
        <w:t>Stormwater Pollution Prevention Plan (</w:t>
      </w:r>
      <w:r w:rsidRPr="00201F03">
        <w:t>SWP3</w:t>
      </w:r>
      <w:r w:rsidR="00DA0C78" w:rsidRPr="00201F03">
        <w:t>)</w:t>
      </w:r>
      <w:r w:rsidRPr="00201F03">
        <w:t xml:space="preserve"> Summary Sheets and associated Environmental Layout Sheets contain information required by the Texas Pollutant Discharge Elimination System (TPDES) Construction General Permit (CGP) TXR150000 to document how </w:t>
      </w:r>
      <w:r w:rsidR="00DA0C78" w:rsidRPr="00201F03">
        <w:t>Texas Department of Transportation (</w:t>
      </w:r>
      <w:r w:rsidRPr="00201F03">
        <w:t>TxDOT</w:t>
      </w:r>
      <w:r w:rsidR="00DA0C78" w:rsidRPr="00201F03">
        <w:t>)</w:t>
      </w:r>
      <w:r w:rsidRPr="00201F03">
        <w:t xml:space="preserve"> projects will meet stormwater and water quality goals of that permit and other Environmental Permits, Issues, and Commitments (EPIC</w:t>
      </w:r>
      <w:r w:rsidR="00DA0C78" w:rsidRPr="00201F03">
        <w:t>s</w:t>
      </w:r>
      <w:r w:rsidRPr="00201F03">
        <w:t xml:space="preserve">) that are dependent on stormwater controls and water quality measures (such as </w:t>
      </w:r>
      <w:r w:rsidR="00DA0C78" w:rsidRPr="00201F03">
        <w:t>United States Army Corp of Engineers (</w:t>
      </w:r>
      <w:r w:rsidRPr="00201F03">
        <w:t>USACE</w:t>
      </w:r>
      <w:r w:rsidR="00DA0C78" w:rsidRPr="00201F03">
        <w:t>)</w:t>
      </w:r>
      <w:r w:rsidRPr="00201F03">
        <w:t xml:space="preserve"> Nationwide Permits and Best Management Practices (BMPs) for aquatic species). The SWP3 Summary Sheets are a living document and must be maintained and updated throughout the life of the project. When updates to the SWP3 Summary Sheets are needed the appropriate TxDOT personnel must make the necessary changes.</w:t>
      </w:r>
    </w:p>
    <w:p w14:paraId="5C1BDC40" w14:textId="77777777" w:rsidR="00D41044" w:rsidRPr="00BC2997" w:rsidRDefault="00D41044" w:rsidP="00201F03">
      <w:r w:rsidRPr="00BC2997">
        <w:t xml:space="preserve">Two templates exist for the SWP3 Summary Sheets: </w:t>
      </w:r>
    </w:p>
    <w:p w14:paraId="33DD7B5C" w14:textId="0C4B3FF8" w:rsidR="00D41044" w:rsidRDefault="00D41044" w:rsidP="00201F03">
      <w:pPr>
        <w:pStyle w:val="ListNumber"/>
        <w:numPr>
          <w:ilvl w:val="0"/>
          <w:numId w:val="9"/>
        </w:numPr>
      </w:pPr>
      <w:r>
        <w:t xml:space="preserve">one template for projects disturbing </w:t>
      </w:r>
      <w:r w:rsidRPr="002E5917">
        <w:rPr>
          <w:b/>
          <w:bCs/>
        </w:rPr>
        <w:t>one acre or more of soil</w:t>
      </w:r>
      <w:r>
        <w:t xml:space="preserve">. </w:t>
      </w:r>
    </w:p>
    <w:p w14:paraId="52D258C7" w14:textId="59BB6DB6" w:rsidR="00D41044" w:rsidRDefault="00D41044" w:rsidP="00201F03">
      <w:pPr>
        <w:pStyle w:val="ListNumber"/>
        <w:numPr>
          <w:ilvl w:val="0"/>
          <w:numId w:val="9"/>
        </w:numPr>
      </w:pPr>
      <w:r>
        <w:t xml:space="preserve">a version of the template for projects disturbing </w:t>
      </w:r>
      <w:r w:rsidRPr="002E5917">
        <w:rPr>
          <w:b/>
          <w:bCs/>
        </w:rPr>
        <w:t>less than one acre of soil</w:t>
      </w:r>
      <w:r w:rsidR="00C30706">
        <w:t xml:space="preserve">, but </w:t>
      </w:r>
      <w:r w:rsidR="00C26B6F">
        <w:t>EPICs that require stormwater quality controls and water quality measures</w:t>
      </w:r>
      <w:r>
        <w:t xml:space="preserve">. </w:t>
      </w:r>
    </w:p>
    <w:p w14:paraId="6AA4BAC2" w14:textId="11DFA2A7" w:rsidR="00D41044" w:rsidRDefault="00D41044" w:rsidP="00201F03">
      <w:r>
        <w:t xml:space="preserve">Projects that do not disturb soil and do not have EPICs dependent on stormwater controls and water quality measures are not required to include these SWP3 Summary Sheets. Verify with environmental staff if you are unsure if EPICs apply. Projects without the need for an SWP3 should follow the guidance outlined in the </w:t>
      </w:r>
      <w:hyperlink r:id="rId19" w:history="1">
        <w:r w:rsidRPr="00586A77">
          <w:rPr>
            <w:rStyle w:val="Hyperlink"/>
          </w:rPr>
          <w:t>Design Division’s Final PS&amp;E Processing checklist</w:t>
        </w:r>
      </w:hyperlink>
      <w:r>
        <w:t>.</w:t>
      </w:r>
    </w:p>
    <w:p w14:paraId="4C9D96F7" w14:textId="77777777" w:rsidR="00D41044" w:rsidRDefault="00D41044" w:rsidP="00201F03">
      <w:r>
        <w:lastRenderedPageBreak/>
        <w:t xml:space="preserve">Note that the Manual will designate a </w:t>
      </w:r>
      <w:proofErr w:type="gramStart"/>
      <w:r>
        <w:t>responsible person</w:t>
      </w:r>
      <w:proofErr w:type="gramEnd"/>
      <w:r>
        <w:t xml:space="preserve"> for each task. Specific role details may vary depending on the district, but this Manual provides general guidance as to whom can be reasonably expected to have ownership of a certain task. For the purposes of this Manual, the following roles are defined as:</w:t>
      </w:r>
    </w:p>
    <w:p w14:paraId="54B5708C" w14:textId="77777777" w:rsidR="00D41044" w:rsidRPr="00A33F1B" w:rsidRDefault="00D41044" w:rsidP="00201F03">
      <w:pPr>
        <w:pStyle w:val="ListBullet"/>
      </w:pPr>
      <w:r w:rsidRPr="00A33F1B">
        <w:t xml:space="preserve">Design Engineer – Generally speaking, this is the engineer responsible for overseeing the development of the plan set or the engineer who will be signing and sealing the final plan set. The “Design Engineer” may delegate the task of preparing the SWP3 Summary Sheet 1 and 2 to others involved in developing the plan set. </w:t>
      </w:r>
    </w:p>
    <w:p w14:paraId="0D7E05A3" w14:textId="7F7DFCB7" w:rsidR="00432812" w:rsidRPr="00AC016B" w:rsidRDefault="00D41044" w:rsidP="00FA55C0">
      <w:pPr>
        <w:pStyle w:val="ListBullet"/>
        <w:rPr>
          <w:rFonts w:asciiTheme="majorHAnsi" w:hAnsiTheme="majorHAnsi" w:hint="eastAsia"/>
          <w:color w:val="0056A9"/>
          <w:sz w:val="32"/>
          <w:szCs w:val="32"/>
          <w:lang w:val="en-GB"/>
        </w:rPr>
      </w:pPr>
      <w:r w:rsidRPr="00A33F1B">
        <w:t xml:space="preserve">Department </w:t>
      </w:r>
      <w:r>
        <w:t>District</w:t>
      </w:r>
      <w:r w:rsidRPr="00A33F1B">
        <w:t xml:space="preserve"> Construction Personnel - Generally speaking, this is a TxDOT representative with responsibility for maintaining the SWP3 documentation through the project’s construction phase. This person varies by </w:t>
      </w:r>
      <w:r>
        <w:t>District</w:t>
      </w:r>
      <w:r w:rsidRPr="00A33F1B">
        <w:t xml:space="preserve"> and, in some cases, can be multiple people involved in the same project. TxDOT </w:t>
      </w:r>
      <w:r>
        <w:t>District</w:t>
      </w:r>
      <w:r w:rsidRPr="00A33F1B">
        <w:t xml:space="preserve"> Construction Personnel could include inspectors, construction engineers, record keepers or </w:t>
      </w:r>
      <w:r w:rsidR="004A070B" w:rsidRPr="004A070B">
        <w:t>Construction Engineering and Inspection</w:t>
      </w:r>
      <w:r w:rsidR="004A070B">
        <w:t xml:space="preserve"> (</w:t>
      </w:r>
      <w:r w:rsidRPr="004A070B">
        <w:t>CEI</w:t>
      </w:r>
      <w:r w:rsidR="004A070B" w:rsidRPr="004A070B">
        <w:t>)</w:t>
      </w:r>
      <w:r w:rsidRPr="00A33F1B">
        <w:t xml:space="preserve"> consultants.</w:t>
      </w:r>
      <w:bookmarkStart w:id="9" w:name="_Toc136425248"/>
      <w:r w:rsidR="00432812" w:rsidRPr="00AC016B">
        <w:rPr>
          <w:lang w:val="en-GB"/>
        </w:rPr>
        <w:br w:type="page"/>
      </w:r>
    </w:p>
    <w:p w14:paraId="1A0FCE3B" w14:textId="4E58316F" w:rsidR="00D41044" w:rsidRDefault="00DE7EF6" w:rsidP="00D41044">
      <w:pPr>
        <w:pStyle w:val="Heading2"/>
        <w:rPr>
          <w:lang w:val="en-GB"/>
        </w:rPr>
      </w:pPr>
      <w:bookmarkStart w:id="10" w:name="_Toc225851178"/>
      <w:r>
        <w:rPr>
          <w:lang w:val="en-GB"/>
        </w:rPr>
        <w:lastRenderedPageBreak/>
        <w:t>1</w:t>
      </w:r>
      <w:r w:rsidR="00D41044">
        <w:rPr>
          <w:lang w:val="en-GB"/>
        </w:rPr>
        <w:t>.0 S</w:t>
      </w:r>
      <w:r w:rsidR="0083320F">
        <w:rPr>
          <w:lang w:val="en-GB"/>
        </w:rPr>
        <w:t>tormwater Pollution Prevention Plan</w:t>
      </w:r>
      <w:r w:rsidR="00D41044">
        <w:rPr>
          <w:lang w:val="en-GB"/>
        </w:rPr>
        <w:t xml:space="preserve"> Summary Sheet 1</w:t>
      </w:r>
      <w:bookmarkEnd w:id="9"/>
      <w:bookmarkEnd w:id="10"/>
    </w:p>
    <w:p w14:paraId="6B675E36" w14:textId="75A9B18C" w:rsidR="00D41044" w:rsidRDefault="00D41044" w:rsidP="00201F03">
      <w:pPr>
        <w:rPr>
          <w:lang w:val="en-GB"/>
        </w:rPr>
      </w:pPr>
      <w:r w:rsidRPr="00355FF4">
        <w:rPr>
          <w:lang w:val="en-GB"/>
        </w:rPr>
        <w:t>This section will provide guidance on completing the SWP3 Summary Sheet 1. This sheet establishes the initial site</w:t>
      </w:r>
      <w:r w:rsidR="00FA698E">
        <w:rPr>
          <w:lang w:val="en-GB"/>
        </w:rPr>
        <w:t xml:space="preserve"> and </w:t>
      </w:r>
      <w:r w:rsidRPr="00355FF4">
        <w:rPr>
          <w:lang w:val="en-GB"/>
        </w:rPr>
        <w:t>project descriptions including the following:</w:t>
      </w:r>
    </w:p>
    <w:p w14:paraId="779620F8" w14:textId="54CA429C" w:rsidR="00D41044" w:rsidRPr="00355FF4" w:rsidRDefault="00D41044" w:rsidP="00201F03">
      <w:pPr>
        <w:pStyle w:val="ListBullet"/>
        <w:rPr>
          <w:lang w:val="en-GB"/>
        </w:rPr>
      </w:pPr>
      <w:r>
        <w:rPr>
          <w:lang w:val="en-GB"/>
        </w:rPr>
        <w:t xml:space="preserve">1.1 </w:t>
      </w:r>
      <w:r w:rsidRPr="00355FF4">
        <w:rPr>
          <w:lang w:val="en-GB"/>
        </w:rPr>
        <w:t>Project C</w:t>
      </w:r>
      <w:r w:rsidR="00FA698E">
        <w:rPr>
          <w:lang w:val="en-GB"/>
        </w:rPr>
        <w:t>ontrol Section Job (C</w:t>
      </w:r>
      <w:r w:rsidRPr="00355FF4">
        <w:rPr>
          <w:lang w:val="en-GB"/>
        </w:rPr>
        <w:t>SJ</w:t>
      </w:r>
      <w:r w:rsidR="00FA698E">
        <w:rPr>
          <w:lang w:val="en-GB"/>
        </w:rPr>
        <w:t>)</w:t>
      </w:r>
    </w:p>
    <w:p w14:paraId="557BC4E6" w14:textId="77777777" w:rsidR="00D41044" w:rsidRPr="00355FF4" w:rsidRDefault="00D41044" w:rsidP="00201F03">
      <w:pPr>
        <w:pStyle w:val="ListBullet"/>
        <w:rPr>
          <w:lang w:val="en-GB"/>
        </w:rPr>
      </w:pPr>
      <w:r>
        <w:rPr>
          <w:lang w:val="en-GB"/>
        </w:rPr>
        <w:t xml:space="preserve">1.2 </w:t>
      </w:r>
      <w:r w:rsidRPr="00355FF4">
        <w:rPr>
          <w:lang w:val="en-GB"/>
        </w:rPr>
        <w:t>Project Limits</w:t>
      </w:r>
    </w:p>
    <w:p w14:paraId="083DA0AC" w14:textId="77777777" w:rsidR="00D41044" w:rsidRPr="00355FF4" w:rsidRDefault="00D41044" w:rsidP="00201F03">
      <w:pPr>
        <w:pStyle w:val="ListBullet"/>
        <w:rPr>
          <w:lang w:val="en-GB"/>
        </w:rPr>
      </w:pPr>
      <w:r>
        <w:rPr>
          <w:lang w:val="en-GB"/>
        </w:rPr>
        <w:t xml:space="preserve">1.3 </w:t>
      </w:r>
      <w:r w:rsidRPr="00355FF4">
        <w:rPr>
          <w:lang w:val="en-GB"/>
        </w:rPr>
        <w:t>Project Coordinates</w:t>
      </w:r>
    </w:p>
    <w:p w14:paraId="3F49964A" w14:textId="77777777" w:rsidR="00D41044" w:rsidRPr="00355FF4" w:rsidRDefault="00D41044" w:rsidP="00201F03">
      <w:pPr>
        <w:pStyle w:val="ListBullet"/>
        <w:rPr>
          <w:lang w:val="en-GB"/>
        </w:rPr>
      </w:pPr>
      <w:r>
        <w:rPr>
          <w:lang w:val="en-GB"/>
        </w:rPr>
        <w:t xml:space="preserve">1.4 </w:t>
      </w:r>
      <w:r w:rsidRPr="00355FF4">
        <w:rPr>
          <w:lang w:val="en-GB"/>
        </w:rPr>
        <w:t>Total Project Area</w:t>
      </w:r>
    </w:p>
    <w:p w14:paraId="05176A61" w14:textId="77777777" w:rsidR="00D41044" w:rsidRPr="00355FF4" w:rsidRDefault="00D41044" w:rsidP="00201F03">
      <w:pPr>
        <w:pStyle w:val="ListBullet"/>
        <w:rPr>
          <w:lang w:val="en-GB"/>
        </w:rPr>
      </w:pPr>
      <w:r>
        <w:rPr>
          <w:lang w:val="en-GB"/>
        </w:rPr>
        <w:t xml:space="preserve">1.5 </w:t>
      </w:r>
      <w:r w:rsidRPr="00355FF4">
        <w:rPr>
          <w:lang w:val="en-GB"/>
        </w:rPr>
        <w:t>Total Area to be Disturbed</w:t>
      </w:r>
    </w:p>
    <w:p w14:paraId="6E58C861" w14:textId="77777777" w:rsidR="00D41044" w:rsidRPr="00355FF4" w:rsidRDefault="00D41044" w:rsidP="00201F03">
      <w:pPr>
        <w:pStyle w:val="ListBullet"/>
        <w:rPr>
          <w:lang w:val="en-GB"/>
        </w:rPr>
      </w:pPr>
      <w:r>
        <w:rPr>
          <w:lang w:val="en-GB"/>
        </w:rPr>
        <w:t xml:space="preserve">1.6 </w:t>
      </w:r>
      <w:r w:rsidRPr="00355FF4">
        <w:rPr>
          <w:lang w:val="en-GB"/>
        </w:rPr>
        <w:t>Nature of Construction Activity</w:t>
      </w:r>
    </w:p>
    <w:p w14:paraId="5F0C1378" w14:textId="77777777" w:rsidR="00D41044" w:rsidRPr="00355FF4" w:rsidRDefault="00D41044" w:rsidP="00201F03">
      <w:pPr>
        <w:pStyle w:val="ListBullet"/>
        <w:rPr>
          <w:lang w:val="en-GB"/>
        </w:rPr>
      </w:pPr>
      <w:r>
        <w:rPr>
          <w:lang w:val="en-GB"/>
        </w:rPr>
        <w:t xml:space="preserve">1.7 </w:t>
      </w:r>
      <w:r w:rsidRPr="00355FF4">
        <w:rPr>
          <w:lang w:val="en-GB"/>
        </w:rPr>
        <w:t>Major Soil Types</w:t>
      </w:r>
    </w:p>
    <w:p w14:paraId="6D53C187" w14:textId="77777777" w:rsidR="00D41044" w:rsidRPr="00355FF4" w:rsidRDefault="00D41044" w:rsidP="00201F03">
      <w:pPr>
        <w:pStyle w:val="ListBullet"/>
        <w:rPr>
          <w:lang w:val="en-GB"/>
        </w:rPr>
      </w:pPr>
      <w:r>
        <w:rPr>
          <w:lang w:val="en-GB"/>
        </w:rPr>
        <w:t xml:space="preserve">1.8 </w:t>
      </w:r>
      <w:r w:rsidRPr="00355FF4">
        <w:rPr>
          <w:lang w:val="en-GB"/>
        </w:rPr>
        <w:t>Project Specific Locations</w:t>
      </w:r>
    </w:p>
    <w:p w14:paraId="41343734" w14:textId="77777777" w:rsidR="00D41044" w:rsidRPr="00355FF4" w:rsidRDefault="00D41044" w:rsidP="00201F03">
      <w:pPr>
        <w:pStyle w:val="ListBullet"/>
        <w:rPr>
          <w:lang w:val="en-GB"/>
        </w:rPr>
      </w:pPr>
      <w:r>
        <w:rPr>
          <w:lang w:val="en-GB"/>
        </w:rPr>
        <w:t xml:space="preserve">1.9 </w:t>
      </w:r>
      <w:r w:rsidRPr="00355FF4">
        <w:rPr>
          <w:lang w:val="en-GB"/>
        </w:rPr>
        <w:t>Construction Activities</w:t>
      </w:r>
    </w:p>
    <w:p w14:paraId="0B3693BF" w14:textId="77777777" w:rsidR="00D41044" w:rsidRPr="00355FF4" w:rsidRDefault="00D41044" w:rsidP="00201F03">
      <w:pPr>
        <w:pStyle w:val="ListBullet"/>
        <w:rPr>
          <w:lang w:val="en-GB"/>
        </w:rPr>
      </w:pPr>
      <w:r>
        <w:rPr>
          <w:lang w:val="en-GB"/>
        </w:rPr>
        <w:t xml:space="preserve">1.10 </w:t>
      </w:r>
      <w:r w:rsidRPr="00355FF4">
        <w:rPr>
          <w:lang w:val="en-GB"/>
        </w:rPr>
        <w:t>Potential Pollutants and Sources</w:t>
      </w:r>
    </w:p>
    <w:p w14:paraId="47CEAF4C" w14:textId="77777777" w:rsidR="00D41044" w:rsidRPr="00355FF4" w:rsidRDefault="00D41044" w:rsidP="00201F03">
      <w:pPr>
        <w:pStyle w:val="ListBullet"/>
        <w:rPr>
          <w:lang w:val="en-GB"/>
        </w:rPr>
      </w:pPr>
      <w:r>
        <w:rPr>
          <w:lang w:val="en-GB"/>
        </w:rPr>
        <w:t xml:space="preserve">1.11 </w:t>
      </w:r>
      <w:r w:rsidRPr="00355FF4">
        <w:rPr>
          <w:lang w:val="en-GB"/>
        </w:rPr>
        <w:t>Receiving Waters</w:t>
      </w:r>
    </w:p>
    <w:p w14:paraId="5F27D731" w14:textId="77777777" w:rsidR="00D41044" w:rsidRPr="00355FF4" w:rsidRDefault="00D41044" w:rsidP="00201F03">
      <w:pPr>
        <w:pStyle w:val="ListBullet"/>
        <w:rPr>
          <w:lang w:val="en-GB"/>
        </w:rPr>
      </w:pPr>
      <w:r>
        <w:rPr>
          <w:lang w:val="en-GB"/>
        </w:rPr>
        <w:t xml:space="preserve">1.12 and 1.3 </w:t>
      </w:r>
      <w:r w:rsidRPr="00355FF4">
        <w:rPr>
          <w:lang w:val="en-GB"/>
        </w:rPr>
        <w:t>TxDOT and Contractor Roles and Responsibilities</w:t>
      </w:r>
    </w:p>
    <w:p w14:paraId="167751D0" w14:textId="77777777" w:rsidR="00D41044" w:rsidRPr="00355FF4" w:rsidRDefault="00D41044" w:rsidP="00201F03">
      <w:pPr>
        <w:pStyle w:val="ListBullet"/>
        <w:rPr>
          <w:lang w:val="en-GB"/>
        </w:rPr>
      </w:pPr>
      <w:r>
        <w:rPr>
          <w:lang w:val="en-GB"/>
        </w:rPr>
        <w:t xml:space="preserve">1.14 </w:t>
      </w:r>
      <w:r w:rsidRPr="00355FF4">
        <w:rPr>
          <w:lang w:val="en-GB"/>
        </w:rPr>
        <w:t>Local Municipal Separate Storm Sewer System Operator Coordination (omitted from “Less Than 1 Acre” version</w:t>
      </w:r>
      <w:r>
        <w:rPr>
          <w:lang w:val="en-GB"/>
        </w:rPr>
        <w:t xml:space="preserve"> of template</w:t>
      </w:r>
      <w:r w:rsidRPr="00355FF4">
        <w:rPr>
          <w:lang w:val="en-GB"/>
        </w:rPr>
        <w:t>)</w:t>
      </w:r>
    </w:p>
    <w:p w14:paraId="286B5819" w14:textId="058B0BB1" w:rsidR="00D41044" w:rsidRPr="00355FF4" w:rsidRDefault="00DE7EF6" w:rsidP="00FA0104">
      <w:pPr>
        <w:pStyle w:val="Heading3"/>
      </w:pPr>
      <w:bookmarkStart w:id="11" w:name="_Toc136425249"/>
      <w:bookmarkStart w:id="12" w:name="_Toc225851179"/>
      <w:r>
        <w:t>1</w:t>
      </w:r>
      <w:r w:rsidR="00D41044">
        <w:t xml:space="preserve">.1 </w:t>
      </w:r>
      <w:r w:rsidR="00D41044" w:rsidRPr="00355FF4">
        <w:t>Project Control Section Job</w:t>
      </w:r>
      <w:bookmarkEnd w:id="11"/>
      <w:bookmarkEnd w:id="12"/>
    </w:p>
    <w:p w14:paraId="391F78F2" w14:textId="77777777" w:rsidR="00D41044" w:rsidRPr="00AC016B" w:rsidRDefault="00D41044" w:rsidP="00201F03">
      <w:pPr>
        <w:rPr>
          <w:b/>
          <w:bCs/>
        </w:rPr>
      </w:pPr>
      <w:r w:rsidRPr="00AC016B">
        <w:rPr>
          <w:b/>
          <w:bCs/>
        </w:rPr>
        <w:t>Responsible Person</w:t>
      </w:r>
    </w:p>
    <w:p w14:paraId="076FA8CB" w14:textId="77777777" w:rsidR="00D41044" w:rsidRPr="003550B4" w:rsidRDefault="00D41044" w:rsidP="00201F03">
      <w:r w:rsidRPr="003550B4">
        <w:t>Design Engineer</w:t>
      </w:r>
    </w:p>
    <w:p w14:paraId="61AB3528" w14:textId="77777777" w:rsidR="00D41044" w:rsidRPr="00AC016B" w:rsidRDefault="00D41044" w:rsidP="00201F03">
      <w:pPr>
        <w:rPr>
          <w:b/>
          <w:bCs/>
        </w:rPr>
      </w:pPr>
      <w:r w:rsidRPr="00AC016B">
        <w:rPr>
          <w:b/>
          <w:bCs/>
        </w:rPr>
        <w:t>Action</w:t>
      </w:r>
    </w:p>
    <w:p w14:paraId="00232F54" w14:textId="4F1AA181" w:rsidR="00D41044" w:rsidRDefault="00D41044" w:rsidP="00201F03">
      <w:r w:rsidRPr="00355FF4">
        <w:t xml:space="preserve">List TxDOT </w:t>
      </w:r>
      <w:r w:rsidR="00EF2471">
        <w:t>Controlling CSJ</w:t>
      </w:r>
      <w:r w:rsidR="000D2F41">
        <w:t xml:space="preserve"> (C</w:t>
      </w:r>
      <w:r w:rsidRPr="00355FF4">
        <w:t>CSJ</w:t>
      </w:r>
      <w:r w:rsidR="000D2F41">
        <w:t>)</w:t>
      </w:r>
      <w:r w:rsidRPr="00355FF4">
        <w:t xml:space="preserve"> or CSJ of the project. The project CCSJ or CSJ should be consistent between all project documents. Ensure consistency with </w:t>
      </w:r>
      <w:proofErr w:type="spellStart"/>
      <w:r w:rsidRPr="00355FF4">
        <w:t>TxDOTCONNECT</w:t>
      </w:r>
      <w:proofErr w:type="spellEnd"/>
      <w:r w:rsidRPr="00355FF4">
        <w:t>.</w:t>
      </w:r>
      <w:r>
        <w:t xml:space="preserve"> The CSJs listed should represent all CSJs that will be covered under the CGP authorization for this project, if </w:t>
      </w:r>
      <w:r w:rsidR="000E582A">
        <w:t>CGP</w:t>
      </w:r>
      <w:r>
        <w:t xml:space="preserve"> authorization is required.</w:t>
      </w:r>
    </w:p>
    <w:p w14:paraId="60DB5D4A" w14:textId="77777777" w:rsidR="00D41044" w:rsidRPr="00AC016B" w:rsidRDefault="00D41044" w:rsidP="00201F03">
      <w:pPr>
        <w:rPr>
          <w:b/>
          <w:bCs/>
        </w:rPr>
      </w:pPr>
      <w:r w:rsidRPr="00AC016B">
        <w:rPr>
          <w:b/>
          <w:bCs/>
        </w:rPr>
        <w:lastRenderedPageBreak/>
        <w:t>Example</w:t>
      </w:r>
    </w:p>
    <w:p w14:paraId="5A96CD6E" w14:textId="77777777" w:rsidR="00D41044" w:rsidRDefault="00D41044" w:rsidP="00201F03">
      <w:r w:rsidRPr="00355FF4">
        <w:t>See the following title sheet for reference:</w:t>
      </w:r>
    </w:p>
    <w:p w14:paraId="7305404A" w14:textId="77777777" w:rsidR="00FA55C0" w:rsidRDefault="006165AD" w:rsidP="00FA55C0">
      <w:pPr>
        <w:keepNext/>
      </w:pPr>
      <w:r>
        <w:rPr>
          <w:noProof/>
        </w:rPr>
        <w:drawing>
          <wp:inline distT="0" distB="0" distL="0" distR="0" wp14:anchorId="1447D9CB" wp14:editId="4EE28D69">
            <wp:extent cx="3657600" cy="3511296"/>
            <wp:effectExtent l="38100" t="38100" r="38100" b="32385"/>
            <wp:docPr id="1271743658" name="Picture 1" descr="This image shows a Texas Department of Transportation title sheet for a roadway project. A red arrow highlights the Control Section Job (CSJ) number within the project information block. The title sheet includes project name, limits, county, and general scope of work, providing context for where the CSJ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43658" name="Picture 1" descr="This image shows a Texas Department of Transportation title sheet for a roadway project. A red arrow highlights the Control Section Job (CSJ) number within the project information block. The title sheet includes project name, limits, county, and general scope of work, providing context for where the CSJ is located."/>
                    <pic:cNvPicPr/>
                  </pic:nvPicPr>
                  <pic:blipFill rotWithShape="1">
                    <a:blip r:embed="rId20"/>
                    <a:srcRect r="4784"/>
                    <a:stretch>
                      <a:fillRect/>
                    </a:stretch>
                  </pic:blipFill>
                  <pic:spPr bwMode="auto">
                    <a:xfrm>
                      <a:off x="0" y="0"/>
                      <a:ext cx="3657600" cy="351129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653CC40" w14:textId="44A773EE" w:rsidR="00D41044" w:rsidRPr="007B1042" w:rsidRDefault="00FA55C0" w:rsidP="007B1042">
      <w:pPr>
        <w:pStyle w:val="Caption"/>
      </w:pPr>
      <w:bookmarkStart w:id="13" w:name="_Toc225851146"/>
      <w:r w:rsidRPr="007B1042">
        <w:t xml:space="preserve">Figure </w:t>
      </w:r>
      <w:r w:rsidR="00DA6596">
        <w:fldChar w:fldCharType="begin"/>
      </w:r>
      <w:r w:rsidR="00DA6596">
        <w:instrText xml:space="preserve"> SEQ Figure \* ARABIC </w:instrText>
      </w:r>
      <w:r w:rsidR="00DA6596">
        <w:fldChar w:fldCharType="separate"/>
      </w:r>
      <w:r w:rsidR="00DA6596" w:rsidRPr="007B1042">
        <w:rPr>
          <w:noProof/>
        </w:rPr>
        <w:t>1</w:t>
      </w:r>
      <w:r w:rsidR="00DA6596">
        <w:rPr>
          <w:noProof/>
        </w:rPr>
        <w:fldChar w:fldCharType="end"/>
      </w:r>
      <w:r w:rsidRPr="007B1042">
        <w:t>.</w:t>
      </w:r>
      <w:r w:rsidR="00BD4790" w:rsidRPr="007B1042">
        <w:t xml:space="preserve"> Example title sheet highlighting the Control Section Job (CSJ). The red arrow points to the CSJ.</w:t>
      </w:r>
      <w:bookmarkEnd w:id="13"/>
    </w:p>
    <w:p w14:paraId="37CFA48B" w14:textId="7046D4D5" w:rsidR="00D41044" w:rsidRDefault="00D41044" w:rsidP="00201F03">
      <w:r w:rsidRPr="00B67FFD">
        <w:t>How it will appear on the SWP3 Summary Sheet:</w:t>
      </w:r>
    </w:p>
    <w:p w14:paraId="6390CC57" w14:textId="1BB33C67" w:rsidR="00FA55C0" w:rsidRDefault="003D63FF" w:rsidP="00FA55C0">
      <w:pPr>
        <w:keepNext/>
      </w:pPr>
      <w:r>
        <w:rPr>
          <w:noProof/>
        </w:rPr>
        <w:drawing>
          <wp:inline distT="0" distB="0" distL="0" distR="0" wp14:anchorId="4620F93C" wp14:editId="3027CB9C">
            <wp:extent cx="3657600" cy="722376"/>
            <wp:effectExtent l="38100" t="38100" r="38100" b="40005"/>
            <wp:docPr id="224467512" name="Picture 1" descr="This image shows Section 1.1 of the SWP3 Summary Sheet with the Project Control Section Job field completed. The CSJ number is clearly listed under the site and project description heading. The image demonstrates how the CSJ appears in the formatted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67512" name="Picture 1" descr="This image shows Section 1.1 of the SWP3 Summary Sheet with the Project Control Section Job field completed. The CSJ number is clearly listed under the site and project description heading. The image demonstrates how the CSJ appears in the formatted summary shee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722376"/>
                    </a:xfrm>
                    <a:prstGeom prst="rect">
                      <a:avLst/>
                    </a:prstGeom>
                    <a:ln w="38100">
                      <a:solidFill>
                        <a:schemeClr val="tx1"/>
                      </a:solidFill>
                    </a:ln>
                  </pic:spPr>
                </pic:pic>
              </a:graphicData>
            </a:graphic>
          </wp:inline>
        </w:drawing>
      </w:r>
    </w:p>
    <w:p w14:paraId="2A5FBEEC" w14:textId="35A589E0" w:rsidR="00037318" w:rsidRDefault="00FA55C0" w:rsidP="007B1042">
      <w:pPr>
        <w:pStyle w:val="Caption"/>
        <w:rPr>
          <w:noProof/>
        </w:rPr>
      </w:pPr>
      <w:bookmarkStart w:id="14" w:name="_Toc225851147"/>
      <w:r>
        <w:t xml:space="preserve">Figure </w:t>
      </w:r>
      <w:r w:rsidR="00DA6596">
        <w:fldChar w:fldCharType="begin"/>
      </w:r>
      <w:r w:rsidR="00DA6596">
        <w:instrText xml:space="preserve"> SEQ Figure \* ARABIC </w:instrText>
      </w:r>
      <w:r w:rsidR="00DA6596">
        <w:fldChar w:fldCharType="separate"/>
      </w:r>
      <w:r w:rsidR="00DA6596">
        <w:rPr>
          <w:noProof/>
        </w:rPr>
        <w:t>2</w:t>
      </w:r>
      <w:r w:rsidR="00DA6596">
        <w:rPr>
          <w:noProof/>
        </w:rPr>
        <w:fldChar w:fldCharType="end"/>
      </w:r>
      <w:r>
        <w:t>.</w:t>
      </w:r>
      <w:r w:rsidR="00236372">
        <w:t xml:space="preserve"> Example of </w:t>
      </w:r>
      <w:r w:rsidR="00236372" w:rsidRPr="00D9555D">
        <w:t>Section 1.1</w:t>
      </w:r>
      <w:r w:rsidR="00236372">
        <w:t xml:space="preserve"> Project Control Section Job (CSJ) of the SWP3 Summary Sheet with the Project Control Section Job field completed.</w:t>
      </w:r>
      <w:bookmarkEnd w:id="14"/>
    </w:p>
    <w:p w14:paraId="79B80483" w14:textId="7E5C5C4B" w:rsidR="00D41044" w:rsidRDefault="00DE7EF6" w:rsidP="00FA0104">
      <w:pPr>
        <w:pStyle w:val="Heading3"/>
        <w:rPr>
          <w:lang w:val="en-GB"/>
        </w:rPr>
      </w:pPr>
      <w:bookmarkStart w:id="15" w:name="_Toc38872989"/>
      <w:bookmarkStart w:id="16" w:name="_Toc136425250"/>
      <w:bookmarkStart w:id="17" w:name="_Toc225851180"/>
      <w:r>
        <w:rPr>
          <w:lang w:val="en-GB"/>
        </w:rPr>
        <w:t>1</w:t>
      </w:r>
      <w:r w:rsidR="00D41044" w:rsidRPr="00CB13E1">
        <w:rPr>
          <w:lang w:val="en-GB"/>
        </w:rPr>
        <w:t>.</w:t>
      </w:r>
      <w:r w:rsidR="00D41044">
        <w:rPr>
          <w:lang w:val="en-GB"/>
        </w:rPr>
        <w:t>2</w:t>
      </w:r>
      <w:r w:rsidR="00D41044" w:rsidRPr="00CB13E1">
        <w:rPr>
          <w:lang w:val="en-GB"/>
        </w:rPr>
        <w:t xml:space="preserve"> </w:t>
      </w:r>
      <w:bookmarkEnd w:id="15"/>
      <w:r w:rsidR="00D41044">
        <w:rPr>
          <w:lang w:val="en-GB"/>
        </w:rPr>
        <w:t>Project Limits</w:t>
      </w:r>
      <w:bookmarkEnd w:id="16"/>
      <w:bookmarkEnd w:id="17"/>
    </w:p>
    <w:p w14:paraId="2392120C" w14:textId="77777777" w:rsidR="00D41044" w:rsidRPr="009F40B1" w:rsidRDefault="00D41044" w:rsidP="00201F03">
      <w:pPr>
        <w:rPr>
          <w:b/>
          <w:bCs/>
        </w:rPr>
      </w:pPr>
      <w:r w:rsidRPr="009F40B1">
        <w:rPr>
          <w:b/>
          <w:bCs/>
        </w:rPr>
        <w:t>Responsible Person</w:t>
      </w:r>
    </w:p>
    <w:p w14:paraId="35CB24F6" w14:textId="77777777" w:rsidR="00D41044" w:rsidRPr="003550B4" w:rsidRDefault="00D41044" w:rsidP="00201F03">
      <w:r w:rsidRPr="003550B4">
        <w:t>Design Engineer</w:t>
      </w:r>
    </w:p>
    <w:p w14:paraId="4D55B999" w14:textId="77777777" w:rsidR="00D41044" w:rsidRPr="009F40B1" w:rsidRDefault="00D41044" w:rsidP="007B1042">
      <w:pPr>
        <w:keepNext/>
        <w:rPr>
          <w:b/>
          <w:bCs/>
        </w:rPr>
      </w:pPr>
      <w:r w:rsidRPr="009F40B1">
        <w:rPr>
          <w:b/>
          <w:bCs/>
        </w:rPr>
        <w:lastRenderedPageBreak/>
        <w:t>Action</w:t>
      </w:r>
    </w:p>
    <w:p w14:paraId="6CBE0051" w14:textId="77777777" w:rsidR="00D41044" w:rsidRDefault="00D41044" w:rsidP="007B1042">
      <w:pPr>
        <w:keepNext/>
      </w:pPr>
      <w:r>
        <w:t xml:space="preserve">Identify the project limits in the design drawings. List the project limits based on </w:t>
      </w:r>
      <w:proofErr w:type="spellStart"/>
      <w:r>
        <w:t>TxDOTCONNECT</w:t>
      </w:r>
      <w:proofErr w:type="spellEnd"/>
      <w:r>
        <w:t xml:space="preserve">. </w:t>
      </w:r>
    </w:p>
    <w:p w14:paraId="501F062E" w14:textId="77777777" w:rsidR="00D41044" w:rsidRDefault="00D41044" w:rsidP="00201F03">
      <w:r>
        <w:t xml:space="preserve">Note: Project limits for the purposes of the CGP must include the entire limits of the area that will be covered under the specific authorization. The CCSJ and all associated CSJs must be included when determining project limits. The project limits for the entire SWP3 project area may not be the same as the limits for the CCSJ in </w:t>
      </w:r>
      <w:proofErr w:type="spellStart"/>
      <w:r>
        <w:t>TxDOTCONNECT</w:t>
      </w:r>
      <w:proofErr w:type="spellEnd"/>
      <w:r>
        <w:t xml:space="preserve"> because the CGP limits are based on the furthest linear “From” and “To” point.</w:t>
      </w:r>
    </w:p>
    <w:p w14:paraId="513CFC22" w14:textId="77777777" w:rsidR="00D41044" w:rsidRDefault="00D41044" w:rsidP="00201F03">
      <w:r>
        <w:t>For projects with multiple locations, a supplemental table can be attached to the SWP3 Summary Sheets.</w:t>
      </w:r>
    </w:p>
    <w:p w14:paraId="2BA193FF" w14:textId="77777777" w:rsidR="00D41044" w:rsidRPr="009F40B1" w:rsidRDefault="00D41044" w:rsidP="007B1042">
      <w:pPr>
        <w:keepNext/>
        <w:rPr>
          <w:b/>
          <w:bCs/>
        </w:rPr>
      </w:pPr>
      <w:r w:rsidRPr="009F40B1">
        <w:rPr>
          <w:b/>
          <w:bCs/>
        </w:rPr>
        <w:lastRenderedPageBreak/>
        <w:t>Example</w:t>
      </w:r>
    </w:p>
    <w:p w14:paraId="70B769D6" w14:textId="10D3BB0C" w:rsidR="00D41044" w:rsidRDefault="00D41044" w:rsidP="007B1042">
      <w:pPr>
        <w:keepNext/>
      </w:pPr>
      <w:r w:rsidRPr="00FD2EC1">
        <w:t xml:space="preserve">This roadway project for </w:t>
      </w:r>
      <w:r w:rsidR="00EF2471">
        <w:t>State Highway (</w:t>
      </w:r>
      <w:r w:rsidRPr="00FD2EC1">
        <w:t>SH</w:t>
      </w:r>
      <w:r w:rsidR="00EF2471">
        <w:t>)</w:t>
      </w:r>
      <w:r w:rsidRPr="00FD2EC1">
        <w:t xml:space="preserve"> 78 is bound by (Garland Road) from south of Tranquilla, to the south, and SPUR</w:t>
      </w:r>
      <w:r w:rsidR="00886EFC">
        <w:t xml:space="preserve"> (Spur route)</w:t>
      </w:r>
      <w:r w:rsidRPr="00FD2EC1">
        <w:t xml:space="preserve"> 244 Northwest Highway), to the north. See the following title sheet for reference:</w:t>
      </w:r>
    </w:p>
    <w:p w14:paraId="31547A31" w14:textId="77777777" w:rsidR="00FA55C0" w:rsidRDefault="00C44FD0" w:rsidP="007B1042">
      <w:pPr>
        <w:keepNext/>
      </w:pPr>
      <w:r>
        <w:rPr>
          <w:noProof/>
        </w:rPr>
        <w:drawing>
          <wp:inline distT="0" distB="0" distL="0" distR="0" wp14:anchorId="4711B161" wp14:editId="1C7C061A">
            <wp:extent cx="3657600" cy="3364992"/>
            <wp:effectExtent l="38100" t="38100" r="38100" b="45085"/>
            <wp:docPr id="904441638" name="Picture 1" descr="This image displays a TxDOT title sheet with the project limits outlined in a red box. The limits identify the roadway segment from a southern reference point to a northern reference point. The highlighted area emphasizes where project limits are docu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41638" name="Picture 1" descr="This image displays a TxDOT title sheet with the project limits outlined in a red box. The limits identify the roadway segment from a southern reference point to a northern reference point. The highlighted area emphasizes where project limits are documented."/>
                    <pic:cNvPicPr/>
                  </pic:nvPicPr>
                  <pic:blipFill>
                    <a:blip r:embed="rId22"/>
                    <a:stretch>
                      <a:fillRect/>
                    </a:stretch>
                  </pic:blipFill>
                  <pic:spPr>
                    <a:xfrm>
                      <a:off x="0" y="0"/>
                      <a:ext cx="3657600" cy="3364992"/>
                    </a:xfrm>
                    <a:prstGeom prst="rect">
                      <a:avLst/>
                    </a:prstGeom>
                    <a:ln w="38100" cap="sq">
                      <a:solidFill>
                        <a:srgbClr val="000000"/>
                      </a:solidFill>
                      <a:prstDash val="solid"/>
                      <a:miter lim="800000"/>
                    </a:ln>
                    <a:effectLst/>
                  </pic:spPr>
                </pic:pic>
              </a:graphicData>
            </a:graphic>
          </wp:inline>
        </w:drawing>
      </w:r>
    </w:p>
    <w:p w14:paraId="5EFF7624" w14:textId="374792FA" w:rsidR="00F3500E" w:rsidRPr="007B1042" w:rsidRDefault="00FA55C0" w:rsidP="007B1042">
      <w:pPr>
        <w:keepNext/>
      </w:pPr>
      <w:bookmarkStart w:id="18" w:name="_Toc225851148"/>
      <w:r w:rsidRPr="007B1042">
        <w:t xml:space="preserve">Figure </w:t>
      </w:r>
      <w:r w:rsidRPr="007B1042">
        <w:fldChar w:fldCharType="begin"/>
      </w:r>
      <w:r w:rsidRPr="007B1042">
        <w:instrText xml:space="preserve"> SEQ Figure \* ARABIC </w:instrText>
      </w:r>
      <w:r w:rsidRPr="007B1042">
        <w:fldChar w:fldCharType="separate"/>
      </w:r>
      <w:r w:rsidR="00DA6596" w:rsidRPr="007B1042">
        <w:rPr>
          <w:noProof/>
        </w:rPr>
        <w:t>3</w:t>
      </w:r>
      <w:r w:rsidRPr="007B1042">
        <w:fldChar w:fldCharType="end"/>
      </w:r>
      <w:r w:rsidRPr="007B1042">
        <w:t>.</w:t>
      </w:r>
      <w:r w:rsidR="00EE481D" w:rsidRPr="007B1042">
        <w:t xml:space="preserve"> Example title sheet with the project limits outlined in a red box.</w:t>
      </w:r>
      <w:bookmarkEnd w:id="18"/>
    </w:p>
    <w:p w14:paraId="29EE75C9" w14:textId="77777777" w:rsidR="00FA55C0" w:rsidRDefault="00D41044" w:rsidP="00FA55C0">
      <w:pPr>
        <w:keepNext/>
      </w:pPr>
      <w:r w:rsidRPr="00B67FFD">
        <w:rPr>
          <w:lang w:val="en-GB"/>
        </w:rPr>
        <w:t>How it will appear on the SWP3 Summary Sheet:</w:t>
      </w:r>
      <w:r w:rsidR="00537694">
        <w:rPr>
          <w:noProof/>
        </w:rPr>
        <w:drawing>
          <wp:inline distT="0" distB="0" distL="0" distR="0" wp14:anchorId="0828BB9C" wp14:editId="561A6CC0">
            <wp:extent cx="3657600" cy="731520"/>
            <wp:effectExtent l="38100" t="38100" r="38100" b="30480"/>
            <wp:docPr id="2080283566" name="Picture 1" descr="This image shows the Project Limits field in Section 1.2 of the SWP3 Summary Sheet. The from and to roadway limits are listed using roadway names and reference points. The image illustrates the standard formatting used for documenting project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83566" name="Picture 1" descr="This image shows the Project Limits field in Section 1.2 of the SWP3 Summary Sheet. The from and to roadway limits are listed using roadway names and reference points. The image illustrates the standard formatting used for documenting project limits."/>
                    <pic:cNvPicPr/>
                  </pic:nvPicPr>
                  <pic:blipFill>
                    <a:blip r:embed="rId23"/>
                    <a:stretch>
                      <a:fillRect/>
                    </a:stretch>
                  </pic:blipFill>
                  <pic:spPr>
                    <a:xfrm>
                      <a:off x="0" y="0"/>
                      <a:ext cx="3657600" cy="731520"/>
                    </a:xfrm>
                    <a:prstGeom prst="rect">
                      <a:avLst/>
                    </a:prstGeom>
                    <a:ln w="38100" cap="sq">
                      <a:solidFill>
                        <a:srgbClr val="000000"/>
                      </a:solidFill>
                      <a:prstDash val="solid"/>
                      <a:miter lim="800000"/>
                    </a:ln>
                    <a:effectLst/>
                  </pic:spPr>
                </pic:pic>
              </a:graphicData>
            </a:graphic>
          </wp:inline>
        </w:drawing>
      </w:r>
    </w:p>
    <w:p w14:paraId="01CE8318" w14:textId="77777777" w:rsidR="005C03EE" w:rsidRPr="007B1042" w:rsidRDefault="00FA55C0" w:rsidP="005C03EE">
      <w:bookmarkStart w:id="19" w:name="_Toc225851149"/>
      <w:r w:rsidRPr="007B1042">
        <w:t xml:space="preserve">Figure </w:t>
      </w:r>
      <w:r w:rsidRPr="007B1042">
        <w:fldChar w:fldCharType="begin"/>
      </w:r>
      <w:r w:rsidRPr="007B1042">
        <w:instrText xml:space="preserve"> SEQ Figure \* ARABIC </w:instrText>
      </w:r>
      <w:r w:rsidRPr="007B1042">
        <w:fldChar w:fldCharType="separate"/>
      </w:r>
      <w:r w:rsidR="00DA6596" w:rsidRPr="007B1042">
        <w:rPr>
          <w:noProof/>
        </w:rPr>
        <w:t>4</w:t>
      </w:r>
      <w:r w:rsidRPr="007B1042">
        <w:fldChar w:fldCharType="end"/>
      </w:r>
      <w:r w:rsidRPr="007B1042">
        <w:t>.</w:t>
      </w:r>
      <w:r w:rsidR="005C03EE" w:rsidRPr="007B1042">
        <w:t xml:space="preserve"> Example of Section 1.2 Project Limits as shown on the SWP3 Summary Sheet.</w:t>
      </w:r>
      <w:bookmarkEnd w:id="19"/>
    </w:p>
    <w:p w14:paraId="6D26F990" w14:textId="6A87F0AE" w:rsidR="00E37485" w:rsidRPr="005C03EE" w:rsidRDefault="00E37485" w:rsidP="007B1042">
      <w:pPr>
        <w:pStyle w:val="Caption"/>
      </w:pPr>
    </w:p>
    <w:p w14:paraId="21FA67F1" w14:textId="77777777" w:rsidR="00FA55C0" w:rsidRDefault="00E2153E" w:rsidP="00FA55C0">
      <w:pPr>
        <w:keepNext/>
      </w:pPr>
      <w:bookmarkStart w:id="20" w:name="_Toc38872990"/>
      <w:r>
        <w:rPr>
          <w:noProof/>
        </w:rPr>
        <w:lastRenderedPageBreak/>
        <w:drawing>
          <wp:inline distT="0" distB="0" distL="0" distR="0" wp14:anchorId="4F5B2AFC" wp14:editId="6CA74B1A">
            <wp:extent cx="3657600" cy="3008376"/>
            <wp:effectExtent l="0" t="0" r="0" b="1905"/>
            <wp:docPr id="431922925" name="Picture 1" descr="This image is an aerial map showing the full linear extent of the roadway project. Red arrows mark the beginning and end of the project along the highlighted roadway corridor. Surrounding streets and land uses provide geographic context for the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22925" name="Picture 1" descr="This image is an aerial map showing the full linear extent of the roadway project. Red arrows mark the beginning and end of the project along the highlighted roadway corridor. Surrounding streets and land uses provide geographic context for the project area."/>
                    <pic:cNvPicPr/>
                  </pic:nvPicPr>
                  <pic:blipFill>
                    <a:blip r:embed="rId24"/>
                    <a:stretch>
                      <a:fillRect/>
                    </a:stretch>
                  </pic:blipFill>
                  <pic:spPr>
                    <a:xfrm>
                      <a:off x="0" y="0"/>
                      <a:ext cx="3657600" cy="3008376"/>
                    </a:xfrm>
                    <a:prstGeom prst="rect">
                      <a:avLst/>
                    </a:prstGeom>
                  </pic:spPr>
                </pic:pic>
              </a:graphicData>
            </a:graphic>
          </wp:inline>
        </w:drawing>
      </w:r>
    </w:p>
    <w:p w14:paraId="1E72519C" w14:textId="760E14B5" w:rsidR="00FA55C0" w:rsidRPr="007B1042" w:rsidRDefault="00FA55C0" w:rsidP="00C91475">
      <w:bookmarkStart w:id="21" w:name="_Toc225851150"/>
      <w:r w:rsidRPr="007B1042">
        <w:t xml:space="preserve">Figure </w:t>
      </w:r>
      <w:r w:rsidRPr="007B1042">
        <w:fldChar w:fldCharType="begin"/>
      </w:r>
      <w:r w:rsidRPr="007B1042">
        <w:instrText xml:space="preserve"> SEQ Figure \* ARABIC </w:instrText>
      </w:r>
      <w:r w:rsidRPr="007B1042">
        <w:fldChar w:fldCharType="separate"/>
      </w:r>
      <w:r w:rsidR="00DA6596" w:rsidRPr="007B1042">
        <w:rPr>
          <w:noProof/>
        </w:rPr>
        <w:t>5</w:t>
      </w:r>
      <w:r w:rsidRPr="007B1042">
        <w:fldChar w:fldCharType="end"/>
      </w:r>
      <w:r w:rsidRPr="007B1042">
        <w:t>.</w:t>
      </w:r>
      <w:r w:rsidR="00C91475" w:rsidRPr="007B1042">
        <w:t xml:space="preserve"> Map showing the full project extent: </w:t>
      </w:r>
      <w:r w:rsidR="00C91475" w:rsidRPr="007B1042">
        <w:rPr>
          <w:lang w:val="en-GB"/>
        </w:rPr>
        <w:t>(Garland Road) From south of Tranquilla to Spur 244 (Northwest Highway) with red arrows pointing to the start and end of the project limits.</w:t>
      </w:r>
      <w:bookmarkEnd w:id="21"/>
    </w:p>
    <w:p w14:paraId="1B9A78F3" w14:textId="15847CE0" w:rsidR="00D41044" w:rsidRDefault="00DE7EF6" w:rsidP="00FA0104">
      <w:pPr>
        <w:pStyle w:val="Heading3"/>
      </w:pPr>
      <w:bookmarkStart w:id="22" w:name="_Toc136425251"/>
      <w:bookmarkStart w:id="23" w:name="_Toc225851181"/>
      <w:bookmarkEnd w:id="20"/>
      <w:r>
        <w:t>1</w:t>
      </w:r>
      <w:r w:rsidR="00D41044" w:rsidRPr="00CE0262">
        <w:t>.3 Project Coordinates</w:t>
      </w:r>
      <w:bookmarkEnd w:id="22"/>
      <w:bookmarkEnd w:id="23"/>
    </w:p>
    <w:p w14:paraId="101EBCBA" w14:textId="77777777" w:rsidR="00D41044" w:rsidRPr="000E582A" w:rsidRDefault="00D41044" w:rsidP="00201F03">
      <w:pPr>
        <w:rPr>
          <w:b/>
          <w:bCs/>
        </w:rPr>
      </w:pPr>
      <w:r w:rsidRPr="000E582A">
        <w:rPr>
          <w:b/>
          <w:bCs/>
        </w:rPr>
        <w:t>Responsible Person</w:t>
      </w:r>
    </w:p>
    <w:p w14:paraId="063AD2C3" w14:textId="77777777" w:rsidR="00D41044" w:rsidRPr="003550B4" w:rsidRDefault="00D41044" w:rsidP="00201F03">
      <w:r w:rsidRPr="003550B4">
        <w:t>Design Engineer</w:t>
      </w:r>
    </w:p>
    <w:p w14:paraId="19B4363E" w14:textId="77777777" w:rsidR="00D41044" w:rsidRPr="000E582A" w:rsidRDefault="00D41044" w:rsidP="00201F03">
      <w:pPr>
        <w:rPr>
          <w:b/>
          <w:bCs/>
        </w:rPr>
      </w:pPr>
      <w:r w:rsidRPr="000E582A">
        <w:rPr>
          <w:b/>
          <w:bCs/>
        </w:rPr>
        <w:t>Action</w:t>
      </w:r>
    </w:p>
    <w:p w14:paraId="3191B33A" w14:textId="77777777" w:rsidR="00D41044" w:rsidRDefault="00D41044" w:rsidP="00201F03">
      <w:r>
        <w:t xml:space="preserve">List the longitude and latitude of the beginning and the end of the project. List the project coordinates in decimal degree format. Coordinates can be obtained from </w:t>
      </w:r>
      <w:proofErr w:type="spellStart"/>
      <w:r>
        <w:t>TxDOTCONNECT</w:t>
      </w:r>
      <w:proofErr w:type="spellEnd"/>
      <w:r>
        <w:t>.</w:t>
      </w:r>
    </w:p>
    <w:p w14:paraId="3D959595" w14:textId="77777777" w:rsidR="00D41044" w:rsidRDefault="00D41044" w:rsidP="00201F03">
      <w:r>
        <w:t xml:space="preserve">Note: Project coordinates for the purposes of the CGP must include the entire limits of the area that will be covered under the specific authorization. The CCSJ and all associated CSJs must be included when determining project coordinates. The project coordinates for the entire SWP3 project area may not be the same as the coordinates for the CCSJ in </w:t>
      </w:r>
      <w:proofErr w:type="spellStart"/>
      <w:r>
        <w:t>TxDOTCONNECT</w:t>
      </w:r>
      <w:proofErr w:type="spellEnd"/>
      <w:r>
        <w:t xml:space="preserve"> because the CGP coordinates are based on the furthest linear “From” and “To” point.  </w:t>
      </w:r>
    </w:p>
    <w:p w14:paraId="2E9842FB" w14:textId="77777777" w:rsidR="00D41044" w:rsidRDefault="00D41044" w:rsidP="00201F03">
      <w:r>
        <w:lastRenderedPageBreak/>
        <w:t>For projects with multiple locations, a supplemental table can be attached to the SWP3 Summary Sheets.</w:t>
      </w:r>
    </w:p>
    <w:p w14:paraId="224E6676" w14:textId="77777777" w:rsidR="00D41044" w:rsidRPr="000E582A" w:rsidRDefault="00D41044" w:rsidP="00201F03">
      <w:pPr>
        <w:rPr>
          <w:b/>
          <w:bCs/>
        </w:rPr>
      </w:pPr>
      <w:r w:rsidRPr="000E582A">
        <w:rPr>
          <w:b/>
          <w:bCs/>
        </w:rPr>
        <w:t>Example</w:t>
      </w:r>
    </w:p>
    <w:p w14:paraId="34BD7716" w14:textId="77777777" w:rsidR="00717BF9" w:rsidRDefault="00D41044" w:rsidP="00717BF9">
      <w:r>
        <w:t>The beginning and end of the project are depicted below along with the corresponding coordinates for reference.</w:t>
      </w:r>
    </w:p>
    <w:p w14:paraId="7C5C3FCF" w14:textId="77777777" w:rsidR="00FA55C0" w:rsidRDefault="00E2153E" w:rsidP="00717BF9">
      <w:r>
        <w:rPr>
          <w:noProof/>
        </w:rPr>
        <w:drawing>
          <wp:inline distT="0" distB="0" distL="0" distR="0" wp14:anchorId="57505CD1" wp14:editId="6DEBFC3B">
            <wp:extent cx="3657600" cy="2944368"/>
            <wp:effectExtent l="0" t="0" r="0" b="8890"/>
            <wp:docPr id="2017763370" name="Picture 1" descr="This image shows an aerial map of the project corridor with red arrows identifying the beginning and end points. The highlighted roadway indicates the limits used to determine project coordinates. The image supports identifying latitude and longitud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63370" name="Picture 1" descr="This image shows an aerial map of the project corridor with red arrows identifying the beginning and end points. The highlighted roadway indicates the limits used to determine project coordinates. The image supports identifying latitude and longitude values."/>
                    <pic:cNvPicPr/>
                  </pic:nvPicPr>
                  <pic:blipFill>
                    <a:blip r:embed="rId25"/>
                    <a:stretch>
                      <a:fillRect/>
                    </a:stretch>
                  </pic:blipFill>
                  <pic:spPr>
                    <a:xfrm>
                      <a:off x="0" y="0"/>
                      <a:ext cx="3657600" cy="2944368"/>
                    </a:xfrm>
                    <a:prstGeom prst="rect">
                      <a:avLst/>
                    </a:prstGeom>
                  </pic:spPr>
                </pic:pic>
              </a:graphicData>
            </a:graphic>
          </wp:inline>
        </w:drawing>
      </w:r>
    </w:p>
    <w:p w14:paraId="57913AB9" w14:textId="77777777" w:rsidR="001A6E58" w:rsidRPr="007B1042" w:rsidRDefault="00FA55C0" w:rsidP="001A6E58">
      <w:bookmarkStart w:id="24" w:name="_Toc225851151"/>
      <w:r w:rsidRPr="007B1042">
        <w:t xml:space="preserve">Figure </w:t>
      </w:r>
      <w:r w:rsidRPr="007B1042">
        <w:fldChar w:fldCharType="begin"/>
      </w:r>
      <w:r w:rsidRPr="007B1042">
        <w:instrText xml:space="preserve"> SEQ Figure \* ARABIC </w:instrText>
      </w:r>
      <w:r w:rsidRPr="007B1042">
        <w:fldChar w:fldCharType="separate"/>
      </w:r>
      <w:r w:rsidR="00DA6596" w:rsidRPr="007B1042">
        <w:rPr>
          <w:noProof/>
        </w:rPr>
        <w:t>6</w:t>
      </w:r>
      <w:r w:rsidRPr="007B1042">
        <w:fldChar w:fldCharType="end"/>
      </w:r>
      <w:r w:rsidRPr="007B1042">
        <w:t>.</w:t>
      </w:r>
      <w:r w:rsidR="00B960FD" w:rsidRPr="007B1042">
        <w:t xml:space="preserve"> Map showing the full project extent: (Garland Road) From south of Tranquilla to Spur 244 (Northwest Highway) with red arrows pointing to the start and end of the project limits.</w:t>
      </w:r>
      <w:bookmarkEnd w:id="24"/>
      <w:r w:rsidR="001A6E58" w:rsidRPr="007B1042">
        <w:t xml:space="preserve"> </w:t>
      </w:r>
    </w:p>
    <w:p w14:paraId="651ECC36" w14:textId="77777777" w:rsidR="001A6E58" w:rsidRPr="007B1042" w:rsidRDefault="001A6E58" w:rsidP="001A6E58">
      <w:r w:rsidRPr="007B1042">
        <w:t xml:space="preserve">Begin Project Coordinates: Latitude (N): 32.8347° Longitude (W): 96.7011° </w:t>
      </w:r>
    </w:p>
    <w:p w14:paraId="2A6F3C71" w14:textId="72BA0355" w:rsidR="001A6E58" w:rsidRPr="007B1042" w:rsidRDefault="001A6E58" w:rsidP="001A6E58">
      <w:r w:rsidRPr="007B1042">
        <w:t>End Project Coordinates: Latitude (N): 32.8640° Longitude (W): 96.6706°</w:t>
      </w:r>
    </w:p>
    <w:p w14:paraId="10B8A893" w14:textId="0B02E12A" w:rsidR="00D41044" w:rsidRDefault="00D41044" w:rsidP="00201F03">
      <w:r w:rsidRPr="00B67FFD">
        <w:t>How it will appear on the SWP3 Summary Sheet:</w:t>
      </w:r>
    </w:p>
    <w:p w14:paraId="6ED4A17F" w14:textId="77777777" w:rsidR="00FA55C0" w:rsidRDefault="00C43D81" w:rsidP="00FA55C0">
      <w:pPr>
        <w:keepNext/>
      </w:pPr>
      <w:r>
        <w:rPr>
          <w:noProof/>
        </w:rPr>
        <w:drawing>
          <wp:inline distT="0" distB="0" distL="0" distR="0" wp14:anchorId="2B8A4847" wp14:editId="396287CA">
            <wp:extent cx="3657600" cy="667512"/>
            <wp:effectExtent l="38100" t="38100" r="38100" b="37465"/>
            <wp:docPr id="1329376287" name="Picture 1" descr="This image shows Section 1.3 of the SWP3 Summary Sheet with beginning and ending latitude and longitude values entered. The coordinates are presented in decimal degrees. The image demonstrates how project coordinates are documented on the SWP3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76287" name="Picture 1" descr="This image shows Section 1.3 of the SWP3 Summary Sheet with beginning and ending latitude and longitude values entered. The coordinates are presented in decimal degrees. The image demonstrates how project coordinates are documented on the SWP3 Summary Sheet."/>
                    <pic:cNvPicPr/>
                  </pic:nvPicPr>
                  <pic:blipFill>
                    <a:blip r:embed="rId26"/>
                    <a:stretch>
                      <a:fillRect/>
                    </a:stretch>
                  </pic:blipFill>
                  <pic:spPr>
                    <a:xfrm>
                      <a:off x="0" y="0"/>
                      <a:ext cx="3657600" cy="667512"/>
                    </a:xfrm>
                    <a:prstGeom prst="rect">
                      <a:avLst/>
                    </a:prstGeom>
                    <a:ln w="38100" cap="sq">
                      <a:solidFill>
                        <a:srgbClr val="000000"/>
                      </a:solidFill>
                      <a:prstDash val="solid"/>
                      <a:miter lim="800000"/>
                    </a:ln>
                    <a:effectLst/>
                  </pic:spPr>
                </pic:pic>
              </a:graphicData>
            </a:graphic>
          </wp:inline>
        </w:drawing>
      </w:r>
    </w:p>
    <w:p w14:paraId="7DB68904" w14:textId="760073E4" w:rsidR="00247B84" w:rsidRDefault="00FA55C0" w:rsidP="007B1042">
      <w:pPr>
        <w:pStyle w:val="Caption"/>
      </w:pPr>
      <w:bookmarkStart w:id="25" w:name="_Toc225851152"/>
      <w:r>
        <w:t xml:space="preserve">Figure </w:t>
      </w:r>
      <w:r w:rsidR="00DA6596">
        <w:fldChar w:fldCharType="begin"/>
      </w:r>
      <w:r w:rsidR="00DA6596">
        <w:instrText xml:space="preserve"> SEQ Figure \* ARABIC </w:instrText>
      </w:r>
      <w:r w:rsidR="00DA6596">
        <w:fldChar w:fldCharType="separate"/>
      </w:r>
      <w:r w:rsidR="00DA6596">
        <w:rPr>
          <w:noProof/>
        </w:rPr>
        <w:t>7</w:t>
      </w:r>
      <w:r w:rsidR="00DA6596">
        <w:rPr>
          <w:noProof/>
        </w:rPr>
        <w:fldChar w:fldCharType="end"/>
      </w:r>
      <w:r>
        <w:t>.</w:t>
      </w:r>
      <w:r w:rsidR="006913FA" w:rsidRPr="006913FA">
        <w:t xml:space="preserve"> Project coordinates displayed on Section 1.3 Project Coordinates of the SWP3 Summary Sheet.</w:t>
      </w:r>
      <w:bookmarkEnd w:id="25"/>
    </w:p>
    <w:p w14:paraId="7092E7DD" w14:textId="1049BC85" w:rsidR="00D41044" w:rsidRDefault="00DE7EF6" w:rsidP="00FA0104">
      <w:pPr>
        <w:pStyle w:val="Heading3"/>
      </w:pPr>
      <w:bookmarkStart w:id="26" w:name="_Toc136425252"/>
      <w:bookmarkStart w:id="27" w:name="_Toc225851182"/>
      <w:r>
        <w:lastRenderedPageBreak/>
        <w:t>1</w:t>
      </w:r>
      <w:r w:rsidR="00D41044" w:rsidRPr="003303A4">
        <w:t>.4 Total Project Area</w:t>
      </w:r>
      <w:bookmarkEnd w:id="26"/>
      <w:bookmarkEnd w:id="27"/>
    </w:p>
    <w:p w14:paraId="4ED5EE83" w14:textId="77777777" w:rsidR="00D41044" w:rsidRDefault="00D41044" w:rsidP="00201F03">
      <w:r w:rsidRPr="003303A4">
        <w:t xml:space="preserve">The total project area is the total acreage of the project, including disturbed and undisturbed soil and Project Specific Locations (PSLs). PSL locations may not be known during design. If TxDOT </w:t>
      </w:r>
      <w:r>
        <w:t>District</w:t>
      </w:r>
      <w:r w:rsidRPr="003303A4">
        <w:t xml:space="preserve"> Construction Personnel determine that PSL locations impact the total project area, they will update this section. PSLs consist of all project supporting activities including, but not limited to, the following:</w:t>
      </w:r>
    </w:p>
    <w:p w14:paraId="7877CBD6" w14:textId="33763E61" w:rsidR="00D41044" w:rsidRDefault="00D41044" w:rsidP="00201F03">
      <w:pPr>
        <w:pStyle w:val="ListBullet"/>
      </w:pPr>
      <w:r>
        <w:t>Easements</w:t>
      </w:r>
    </w:p>
    <w:p w14:paraId="26D3DA2A" w14:textId="765503D8" w:rsidR="00D41044" w:rsidRDefault="00D41044" w:rsidP="00201F03">
      <w:pPr>
        <w:pStyle w:val="ListBullet"/>
      </w:pPr>
      <w:r>
        <w:t>Asphalt Plants</w:t>
      </w:r>
    </w:p>
    <w:p w14:paraId="286535D5" w14:textId="20413129" w:rsidR="00D41044" w:rsidRDefault="00D41044" w:rsidP="00201F03">
      <w:pPr>
        <w:pStyle w:val="ListBullet"/>
      </w:pPr>
      <w:r>
        <w:t>Concrete Plants</w:t>
      </w:r>
    </w:p>
    <w:p w14:paraId="4DCEE52D" w14:textId="43BB7884" w:rsidR="00D41044" w:rsidRDefault="00D41044" w:rsidP="00201F03">
      <w:pPr>
        <w:pStyle w:val="ListBullet"/>
      </w:pPr>
      <w:r>
        <w:t>Equipment washout and Water Disposal Areas</w:t>
      </w:r>
    </w:p>
    <w:p w14:paraId="153ABD0D" w14:textId="6AF468B8" w:rsidR="00D41044" w:rsidRDefault="00D41044" w:rsidP="00201F03">
      <w:pPr>
        <w:pStyle w:val="ListBullet"/>
      </w:pPr>
      <w:r>
        <w:t>Excavation Material Disposal Areas</w:t>
      </w:r>
    </w:p>
    <w:p w14:paraId="686D5370" w14:textId="7CF33F14" w:rsidR="00D41044" w:rsidRPr="003303A4" w:rsidRDefault="00D41044" w:rsidP="00201F03">
      <w:pPr>
        <w:pStyle w:val="ListBullet"/>
      </w:pPr>
      <w:r>
        <w:t>Chemical Storage Areas</w:t>
      </w:r>
    </w:p>
    <w:p w14:paraId="29F63CB0" w14:textId="4526EBD8" w:rsidR="00D41044" w:rsidRDefault="00D41044" w:rsidP="00201F03">
      <w:pPr>
        <w:pStyle w:val="ListBullet"/>
      </w:pPr>
      <w:r>
        <w:t>Material Storage Areas</w:t>
      </w:r>
    </w:p>
    <w:p w14:paraId="6682F870" w14:textId="7EC12483" w:rsidR="00D41044" w:rsidRDefault="00D41044" w:rsidP="00201F03">
      <w:pPr>
        <w:pStyle w:val="ListBullet"/>
      </w:pPr>
      <w:r>
        <w:t>Material Borrow Areas</w:t>
      </w:r>
    </w:p>
    <w:p w14:paraId="4981D77C" w14:textId="4464BE41" w:rsidR="00D41044" w:rsidRDefault="00D41044" w:rsidP="00201F03">
      <w:pPr>
        <w:pStyle w:val="ListBullet"/>
      </w:pPr>
      <w:r>
        <w:t>Solid Waste Storage</w:t>
      </w:r>
    </w:p>
    <w:p w14:paraId="15349CB2" w14:textId="203672AC" w:rsidR="00D41044" w:rsidRDefault="00D41044" w:rsidP="00201F03">
      <w:pPr>
        <w:pStyle w:val="ListBullet"/>
      </w:pPr>
      <w:r>
        <w:t>Dewatering Operations</w:t>
      </w:r>
    </w:p>
    <w:p w14:paraId="1E6C1AAE" w14:textId="39DCFC99" w:rsidR="00D41044" w:rsidRDefault="00D41044" w:rsidP="00201F03">
      <w:pPr>
        <w:pStyle w:val="ListBullet"/>
      </w:pPr>
      <w:r>
        <w:t>Utility Installations</w:t>
      </w:r>
    </w:p>
    <w:p w14:paraId="033B8443" w14:textId="77777777" w:rsidR="00D41044" w:rsidRDefault="00D41044" w:rsidP="00201F03">
      <w:r>
        <w:t xml:space="preserve">When determining total project area, use the sum of the project area for all CSJs covered under the CGP authorization. If new right-of-way will be acquired, be sure to include that acreage when calculating total project area. The total area will also include any temporary and permanent easements associated with the project as shown on the plans. The total project area must include all PSLs that will be included in the co-permittee SWP3. </w:t>
      </w:r>
    </w:p>
    <w:p w14:paraId="1D4DAE85" w14:textId="77777777" w:rsidR="00D41044" w:rsidRDefault="00D41044" w:rsidP="00201F03">
      <w:r>
        <w:t xml:space="preserve">The Contractor is responsible for applying for separate CGP authorization for PSLs located off right-of-way. </w:t>
      </w:r>
    </w:p>
    <w:p w14:paraId="482CF64A" w14:textId="77777777" w:rsidR="00D41044" w:rsidRPr="000E582A" w:rsidRDefault="00D41044" w:rsidP="00A66517">
      <w:pPr>
        <w:keepNext/>
        <w:rPr>
          <w:b/>
          <w:bCs/>
        </w:rPr>
      </w:pPr>
      <w:r w:rsidRPr="000E582A">
        <w:rPr>
          <w:b/>
          <w:bCs/>
        </w:rPr>
        <w:lastRenderedPageBreak/>
        <w:t>Responsible Person</w:t>
      </w:r>
    </w:p>
    <w:p w14:paraId="7FF15AC8" w14:textId="77777777" w:rsidR="00D41044" w:rsidRDefault="00D41044" w:rsidP="00A66517">
      <w:pPr>
        <w:keepNext/>
      </w:pPr>
      <w:r>
        <w:t xml:space="preserve">Design Engineer will initially define total project area based on design calculations. When appropriate, TxDOT District Construction Personnel will review and update. </w:t>
      </w:r>
    </w:p>
    <w:p w14:paraId="6934AC0E" w14:textId="77777777" w:rsidR="00D41044" w:rsidRPr="000E582A" w:rsidRDefault="00D41044" w:rsidP="00201F03">
      <w:pPr>
        <w:rPr>
          <w:b/>
          <w:bCs/>
        </w:rPr>
      </w:pPr>
      <w:r w:rsidRPr="000E582A">
        <w:rPr>
          <w:b/>
          <w:bCs/>
        </w:rPr>
        <w:t>Action</w:t>
      </w:r>
    </w:p>
    <w:p w14:paraId="24B9899A" w14:textId="77777777" w:rsidR="00D41044" w:rsidRDefault="00D41044" w:rsidP="00201F03">
      <w:r>
        <w:t xml:space="preserve">List the total number of acres of the entire project area, including known PSLs. </w:t>
      </w:r>
    </w:p>
    <w:p w14:paraId="7CE09DBA" w14:textId="77777777" w:rsidR="00D41044" w:rsidRDefault="00D41044" w:rsidP="00201F03">
      <w:r>
        <w:t xml:space="preserve">Note: The total project area for the purposes of the CGP must include the total area that will be covered under the specific authorization. The total project area for the SWP3 may not be the same as the </w:t>
      </w:r>
      <w:proofErr w:type="spellStart"/>
      <w:r>
        <w:t>TxDOTCONNECT</w:t>
      </w:r>
      <w:proofErr w:type="spellEnd"/>
      <w:r>
        <w:t xml:space="preserve"> project area because it will be a sum of the project area of all CSJs. Use the following equation to determine the total project area:</w:t>
      </w:r>
    </w:p>
    <w:p w14:paraId="500FDF08" w14:textId="77777777" w:rsidR="00D41044" w:rsidRPr="00A13F28" w:rsidRDefault="00D41044" w:rsidP="00201F03">
      <w:r w:rsidRPr="00A13F28">
        <w:t xml:space="preserve">Entire Project Area = </w:t>
      </w:r>
      <w:r>
        <w:t>Sum of all CSJs covered under the SWP3</w:t>
      </w:r>
      <w:r w:rsidRPr="00A13F28">
        <w:t xml:space="preserve"> + PSL Total Area </w:t>
      </w:r>
    </w:p>
    <w:p w14:paraId="0BEC167E" w14:textId="77777777" w:rsidR="00D41044" w:rsidRPr="009F40B1" w:rsidRDefault="00D41044" w:rsidP="00201F03">
      <w:pPr>
        <w:rPr>
          <w:b/>
          <w:bCs/>
        </w:rPr>
      </w:pPr>
      <w:r w:rsidRPr="009F40B1">
        <w:rPr>
          <w:b/>
          <w:bCs/>
        </w:rPr>
        <w:t>Example</w:t>
      </w:r>
    </w:p>
    <w:p w14:paraId="7B27986A" w14:textId="77777777" w:rsidR="00D41044" w:rsidRDefault="00D41044" w:rsidP="00201F03">
      <w:r w:rsidRPr="00700780">
        <w:t>CSJ1</w:t>
      </w:r>
      <w:r>
        <w:t xml:space="preserve"> = 1.2 acres </w:t>
      </w:r>
    </w:p>
    <w:p w14:paraId="390F2700" w14:textId="77777777" w:rsidR="00D41044" w:rsidRDefault="00D41044" w:rsidP="00201F03">
      <w:r w:rsidRPr="00700780">
        <w:t>CSJ2</w:t>
      </w:r>
      <w:r>
        <w:t xml:space="preserve"> = 1.1 acres</w:t>
      </w:r>
    </w:p>
    <w:p w14:paraId="1557F4A8" w14:textId="77777777" w:rsidR="00D41044" w:rsidRDefault="00D41044" w:rsidP="00201F03">
      <w:r w:rsidRPr="00700780">
        <w:t>CSJ3</w:t>
      </w:r>
      <w:r>
        <w:t xml:space="preserve"> = 1.5 acres</w:t>
      </w:r>
    </w:p>
    <w:p w14:paraId="6A5199B6" w14:textId="77777777" w:rsidR="00D41044" w:rsidRDefault="00D41044" w:rsidP="00201F03">
      <w:r w:rsidRPr="00700780">
        <w:t>PSL</w:t>
      </w:r>
      <w:r>
        <w:t xml:space="preserve"> = 0.2 acres</w:t>
      </w:r>
    </w:p>
    <w:p w14:paraId="5782BC4C" w14:textId="77777777" w:rsidR="00D41044" w:rsidRDefault="00D41044" w:rsidP="00201F03">
      <w:r w:rsidRPr="00700780">
        <w:t>Total Project Area (Acres)</w:t>
      </w:r>
      <w:r>
        <w:t xml:space="preserve"> = 1.2 acres + 1.1 acres + 1.5 acres + 0.2 acres = 4 total acres covered under the CGP authorization.</w:t>
      </w:r>
    </w:p>
    <w:p w14:paraId="0DCD0B87" w14:textId="71582DC1" w:rsidR="00D41044" w:rsidRDefault="00D41044" w:rsidP="007B1042">
      <w:pPr>
        <w:keepNext/>
      </w:pPr>
      <w:r w:rsidRPr="00B67FFD">
        <w:lastRenderedPageBreak/>
        <w:t>How it will appear on the SWP3 Summary Sheet</w:t>
      </w:r>
      <w:r w:rsidR="003550B4">
        <w:t>:</w:t>
      </w:r>
    </w:p>
    <w:p w14:paraId="624DC90F" w14:textId="77777777" w:rsidR="00FA55C0" w:rsidRDefault="00061FC6" w:rsidP="007B1042">
      <w:pPr>
        <w:keepNext/>
      </w:pPr>
      <w:r>
        <w:rPr>
          <w:noProof/>
        </w:rPr>
        <w:drawing>
          <wp:inline distT="0" distB="0" distL="0" distR="0" wp14:anchorId="61A4ADE7" wp14:editId="59A68530">
            <wp:extent cx="3657600" cy="274320"/>
            <wp:effectExtent l="38100" t="38100" r="38100" b="30480"/>
            <wp:docPr id="329374527" name="Picture 1" descr="This image shows Section 1.4 of the SWP3 Summary Sheet with the total project area entered in acres. The value reflects the combined area of all CSJs and on right-of-way project-specific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74527" name="Picture 1" descr="This image shows Section 1.4 of the SWP3 Summary Sheet with the total project area entered in acres. The value reflects the combined area of all CSJs and on right-of-way project-specific locations."/>
                    <pic:cNvPicPr/>
                  </pic:nvPicPr>
                  <pic:blipFill rotWithShape="1">
                    <a:blip r:embed="rId27"/>
                    <a:srcRect t="8744"/>
                    <a:stretch>
                      <a:fillRect/>
                    </a:stretch>
                  </pic:blipFill>
                  <pic:spPr bwMode="auto">
                    <a:xfrm>
                      <a:off x="0" y="0"/>
                      <a:ext cx="3657600" cy="2743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168C0DF" w14:textId="2B3CDE46" w:rsidR="00370FD2" w:rsidRPr="00B67FFD" w:rsidRDefault="00FA55C0" w:rsidP="007B1042">
      <w:pPr>
        <w:pStyle w:val="Caption"/>
      </w:pPr>
      <w:bookmarkStart w:id="28" w:name="_Toc225851153"/>
      <w:r>
        <w:t xml:space="preserve">Figure </w:t>
      </w:r>
      <w:r w:rsidR="00DA6596">
        <w:fldChar w:fldCharType="begin"/>
      </w:r>
      <w:r w:rsidR="00DA6596">
        <w:instrText xml:space="preserve"> SEQ Figure \* ARABIC </w:instrText>
      </w:r>
      <w:r w:rsidR="00DA6596">
        <w:fldChar w:fldCharType="separate"/>
      </w:r>
      <w:r w:rsidR="00DA6596">
        <w:rPr>
          <w:noProof/>
        </w:rPr>
        <w:t>8</w:t>
      </w:r>
      <w:r w:rsidR="00DA6596">
        <w:rPr>
          <w:noProof/>
        </w:rPr>
        <w:fldChar w:fldCharType="end"/>
      </w:r>
      <w:r>
        <w:t>.</w:t>
      </w:r>
      <w:r w:rsidR="00266ADF">
        <w:t xml:space="preserve"> </w:t>
      </w:r>
      <w:r w:rsidR="00266ADF" w:rsidRPr="00266ADF">
        <w:t>Total project area shown on Section 1.4 of the SWP3 Summary Sheet.</w:t>
      </w:r>
      <w:bookmarkEnd w:id="28"/>
    </w:p>
    <w:p w14:paraId="438B0FE1" w14:textId="4B883753" w:rsidR="00D41044" w:rsidRDefault="00DE7EF6" w:rsidP="00FA0104">
      <w:pPr>
        <w:pStyle w:val="Heading3"/>
      </w:pPr>
      <w:bookmarkStart w:id="29" w:name="_Toc136425253"/>
      <w:bookmarkStart w:id="30" w:name="_Toc225851183"/>
      <w:r>
        <w:t>1</w:t>
      </w:r>
      <w:r w:rsidR="00FA0104">
        <w:t>.5</w:t>
      </w:r>
      <w:r w:rsidR="00D41044" w:rsidRPr="00C53795">
        <w:t xml:space="preserve"> Total Area to be Disturbed</w:t>
      </w:r>
      <w:bookmarkEnd w:id="29"/>
      <w:bookmarkEnd w:id="30"/>
    </w:p>
    <w:p w14:paraId="48ED04A7" w14:textId="3D09008C" w:rsidR="00D41044" w:rsidRDefault="00D41044" w:rsidP="00201F03">
      <w:r>
        <w:t>The total disturbed area may be less than or equal to the total project area but never more than the total project area. The disturbed soil areas must be identified on the Stormwater Discharge Map</w:t>
      </w:r>
      <w:r w:rsidR="008A3A96">
        <w:t xml:space="preserve"> and</w:t>
      </w:r>
      <w:r>
        <w:t xml:space="preserve"> SWP3 Layout Plan Sheets (Appendix C). </w:t>
      </w:r>
      <w:r w:rsidRPr="00C53795">
        <w:rPr>
          <w:b/>
          <w:i/>
        </w:rPr>
        <w:t xml:space="preserve">PSL locations may not be known during design. If TxDOT </w:t>
      </w:r>
      <w:r>
        <w:rPr>
          <w:b/>
          <w:i/>
        </w:rPr>
        <w:t>District</w:t>
      </w:r>
      <w:r w:rsidRPr="00C53795">
        <w:rPr>
          <w:b/>
          <w:i/>
        </w:rPr>
        <w:t xml:space="preserve"> Construction Personnel determine that PSL locations impact the total area to be disturbed, they will update this section.</w:t>
      </w:r>
    </w:p>
    <w:p w14:paraId="47D8534F" w14:textId="77777777" w:rsidR="00D41044" w:rsidRDefault="00D41044" w:rsidP="00201F03">
      <w:r>
        <w:t xml:space="preserve">When determining total area to be disturbed, use the sum of the area to be disturbed for all CSJs covered under the CGP authorization. If new right-of-way will be acquired and soil disturbing activities will occur, be sure to include that acreage when calculating total area to be disturbed. The total area to be disturbed will also include any temporary and permanent easements associated with the project, as shown on the plans, where soil disturbing activities will occur. The total project area to be disturbed must include all disturbed soil associated with PSLs that will be included in the co-permittee SWP3. </w:t>
      </w:r>
    </w:p>
    <w:p w14:paraId="5100D2F8" w14:textId="77777777" w:rsidR="00D41044" w:rsidRPr="009F40B1" w:rsidRDefault="00D41044" w:rsidP="00201F03">
      <w:pPr>
        <w:rPr>
          <w:b/>
          <w:bCs/>
        </w:rPr>
      </w:pPr>
      <w:r w:rsidRPr="009F40B1">
        <w:rPr>
          <w:b/>
          <w:bCs/>
        </w:rPr>
        <w:t>Responsible Person</w:t>
      </w:r>
    </w:p>
    <w:p w14:paraId="27AA42B2" w14:textId="77777777" w:rsidR="00D41044" w:rsidRDefault="00D41044" w:rsidP="00201F03">
      <w:r>
        <w:t xml:space="preserve">Design Engineer will initially define total area to be disturbed based on design calculations. When appropriate, TxDOT District Construction Personnel will review and update. </w:t>
      </w:r>
    </w:p>
    <w:p w14:paraId="49CD6EE5" w14:textId="77777777" w:rsidR="00D41044" w:rsidRPr="009F40B1" w:rsidRDefault="00D41044" w:rsidP="0035356B">
      <w:pPr>
        <w:keepNext/>
        <w:rPr>
          <w:b/>
          <w:bCs/>
        </w:rPr>
      </w:pPr>
      <w:r w:rsidRPr="009F40B1">
        <w:rPr>
          <w:b/>
          <w:bCs/>
        </w:rPr>
        <w:lastRenderedPageBreak/>
        <w:t>Action</w:t>
      </w:r>
    </w:p>
    <w:p w14:paraId="692424ED" w14:textId="77777777" w:rsidR="00D41044" w:rsidRDefault="00D41044" w:rsidP="0035356B">
      <w:pPr>
        <w:keepNext/>
      </w:pPr>
      <w:r>
        <w:t xml:space="preserve">Once calculated, list the total area of disturbed soil (acres) in this section of the SWP3 Summary Sheets. </w:t>
      </w:r>
    </w:p>
    <w:p w14:paraId="2AA97ADB" w14:textId="6CEA8877" w:rsidR="00D41044" w:rsidRDefault="00D41044" w:rsidP="00201F03">
      <w:r>
        <w:t xml:space="preserve">The total area to be disturbed for the purposes of the CGP must include the entire project disturbed area of all CSJs associated to be covered under </w:t>
      </w:r>
      <w:r w:rsidR="0009755B">
        <w:t>specific</w:t>
      </w:r>
      <w:r>
        <w:t xml:space="preserve"> authorization. The CGP total disturbed area will be the sum of all combined disturbed </w:t>
      </w:r>
      <w:r w:rsidR="00082D6B">
        <w:t>areas</w:t>
      </w:r>
      <w:r>
        <w:t xml:space="preserve"> of all associated CSJs, including new right-of-way, temporary and permanent easements and PSLs. Use the following equation to determine the total project area:</w:t>
      </w:r>
    </w:p>
    <w:p w14:paraId="42DAE678" w14:textId="77777777" w:rsidR="00D41044" w:rsidRPr="008A3A96" w:rsidRDefault="00D41044" w:rsidP="00201F03">
      <w:r w:rsidRPr="008A3A96">
        <w:t>Entire Disturbed Area = Sum of the area to be disturbed under each CSJ covered the SWP3 + PSL Disturbed Area</w:t>
      </w:r>
    </w:p>
    <w:p w14:paraId="62C86B4C" w14:textId="77777777" w:rsidR="00D41044" w:rsidRPr="00676456" w:rsidRDefault="00D41044" w:rsidP="00201F03">
      <w:pPr>
        <w:rPr>
          <w:b/>
          <w:bCs/>
        </w:rPr>
      </w:pPr>
      <w:r w:rsidRPr="00676456">
        <w:rPr>
          <w:b/>
          <w:bCs/>
        </w:rPr>
        <w:t>Example</w:t>
      </w:r>
    </w:p>
    <w:p w14:paraId="3DC93D6B" w14:textId="77777777" w:rsidR="00D41044" w:rsidRPr="001F22BF" w:rsidRDefault="00D41044" w:rsidP="00201F03">
      <w:r w:rsidRPr="001F22BF">
        <w:t xml:space="preserve">CSJ1 Disturbed Area = 0.3 acres </w:t>
      </w:r>
    </w:p>
    <w:p w14:paraId="6C46008B" w14:textId="77777777" w:rsidR="00D41044" w:rsidRPr="001F22BF" w:rsidRDefault="00D41044" w:rsidP="00201F03">
      <w:r w:rsidRPr="001F22BF">
        <w:t>CSJ2 Disturbed Area = 1.2 acres</w:t>
      </w:r>
    </w:p>
    <w:p w14:paraId="548FCA0F" w14:textId="77777777" w:rsidR="00D41044" w:rsidRPr="001F22BF" w:rsidRDefault="00D41044" w:rsidP="00201F03">
      <w:r w:rsidRPr="001F22BF">
        <w:t>CSJ3 Disturbed Area = 0.6 acres</w:t>
      </w:r>
    </w:p>
    <w:p w14:paraId="2B477B24" w14:textId="77777777" w:rsidR="00D41044" w:rsidRPr="001F22BF" w:rsidRDefault="00D41044" w:rsidP="00201F03">
      <w:r w:rsidRPr="001F22BF">
        <w:t>PSL Disturbed Area = 0.4 acres</w:t>
      </w:r>
    </w:p>
    <w:p w14:paraId="704BD7D0" w14:textId="77777777" w:rsidR="00D41044" w:rsidRPr="001F22BF" w:rsidRDefault="00D41044" w:rsidP="00201F03">
      <w:r w:rsidRPr="001F22BF">
        <w:t>Total Area to Be Disturbed (Acres) = 0.3 acres + 1.2 acres + 0.6 acres + 0.4 acres = 2.5 total acres of disturbed soil triggering covered under the CGP authorization.</w:t>
      </w:r>
    </w:p>
    <w:p w14:paraId="1649D3B8" w14:textId="1C256A10" w:rsidR="00D41044" w:rsidRDefault="00D41044" w:rsidP="00201F03">
      <w:r w:rsidRPr="00C53795">
        <w:t>How it will appear on the SWP3 Summary Sheet:</w:t>
      </w:r>
    </w:p>
    <w:p w14:paraId="27E90996" w14:textId="77777777" w:rsidR="00FA55C0" w:rsidRDefault="00061FC6" w:rsidP="00FA55C0">
      <w:pPr>
        <w:keepNext/>
      </w:pPr>
      <w:r>
        <w:rPr>
          <w:noProof/>
        </w:rPr>
        <w:drawing>
          <wp:inline distT="0" distB="0" distL="0" distR="0" wp14:anchorId="01CCA9A0" wp14:editId="32CB4A3E">
            <wp:extent cx="3657600" cy="310896"/>
            <wp:effectExtent l="38100" t="38100" r="38100" b="32385"/>
            <wp:docPr id="1146417378" name="Picture 1" descr="This image displays Section 1.5 of the SWP3 Summary Sheet showing the calculated total disturbed area in acres and how to document it on the SWP3 Summary Sheet. The value represents soil disturbance associated with the project within the right-of-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17378" name="Picture 1" descr="This image displays Section 1.5 of the SWP3 Summary Sheet showing the calculated total disturbed area in acres and how to document it on the SWP3 Summary Sheet. The value represents soil disturbance associated with the project within the right-of-way."/>
                    <pic:cNvPicPr/>
                  </pic:nvPicPr>
                  <pic:blipFill>
                    <a:blip r:embed="rId28"/>
                    <a:stretch>
                      <a:fillRect/>
                    </a:stretch>
                  </pic:blipFill>
                  <pic:spPr>
                    <a:xfrm>
                      <a:off x="0" y="0"/>
                      <a:ext cx="3657600" cy="310896"/>
                    </a:xfrm>
                    <a:prstGeom prst="rect">
                      <a:avLst/>
                    </a:prstGeom>
                    <a:ln w="38100" cap="sq">
                      <a:solidFill>
                        <a:srgbClr val="000000"/>
                      </a:solidFill>
                      <a:prstDash val="solid"/>
                      <a:miter lim="800000"/>
                    </a:ln>
                    <a:effectLst/>
                  </pic:spPr>
                </pic:pic>
              </a:graphicData>
            </a:graphic>
          </wp:inline>
        </w:drawing>
      </w:r>
    </w:p>
    <w:p w14:paraId="4641F916" w14:textId="05391EA1" w:rsidR="00370FD2" w:rsidRPr="00C53795" w:rsidRDefault="00FA55C0" w:rsidP="007B1042">
      <w:pPr>
        <w:pStyle w:val="Caption"/>
        <w:rPr>
          <w:bCs/>
        </w:rPr>
      </w:pPr>
      <w:bookmarkStart w:id="31" w:name="_Toc225851154"/>
      <w:r>
        <w:t xml:space="preserve">Figure </w:t>
      </w:r>
      <w:r w:rsidR="00DA6596">
        <w:fldChar w:fldCharType="begin"/>
      </w:r>
      <w:r w:rsidR="00DA6596">
        <w:instrText xml:space="preserve"> SEQ Figure \* ARABIC </w:instrText>
      </w:r>
      <w:r w:rsidR="00DA6596">
        <w:fldChar w:fldCharType="separate"/>
      </w:r>
      <w:r w:rsidR="00DA6596">
        <w:rPr>
          <w:noProof/>
        </w:rPr>
        <w:t>9</w:t>
      </w:r>
      <w:r w:rsidR="00DA6596">
        <w:rPr>
          <w:noProof/>
        </w:rPr>
        <w:fldChar w:fldCharType="end"/>
      </w:r>
      <w:r>
        <w:t>.</w:t>
      </w:r>
      <w:r w:rsidR="00603197" w:rsidRPr="00603197">
        <w:t xml:space="preserve"> Total area to be disturbed documented on Section 1.5 of the SWP3 Summary Sheet.</w:t>
      </w:r>
      <w:bookmarkEnd w:id="31"/>
    </w:p>
    <w:p w14:paraId="60D95497" w14:textId="1A4B2705" w:rsidR="00D41044" w:rsidRPr="00C53795" w:rsidRDefault="00DE7EF6" w:rsidP="00FA0104">
      <w:pPr>
        <w:pStyle w:val="Heading3"/>
      </w:pPr>
      <w:bookmarkStart w:id="32" w:name="_Toc136425254"/>
      <w:bookmarkStart w:id="33" w:name="_Toc225851184"/>
      <w:r>
        <w:lastRenderedPageBreak/>
        <w:t>1</w:t>
      </w:r>
      <w:r w:rsidR="00D41044" w:rsidRPr="00C53795">
        <w:t>.6 Nature of Construction Activity</w:t>
      </w:r>
      <w:bookmarkEnd w:id="32"/>
      <w:bookmarkEnd w:id="33"/>
    </w:p>
    <w:p w14:paraId="0C8F025F" w14:textId="71E7AD5C" w:rsidR="00D41044" w:rsidRPr="00C53795" w:rsidRDefault="00D41044" w:rsidP="00201F03">
      <w:r w:rsidRPr="00C53795">
        <w:t xml:space="preserve">This section includes a brief </w:t>
      </w:r>
      <w:r w:rsidR="006D4D96" w:rsidRPr="00C53795">
        <w:t>description</w:t>
      </w:r>
      <w:r w:rsidRPr="00C53795">
        <w:t xml:space="preserve"> of the type of work to be conducted and what is being constructed for the project. The description should include the nature of work for all associated CSJs to be covered under the specific authorization.</w:t>
      </w:r>
    </w:p>
    <w:p w14:paraId="655A9DFF" w14:textId="77777777" w:rsidR="00D41044" w:rsidRPr="00676456" w:rsidRDefault="00D41044" w:rsidP="00201F03">
      <w:pPr>
        <w:rPr>
          <w:b/>
          <w:bCs/>
        </w:rPr>
      </w:pPr>
      <w:r w:rsidRPr="00676456">
        <w:rPr>
          <w:b/>
          <w:bCs/>
        </w:rPr>
        <w:t>Responsible Person</w:t>
      </w:r>
    </w:p>
    <w:p w14:paraId="606C3546" w14:textId="77777777" w:rsidR="00D41044" w:rsidRPr="00C53795" w:rsidRDefault="00D41044" w:rsidP="00201F03">
      <w:r w:rsidRPr="00C53795">
        <w:t>Design Engineer</w:t>
      </w:r>
    </w:p>
    <w:p w14:paraId="32449F03" w14:textId="77777777" w:rsidR="00D41044" w:rsidRPr="00676456" w:rsidRDefault="00D41044" w:rsidP="00F51773">
      <w:pPr>
        <w:keepNext/>
        <w:rPr>
          <w:b/>
          <w:bCs/>
        </w:rPr>
      </w:pPr>
      <w:r w:rsidRPr="00676456">
        <w:rPr>
          <w:b/>
          <w:bCs/>
        </w:rPr>
        <w:t>Action</w:t>
      </w:r>
    </w:p>
    <w:p w14:paraId="0D95151A" w14:textId="77777777" w:rsidR="00D41044" w:rsidRPr="00C53795" w:rsidRDefault="00D41044" w:rsidP="00F51773">
      <w:pPr>
        <w:keepNext/>
      </w:pPr>
      <w:r w:rsidRPr="00C53795">
        <w:t>Provide a description of the type of work to be conducted and what is being constructed for the project.</w:t>
      </w:r>
    </w:p>
    <w:p w14:paraId="2B574636" w14:textId="77777777" w:rsidR="00D41044" w:rsidRPr="00C53795" w:rsidRDefault="00D41044" w:rsidP="00201F03">
      <w:r w:rsidRPr="00C53795">
        <w:t xml:space="preserve">Note: The nature of construction activity for the purposes of the CGP must include the entire project disturbed area of all CSJs associated to be covered under the specific authorization. This includes the nature of work being conducted under the CCSJ and all associated CSJs. Ensure the information in the description for nature of construction activity is consistent with respective entries in </w:t>
      </w:r>
      <w:proofErr w:type="spellStart"/>
      <w:r w:rsidRPr="00C53795">
        <w:t>TxDOTCONNECT</w:t>
      </w:r>
      <w:proofErr w:type="spellEnd"/>
      <w:r w:rsidRPr="00C53795">
        <w:t>.</w:t>
      </w:r>
    </w:p>
    <w:p w14:paraId="4E2D4F32" w14:textId="77777777" w:rsidR="00D41044" w:rsidRPr="00676456" w:rsidRDefault="00D41044" w:rsidP="007B1042">
      <w:pPr>
        <w:keepNext/>
        <w:rPr>
          <w:b/>
          <w:bCs/>
        </w:rPr>
      </w:pPr>
      <w:r w:rsidRPr="00676456">
        <w:rPr>
          <w:b/>
          <w:bCs/>
        </w:rPr>
        <w:lastRenderedPageBreak/>
        <w:t>Example</w:t>
      </w:r>
    </w:p>
    <w:p w14:paraId="3B44193D" w14:textId="77777777" w:rsidR="00D41044" w:rsidRDefault="00D41044" w:rsidP="007B1042">
      <w:pPr>
        <w:keepNext/>
      </w:pPr>
      <w:r w:rsidRPr="00D67144">
        <w:t>See the following title sheet for reference:</w:t>
      </w:r>
    </w:p>
    <w:p w14:paraId="0BA324DE" w14:textId="77777777" w:rsidR="00FA55C0" w:rsidRDefault="0097477C" w:rsidP="007B1042">
      <w:pPr>
        <w:keepNext/>
      </w:pPr>
      <w:r>
        <w:rPr>
          <w:noProof/>
        </w:rPr>
        <w:drawing>
          <wp:inline distT="0" distB="0" distL="0" distR="0" wp14:anchorId="0FF2280E" wp14:editId="0EA87699">
            <wp:extent cx="3657600" cy="3547872"/>
            <wp:effectExtent l="38100" t="38100" r="38100" b="33655"/>
            <wp:docPr id="1663224289" name="Picture 1" descr="This image shows a TxDOT title sheet with a red box denoting the section describing the type of work. The description includes grading, drainage, pavement, utilities, and relat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24289" name="Picture 1" descr="This image shows a TxDOT title sheet with a red box denoting the section describing the type of work. The description includes grading, drainage, pavement, utilities, and related activities."/>
                    <pic:cNvPicPr/>
                  </pic:nvPicPr>
                  <pic:blipFill>
                    <a:blip r:embed="rId29"/>
                    <a:stretch>
                      <a:fillRect/>
                    </a:stretch>
                  </pic:blipFill>
                  <pic:spPr>
                    <a:xfrm>
                      <a:off x="0" y="0"/>
                      <a:ext cx="3657600" cy="3547872"/>
                    </a:xfrm>
                    <a:prstGeom prst="rect">
                      <a:avLst/>
                    </a:prstGeom>
                    <a:ln w="38100" cap="sq">
                      <a:solidFill>
                        <a:srgbClr val="000000"/>
                      </a:solidFill>
                      <a:prstDash val="solid"/>
                      <a:miter lim="800000"/>
                    </a:ln>
                    <a:effectLst/>
                  </pic:spPr>
                </pic:pic>
              </a:graphicData>
            </a:graphic>
          </wp:inline>
        </w:drawing>
      </w:r>
    </w:p>
    <w:p w14:paraId="009E3611" w14:textId="07B22C3A" w:rsidR="0097477C" w:rsidRDefault="00FA55C0" w:rsidP="007B1042">
      <w:pPr>
        <w:pStyle w:val="Caption"/>
      </w:pPr>
      <w:bookmarkStart w:id="34" w:name="_Toc225851155"/>
      <w:r>
        <w:t xml:space="preserve">Figure </w:t>
      </w:r>
      <w:r w:rsidR="00DA6596">
        <w:fldChar w:fldCharType="begin"/>
      </w:r>
      <w:r w:rsidR="00DA6596">
        <w:instrText xml:space="preserve"> SEQ Figure \* ARABIC </w:instrText>
      </w:r>
      <w:r w:rsidR="00DA6596">
        <w:fldChar w:fldCharType="separate"/>
      </w:r>
      <w:r w:rsidR="00DA6596">
        <w:rPr>
          <w:noProof/>
        </w:rPr>
        <w:t>10</w:t>
      </w:r>
      <w:r w:rsidR="00DA6596">
        <w:rPr>
          <w:noProof/>
        </w:rPr>
        <w:fldChar w:fldCharType="end"/>
      </w:r>
      <w:r>
        <w:t>.</w:t>
      </w:r>
      <w:r w:rsidR="006B724C" w:rsidRPr="006B724C">
        <w:t xml:space="preserve"> Title sheet describing the nature of construction activity. The red box outlines the type of work for the project, showing where this information can be found.</w:t>
      </w:r>
      <w:bookmarkEnd w:id="34"/>
    </w:p>
    <w:p w14:paraId="2D6284E3" w14:textId="77777777" w:rsidR="00D41044" w:rsidRDefault="00D41044" w:rsidP="00201F03">
      <w:r w:rsidRPr="00B67FFD">
        <w:t>How it will appear on the SWP3 Summary Sheet:</w:t>
      </w:r>
    </w:p>
    <w:p w14:paraId="347D5711" w14:textId="77777777" w:rsidR="00FA55C0" w:rsidRDefault="001876A5" w:rsidP="00FA55C0">
      <w:pPr>
        <w:keepNext/>
      </w:pPr>
      <w:r>
        <w:rPr>
          <w:noProof/>
        </w:rPr>
        <w:drawing>
          <wp:inline distT="0" distB="0" distL="0" distR="0" wp14:anchorId="709D8034" wp14:editId="735F4225">
            <wp:extent cx="3657600" cy="786384"/>
            <wp:effectExtent l="38100" t="38100" r="38100" b="33020"/>
            <wp:docPr id="264909863" name="Picture 1" descr="This image shows Section 1.6 of the SWP3 Summary Sheet populated with a description of construction activities. The text summarizes the scope of work in sentence form. The image demonstrates the expected level of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09863" name="Picture 1" descr="This image shows Section 1.6 of the SWP3 Summary Sheet populated with a description of construction activities. The text summarizes the scope of work in sentence form. The image demonstrates the expected level of detail."/>
                    <pic:cNvPicPr/>
                  </pic:nvPicPr>
                  <pic:blipFill>
                    <a:blip r:embed="rId30"/>
                    <a:stretch>
                      <a:fillRect/>
                    </a:stretch>
                  </pic:blipFill>
                  <pic:spPr>
                    <a:xfrm>
                      <a:off x="0" y="0"/>
                      <a:ext cx="3657600" cy="786384"/>
                    </a:xfrm>
                    <a:prstGeom prst="rect">
                      <a:avLst/>
                    </a:prstGeom>
                    <a:ln w="38100" cap="sq">
                      <a:solidFill>
                        <a:srgbClr val="000000"/>
                      </a:solidFill>
                      <a:prstDash val="solid"/>
                      <a:miter lim="800000"/>
                    </a:ln>
                    <a:effectLst/>
                  </pic:spPr>
                </pic:pic>
              </a:graphicData>
            </a:graphic>
          </wp:inline>
        </w:drawing>
      </w:r>
    </w:p>
    <w:p w14:paraId="37B0E18F" w14:textId="480DAD05" w:rsidR="00370FD2" w:rsidRPr="00B67FFD" w:rsidRDefault="00FA55C0" w:rsidP="007B1042">
      <w:pPr>
        <w:pStyle w:val="Caption"/>
      </w:pPr>
      <w:bookmarkStart w:id="35" w:name="_Toc225851156"/>
      <w:r>
        <w:t xml:space="preserve">Figure </w:t>
      </w:r>
      <w:r w:rsidR="00DA6596">
        <w:fldChar w:fldCharType="begin"/>
      </w:r>
      <w:r w:rsidR="00DA6596">
        <w:instrText xml:space="preserve"> SEQ Figure \* ARABIC </w:instrText>
      </w:r>
      <w:r w:rsidR="00DA6596">
        <w:fldChar w:fldCharType="separate"/>
      </w:r>
      <w:r w:rsidR="00DA6596">
        <w:rPr>
          <w:noProof/>
        </w:rPr>
        <w:t>11</w:t>
      </w:r>
      <w:r w:rsidR="00DA6596">
        <w:rPr>
          <w:noProof/>
        </w:rPr>
        <w:fldChar w:fldCharType="end"/>
      </w:r>
      <w:r>
        <w:t>.</w:t>
      </w:r>
      <w:r w:rsidR="007141CE" w:rsidRPr="007141CE">
        <w:t xml:space="preserve"> Nature of construction activity shown on Section 1.6 of the SWP3 Summary Sheet.</w:t>
      </w:r>
      <w:bookmarkEnd w:id="35"/>
    </w:p>
    <w:p w14:paraId="474E89A0" w14:textId="28D0A9CC" w:rsidR="00D41044" w:rsidRDefault="00DE7EF6" w:rsidP="00FA0104">
      <w:pPr>
        <w:pStyle w:val="Heading3"/>
      </w:pPr>
      <w:bookmarkStart w:id="36" w:name="_Toc136425255"/>
      <w:bookmarkStart w:id="37" w:name="_Toc225851185"/>
      <w:r>
        <w:t>1</w:t>
      </w:r>
      <w:r w:rsidR="00D41044">
        <w:t>.7 Major Soil Types</w:t>
      </w:r>
      <w:bookmarkEnd w:id="36"/>
      <w:bookmarkEnd w:id="37"/>
    </w:p>
    <w:p w14:paraId="2B028928" w14:textId="46A6F7A2" w:rsidR="00D41044" w:rsidRDefault="00D41044" w:rsidP="00201F03">
      <w:r>
        <w:t xml:space="preserve">The United States Department of Agriculture Nation Resource Conservation Service (USDA-NRCS) provides access to the </w:t>
      </w:r>
      <w:hyperlink r:id="rId31" w:history="1">
        <w:r w:rsidRPr="001D20AE">
          <w:rPr>
            <w:rStyle w:val="Hyperlink"/>
          </w:rPr>
          <w:t>Web Soil Survey</w:t>
        </w:r>
      </w:hyperlink>
      <w:r w:rsidR="00484462">
        <w:t xml:space="preserve"> (WSS).</w:t>
      </w:r>
      <w:r>
        <w:t xml:space="preserve"> The </w:t>
      </w:r>
      <w:r>
        <w:lastRenderedPageBreak/>
        <w:t>County Soil Surveys and other project specific geotechnical information can also be used to complete this section. Several types of soils can be identified at project sites but only the predominant soils within the project area need to be identified. The soil description may include the approximate percentage of rock, soil, sand and clay. Soil type is important for selecting the correct erosion control devices from the Erosion Control Approved Products List.</w:t>
      </w:r>
    </w:p>
    <w:p w14:paraId="1B5488B1" w14:textId="77777777" w:rsidR="00D41044" w:rsidRPr="00676456" w:rsidRDefault="00D41044" w:rsidP="00201F03">
      <w:pPr>
        <w:rPr>
          <w:b/>
          <w:bCs/>
        </w:rPr>
      </w:pPr>
      <w:r w:rsidRPr="00676456">
        <w:rPr>
          <w:b/>
          <w:bCs/>
        </w:rPr>
        <w:t>Responsible Person</w:t>
      </w:r>
    </w:p>
    <w:p w14:paraId="150CBAE1" w14:textId="77777777" w:rsidR="00D41044" w:rsidRDefault="00D41044" w:rsidP="00201F03">
      <w:r>
        <w:t>Design Engineer</w:t>
      </w:r>
    </w:p>
    <w:p w14:paraId="246A15A5" w14:textId="77777777" w:rsidR="00D41044" w:rsidRPr="00676456" w:rsidRDefault="00D41044" w:rsidP="00201F03">
      <w:pPr>
        <w:rPr>
          <w:b/>
          <w:bCs/>
        </w:rPr>
      </w:pPr>
      <w:r w:rsidRPr="00676456">
        <w:rPr>
          <w:b/>
          <w:bCs/>
        </w:rPr>
        <w:t>Action</w:t>
      </w:r>
    </w:p>
    <w:p w14:paraId="14CD0E7F" w14:textId="77777777" w:rsidR="00D41044" w:rsidRDefault="00D41044" w:rsidP="00201F03">
      <w:r>
        <w:t>List the predominant soil types and a short description of each on the SWP3 Summary Sheets. The description should include:</w:t>
      </w:r>
    </w:p>
    <w:p w14:paraId="19B1D06B" w14:textId="77777777" w:rsidR="00D41044" w:rsidRDefault="00D41044" w:rsidP="00201F03">
      <w:pPr>
        <w:pStyle w:val="ListBullet"/>
      </w:pPr>
      <w:r>
        <w:t>Soil name with % slopes</w:t>
      </w:r>
    </w:p>
    <w:p w14:paraId="559547C6" w14:textId="77777777" w:rsidR="00D41044" w:rsidRDefault="00D41044" w:rsidP="00201F03">
      <w:pPr>
        <w:pStyle w:val="ListBullet"/>
      </w:pPr>
      <w:r>
        <w:t>Composition percentage</w:t>
      </w:r>
    </w:p>
    <w:p w14:paraId="5AEF6BE4" w14:textId="77777777" w:rsidR="00D41044" w:rsidRDefault="00D41044" w:rsidP="00201F03">
      <w:pPr>
        <w:pStyle w:val="ListBullet"/>
      </w:pPr>
      <w:r>
        <w:t>Soil drainage</w:t>
      </w:r>
    </w:p>
    <w:p w14:paraId="2E0AF86C" w14:textId="77777777" w:rsidR="00D41044" w:rsidRDefault="00D41044" w:rsidP="00201F03">
      <w:pPr>
        <w:pStyle w:val="ListBullet"/>
      </w:pPr>
      <w:r>
        <w:t>Rate of runoff</w:t>
      </w:r>
    </w:p>
    <w:p w14:paraId="75E924F7" w14:textId="77777777" w:rsidR="00D41044" w:rsidRDefault="00D41044" w:rsidP="00201F03">
      <w:pPr>
        <w:pStyle w:val="ListBullet"/>
      </w:pPr>
      <w:r>
        <w:t>Erosion potential</w:t>
      </w:r>
    </w:p>
    <w:p w14:paraId="0C3C20DA" w14:textId="3984272C" w:rsidR="00D41044" w:rsidRDefault="00D41044" w:rsidP="00201F03">
      <w:r>
        <w:t>Department geotechnical reports can also be used to complete soils data if enough information is provided. When defining the Area of Interest (AOI) in the W</w:t>
      </w:r>
      <w:r w:rsidR="00484462">
        <w:t xml:space="preserve">SS </w:t>
      </w:r>
      <w:r>
        <w:t>tool ensure it is consistent with the project area defined on the SWP3 Summary Sheet 1.</w:t>
      </w:r>
    </w:p>
    <w:p w14:paraId="79C50E41" w14:textId="77777777" w:rsidR="00D41044" w:rsidRDefault="00D41044" w:rsidP="00201F03">
      <w:r>
        <w:t>Also list the stationing for the soil types in the description in the table and call out soil types on the SWP3 Layout Sheets (also known as the SWP3 Discharge Map or Environmental Layout Sheets).</w:t>
      </w:r>
    </w:p>
    <w:p w14:paraId="17C0C342" w14:textId="77777777" w:rsidR="00D41044" w:rsidRDefault="00D41044" w:rsidP="00201F03">
      <w:r>
        <w:t>For projects with multiple locations, a supplemental table can be attached to the SWP3 Summary Sheets.</w:t>
      </w:r>
    </w:p>
    <w:p w14:paraId="3E82E53C" w14:textId="77777777" w:rsidR="00484462" w:rsidRPr="00676456" w:rsidRDefault="00D41044" w:rsidP="007B1042">
      <w:pPr>
        <w:keepNext/>
        <w:rPr>
          <w:b/>
          <w:bCs/>
        </w:rPr>
      </w:pPr>
      <w:r w:rsidRPr="00676456">
        <w:rPr>
          <w:b/>
          <w:bCs/>
        </w:rPr>
        <w:lastRenderedPageBreak/>
        <w:t xml:space="preserve">Example </w:t>
      </w:r>
    </w:p>
    <w:p w14:paraId="590F8754" w14:textId="276A927F" w:rsidR="00D41044" w:rsidRPr="00D67144" w:rsidRDefault="00D41044" w:rsidP="007B1042">
      <w:pPr>
        <w:keepNext/>
        <w:rPr>
          <w:bCs/>
        </w:rPr>
      </w:pPr>
      <w:r w:rsidRPr="00D67144">
        <w:t>How it will appear on the SWP3 Summary Sheet:</w:t>
      </w:r>
    </w:p>
    <w:p w14:paraId="43C77EE0" w14:textId="77777777" w:rsidR="00D41044" w:rsidRDefault="00D41044" w:rsidP="007B1042">
      <w:pPr>
        <w:keepNext/>
      </w:pPr>
      <w:r w:rsidRPr="00D67144">
        <w:t>The following is an example of how to document soil types in the SWP3 Summary Sheets:</w:t>
      </w:r>
    </w:p>
    <w:p w14:paraId="5BAAD077" w14:textId="77777777" w:rsidR="00FA55C0" w:rsidRDefault="00CF2C9E" w:rsidP="007B1042">
      <w:pPr>
        <w:pStyle w:val="Caption"/>
      </w:pPr>
      <w:r>
        <w:rPr>
          <w:noProof/>
        </w:rPr>
        <w:drawing>
          <wp:inline distT="0" distB="0" distL="0" distR="0" wp14:anchorId="6ACFE2D1" wp14:editId="203EA95F">
            <wp:extent cx="3657600" cy="2212848"/>
            <wp:effectExtent l="38100" t="38100" r="38100" b="35560"/>
            <wp:docPr id="1632183128" name="Picture 1" descr="This image shows Section 1.7 of the SWP3 Summary Sheet with a table listing predominant soil types. Each row includes soil name, slope range, and descriptive characteristics. The table demonstrates how soils information is organ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3128" name="Picture 1" descr="This image shows Section 1.7 of the SWP3 Summary Sheet with a table listing predominant soil types. Each row includes soil name, slope range, and descriptive characteristics. The table demonstrates how soils information is organized."/>
                    <pic:cNvPicPr/>
                  </pic:nvPicPr>
                  <pic:blipFill>
                    <a:blip r:embed="rId32"/>
                    <a:stretch>
                      <a:fillRect/>
                    </a:stretch>
                  </pic:blipFill>
                  <pic:spPr>
                    <a:xfrm>
                      <a:off x="0" y="0"/>
                      <a:ext cx="3657600" cy="2212848"/>
                    </a:xfrm>
                    <a:prstGeom prst="rect">
                      <a:avLst/>
                    </a:prstGeom>
                    <a:ln w="38100" cap="sq">
                      <a:solidFill>
                        <a:srgbClr val="000000"/>
                      </a:solidFill>
                      <a:prstDash val="solid"/>
                      <a:miter lim="800000"/>
                    </a:ln>
                    <a:effectLst/>
                  </pic:spPr>
                </pic:pic>
              </a:graphicData>
            </a:graphic>
          </wp:inline>
        </w:drawing>
      </w:r>
    </w:p>
    <w:p w14:paraId="430C4AE9" w14:textId="4237D256" w:rsidR="00FA55C0" w:rsidRDefault="00FA55C0" w:rsidP="007B1042">
      <w:pPr>
        <w:pStyle w:val="Caption"/>
      </w:pPr>
      <w:bookmarkStart w:id="38" w:name="_Toc225851157"/>
      <w:r>
        <w:t xml:space="preserve">Figure </w:t>
      </w:r>
      <w:r w:rsidR="00DA6596">
        <w:fldChar w:fldCharType="begin"/>
      </w:r>
      <w:r w:rsidR="00DA6596">
        <w:instrText xml:space="preserve"> SEQ Figure \* ARABIC </w:instrText>
      </w:r>
      <w:r w:rsidR="00DA6596">
        <w:fldChar w:fldCharType="separate"/>
      </w:r>
      <w:r w:rsidR="00DA6596">
        <w:rPr>
          <w:noProof/>
        </w:rPr>
        <w:t>12</w:t>
      </w:r>
      <w:r w:rsidR="00DA6596">
        <w:rPr>
          <w:noProof/>
        </w:rPr>
        <w:fldChar w:fldCharType="end"/>
      </w:r>
      <w:r>
        <w:t>.</w:t>
      </w:r>
      <w:r w:rsidR="0060221F" w:rsidRPr="0060221F">
        <w:t xml:space="preserve"> Example table of major soil types shown on Section 1.7 Major Soil Types of the SWP3 Summary Sheet.</w:t>
      </w:r>
      <w:bookmarkEnd w:id="38"/>
    </w:p>
    <w:p w14:paraId="6259072F" w14:textId="1A02DC81" w:rsidR="00D41044" w:rsidRDefault="00DE7EF6" w:rsidP="00FA0104">
      <w:pPr>
        <w:pStyle w:val="Heading3"/>
      </w:pPr>
      <w:bookmarkStart w:id="39" w:name="_Toc136425256"/>
      <w:bookmarkStart w:id="40" w:name="_Toc225851186"/>
      <w:r>
        <w:t>1</w:t>
      </w:r>
      <w:r w:rsidR="00D41044">
        <w:t>.8 Project Specific Locations</w:t>
      </w:r>
      <w:bookmarkEnd w:id="39"/>
      <w:bookmarkEnd w:id="40"/>
    </w:p>
    <w:p w14:paraId="0C7575E9" w14:textId="77777777" w:rsidR="00D41044" w:rsidRDefault="00D41044" w:rsidP="00201F03">
      <w:r w:rsidRPr="00D67144">
        <w:t>PSLs consist of all project supporting activities including, but not limited to, the following:</w:t>
      </w:r>
    </w:p>
    <w:p w14:paraId="11392B56" w14:textId="77777777" w:rsidR="00D41044" w:rsidRDefault="00D41044" w:rsidP="00201F03">
      <w:pPr>
        <w:pStyle w:val="ListBullet"/>
      </w:pPr>
      <w:r>
        <w:t>Asphalt plants</w:t>
      </w:r>
    </w:p>
    <w:p w14:paraId="594044DA" w14:textId="77777777" w:rsidR="00D41044" w:rsidRDefault="00D41044" w:rsidP="00201F03">
      <w:pPr>
        <w:pStyle w:val="ListBullet"/>
      </w:pPr>
      <w:r>
        <w:t>Concrete plants</w:t>
      </w:r>
    </w:p>
    <w:p w14:paraId="119E4B65" w14:textId="77777777" w:rsidR="00D41044" w:rsidRDefault="00D41044" w:rsidP="00201F03">
      <w:pPr>
        <w:pStyle w:val="ListBullet"/>
      </w:pPr>
      <w:r>
        <w:t>Equipment washout and water disposal areas</w:t>
      </w:r>
    </w:p>
    <w:p w14:paraId="00BF2043" w14:textId="77777777" w:rsidR="00D41044" w:rsidRDefault="00D41044" w:rsidP="00201F03">
      <w:pPr>
        <w:pStyle w:val="ListBullet"/>
      </w:pPr>
      <w:r>
        <w:t>Excavated material disposal areas</w:t>
      </w:r>
    </w:p>
    <w:p w14:paraId="3F455127" w14:textId="77777777" w:rsidR="00D41044" w:rsidRDefault="00D41044" w:rsidP="00201F03">
      <w:pPr>
        <w:pStyle w:val="ListBullet"/>
      </w:pPr>
      <w:r>
        <w:t>Chemical storage areas</w:t>
      </w:r>
    </w:p>
    <w:p w14:paraId="61472274" w14:textId="77777777" w:rsidR="00D41044" w:rsidRDefault="00D41044" w:rsidP="00201F03">
      <w:pPr>
        <w:pStyle w:val="ListBullet"/>
      </w:pPr>
      <w:r>
        <w:t>Material storage areas</w:t>
      </w:r>
    </w:p>
    <w:p w14:paraId="0101A6EB" w14:textId="77777777" w:rsidR="00D41044" w:rsidRDefault="00D41044" w:rsidP="00201F03">
      <w:pPr>
        <w:pStyle w:val="ListBullet"/>
      </w:pPr>
      <w:r>
        <w:t xml:space="preserve">Material borrow areas </w:t>
      </w:r>
    </w:p>
    <w:p w14:paraId="376D32A1" w14:textId="77777777" w:rsidR="00D41044" w:rsidRDefault="00D41044" w:rsidP="00201F03">
      <w:pPr>
        <w:pStyle w:val="ListBullet"/>
      </w:pPr>
      <w:r>
        <w:t>Solid waste storage</w:t>
      </w:r>
    </w:p>
    <w:p w14:paraId="733C193C" w14:textId="77777777" w:rsidR="00D41044" w:rsidRDefault="00D41044" w:rsidP="00201F03">
      <w:pPr>
        <w:pStyle w:val="ListBullet"/>
      </w:pPr>
      <w:r>
        <w:t>Dewatering operations</w:t>
      </w:r>
    </w:p>
    <w:p w14:paraId="63A11ACA" w14:textId="77777777" w:rsidR="00D41044" w:rsidRDefault="00D41044" w:rsidP="00201F03">
      <w:pPr>
        <w:pStyle w:val="ListBullet"/>
      </w:pPr>
      <w:r>
        <w:t>Utility installations</w:t>
      </w:r>
    </w:p>
    <w:p w14:paraId="368DAB4C" w14:textId="77777777" w:rsidR="00D41044" w:rsidRDefault="00D41044" w:rsidP="00201F03">
      <w:r>
        <w:lastRenderedPageBreak/>
        <w:t>For PSLs to be authorized for discharge under the same permit authorization number, PSLs must only directly support the construction activity authorized under the CGP. TxDOT will include PSLs on right-of-way (ROW) in the co-permittee SWP3. Off-ROW PSLs within one mile of the project must be included in the total area to be disturbed calculation for the project that the PSL supports. The contractor shall provide diagrams and areas of disturbance for all off-ROW PSLs within one mile of the project they are supporting. All off-ROW PSLs required by the Contractor are the Contractor’s responsibility. The Contractor shall secure all authorizations and permits required by local, state and federal laws for off-ROW PSLs. PSL locations may not be known during design; once PSLs are identified by TxDOT District Construction Personnel they will update this section. The following conditions must be met for authorization of PSLs:</w:t>
      </w:r>
    </w:p>
    <w:p w14:paraId="73F15C5F" w14:textId="77777777" w:rsidR="00D41044" w:rsidRDefault="00D41044" w:rsidP="00201F03">
      <w:pPr>
        <w:pStyle w:val="ListBullet"/>
      </w:pPr>
      <w:r>
        <w:t>Construction support activities are located within one mile from the boundary of the construction site where the construction activity authorized under the permit is being conducted that requires the support of these activities</w:t>
      </w:r>
    </w:p>
    <w:p w14:paraId="0D719995" w14:textId="77777777" w:rsidR="00D41044" w:rsidRDefault="00D41044" w:rsidP="00201F03">
      <w:pPr>
        <w:pStyle w:val="ListBullet"/>
      </w:pPr>
      <w:r>
        <w:t>The permitted construction site has a developed SWP3 and includes appropriate controls and measures to reduce erosion and the discharge of pollutants in stormwater runoff</w:t>
      </w:r>
    </w:p>
    <w:p w14:paraId="5A1DA05A" w14:textId="77777777" w:rsidR="00D41044" w:rsidRDefault="00D41044" w:rsidP="00201F03">
      <w:pPr>
        <w:pStyle w:val="ListBullet"/>
      </w:pPr>
      <w:r>
        <w:t>The support activities are directly related to the construction site</w:t>
      </w:r>
    </w:p>
    <w:p w14:paraId="3D9D7184" w14:textId="77777777" w:rsidR="00D41044" w:rsidRDefault="00D41044" w:rsidP="00201F03">
      <w:pPr>
        <w:pStyle w:val="ListBullet"/>
      </w:pPr>
      <w:r>
        <w:t>The activities are not a commercial operation, nor serve other unrelated construction projects</w:t>
      </w:r>
    </w:p>
    <w:p w14:paraId="5C18A01B" w14:textId="77777777" w:rsidR="00D41044" w:rsidRDefault="00D41044" w:rsidP="00201F03">
      <w:pPr>
        <w:pStyle w:val="ListBullet"/>
      </w:pPr>
      <w:r>
        <w:t>The activities do not continue to operate beyond the completion of the construction activity at the project it supports</w:t>
      </w:r>
    </w:p>
    <w:p w14:paraId="37C30CC4" w14:textId="77777777" w:rsidR="00D41044" w:rsidRPr="00322DA1" w:rsidRDefault="00D41044" w:rsidP="00201F03">
      <w:pPr>
        <w:rPr>
          <w:b/>
          <w:bCs/>
        </w:rPr>
      </w:pPr>
      <w:r w:rsidRPr="00322DA1">
        <w:rPr>
          <w:b/>
          <w:bCs/>
        </w:rPr>
        <w:t>Responsible Person</w:t>
      </w:r>
    </w:p>
    <w:p w14:paraId="50CD96B1" w14:textId="77777777" w:rsidR="00D41044" w:rsidRDefault="00D41044" w:rsidP="00201F03">
      <w:r>
        <w:t>Des</w:t>
      </w:r>
      <w:r w:rsidRPr="00B64935">
        <w:t>ign Engineer will identify any on right-of-way PSLs known at the time of plan development. T</w:t>
      </w:r>
      <w:r>
        <w:t xml:space="preserve">xDOT District Construction Personnel will review and update as necessary during construction. </w:t>
      </w:r>
    </w:p>
    <w:p w14:paraId="7A1AD5D2" w14:textId="77777777" w:rsidR="00D41044" w:rsidRPr="00322DA1" w:rsidRDefault="00D41044" w:rsidP="00201F03">
      <w:pPr>
        <w:rPr>
          <w:b/>
          <w:bCs/>
        </w:rPr>
      </w:pPr>
      <w:r w:rsidRPr="00322DA1">
        <w:rPr>
          <w:b/>
          <w:bCs/>
        </w:rPr>
        <w:lastRenderedPageBreak/>
        <w:t>Action</w:t>
      </w:r>
    </w:p>
    <w:p w14:paraId="7289CB1A" w14:textId="77777777" w:rsidR="00D41044" w:rsidRDefault="00D41044" w:rsidP="00201F03">
      <w:r>
        <w:t>List PSL type(s) and corresponding sheet #s for PSLs shown on the Stormwater Discharge Map/ SWP3 Layout Plan Sheets (the SWP3 “living document” in Attachment 1.2 of the SWP3 Binder).</w:t>
      </w:r>
    </w:p>
    <w:p w14:paraId="6DDCD496" w14:textId="5EE02D0A" w:rsidR="00484462" w:rsidRPr="00322DA1" w:rsidRDefault="00D41044" w:rsidP="00201F03">
      <w:pPr>
        <w:rPr>
          <w:b/>
          <w:bCs/>
        </w:rPr>
      </w:pPr>
      <w:r w:rsidRPr="00322DA1">
        <w:rPr>
          <w:b/>
          <w:bCs/>
        </w:rPr>
        <w:t>Example</w:t>
      </w:r>
    </w:p>
    <w:p w14:paraId="0FD7CBBF" w14:textId="4BD47DDF" w:rsidR="00D41044" w:rsidRPr="00484462" w:rsidRDefault="00D41044" w:rsidP="00201F03">
      <w:r w:rsidRPr="00484462">
        <w:t>How it will appear on the SWP3 Summary Sheet:</w:t>
      </w:r>
    </w:p>
    <w:p w14:paraId="64B00DE4" w14:textId="77777777" w:rsidR="00D41044" w:rsidRDefault="00D41044" w:rsidP="00201F03">
      <w:r>
        <w:t>The following is an example of how to document PSL information in the SWP3 Summary Sheets:</w:t>
      </w:r>
    </w:p>
    <w:p w14:paraId="57A75B4D" w14:textId="77777777" w:rsidR="00FA55C0" w:rsidRDefault="00F00D51" w:rsidP="00FA55C0">
      <w:pPr>
        <w:keepNext/>
      </w:pPr>
      <w:r>
        <w:rPr>
          <w:noProof/>
        </w:rPr>
        <w:drawing>
          <wp:inline distT="0" distB="0" distL="0" distR="0" wp14:anchorId="167A240A" wp14:editId="19286318">
            <wp:extent cx="3657600" cy="4773168"/>
            <wp:effectExtent l="38100" t="38100" r="38100" b="46990"/>
            <wp:docPr id="1629475368" name="Picture 1" descr="This image shows Section 1.8 of the SWP3 Summary Sheet with a table identifying project specific locations. The table lists PSL types and corresponding plan sheet numbers. Checkboxes document when PSLs for the project ar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75368" name="Picture 1" descr="This image shows Section 1.8 of the SWP3 Summary Sheet with a table identifying project specific locations. The table lists PSL types and corresponding plan sheet numbers. Checkboxes document when PSLs for the project are identified."/>
                    <pic:cNvPicPr/>
                  </pic:nvPicPr>
                  <pic:blipFill>
                    <a:blip r:embed="rId33"/>
                    <a:stretch>
                      <a:fillRect/>
                    </a:stretch>
                  </pic:blipFill>
                  <pic:spPr>
                    <a:xfrm>
                      <a:off x="0" y="0"/>
                      <a:ext cx="3657600" cy="4773168"/>
                    </a:xfrm>
                    <a:prstGeom prst="rect">
                      <a:avLst/>
                    </a:prstGeom>
                    <a:ln w="38100" cap="sq">
                      <a:solidFill>
                        <a:srgbClr val="000000"/>
                      </a:solidFill>
                      <a:prstDash val="solid"/>
                      <a:miter lim="800000"/>
                    </a:ln>
                    <a:effectLst/>
                  </pic:spPr>
                </pic:pic>
              </a:graphicData>
            </a:graphic>
          </wp:inline>
        </w:drawing>
      </w:r>
    </w:p>
    <w:p w14:paraId="50E402C6" w14:textId="3A9397DE" w:rsidR="00164AFD" w:rsidRDefault="00FA55C0" w:rsidP="007B1042">
      <w:pPr>
        <w:pStyle w:val="Caption"/>
      </w:pPr>
      <w:bookmarkStart w:id="41" w:name="_Toc225851158"/>
      <w:r>
        <w:t xml:space="preserve">Figure </w:t>
      </w:r>
      <w:r w:rsidR="00DA6596">
        <w:fldChar w:fldCharType="begin"/>
      </w:r>
      <w:r w:rsidR="00DA6596">
        <w:instrText xml:space="preserve"> SEQ Figure \* ARABIC </w:instrText>
      </w:r>
      <w:r w:rsidR="00DA6596">
        <w:fldChar w:fldCharType="separate"/>
      </w:r>
      <w:r w:rsidR="00DA6596">
        <w:rPr>
          <w:noProof/>
        </w:rPr>
        <w:t>13</w:t>
      </w:r>
      <w:r w:rsidR="00DA6596">
        <w:rPr>
          <w:noProof/>
        </w:rPr>
        <w:fldChar w:fldCharType="end"/>
      </w:r>
      <w:r>
        <w:t>.</w:t>
      </w:r>
      <w:r w:rsidR="00E505D9" w:rsidRPr="00E505D9">
        <w:t xml:space="preserve"> Example table of project specific locations on Section 1.8 Project Specific Locations (PSLs) of the SWP3 Summary Sheet.</w:t>
      </w:r>
      <w:bookmarkEnd w:id="41"/>
    </w:p>
    <w:p w14:paraId="50159F6E" w14:textId="67D60E64" w:rsidR="00D41044" w:rsidRDefault="00DE7EF6" w:rsidP="00FA0104">
      <w:pPr>
        <w:pStyle w:val="Heading3"/>
      </w:pPr>
      <w:bookmarkStart w:id="42" w:name="_Toc136425257"/>
      <w:bookmarkStart w:id="43" w:name="_Toc225851187"/>
      <w:r>
        <w:lastRenderedPageBreak/>
        <w:t>1</w:t>
      </w:r>
      <w:r w:rsidR="00D41044">
        <w:t>.9 Construction Activities</w:t>
      </w:r>
      <w:bookmarkEnd w:id="42"/>
      <w:bookmarkEnd w:id="43"/>
    </w:p>
    <w:p w14:paraId="689212F4" w14:textId="77777777" w:rsidR="00D41044" w:rsidRDefault="00D41044" w:rsidP="00201F03">
      <w:r>
        <w:t xml:space="preserve">The SWP3 Summary Sheets must identify soil disturbing construction activities expected at the site. </w:t>
      </w:r>
    </w:p>
    <w:p w14:paraId="46EE0C3B" w14:textId="77777777" w:rsidR="00D41044" w:rsidRPr="00322DA1" w:rsidRDefault="00D41044" w:rsidP="00196E9F">
      <w:pPr>
        <w:keepNext/>
        <w:rPr>
          <w:b/>
          <w:bCs/>
        </w:rPr>
      </w:pPr>
      <w:r w:rsidRPr="00322DA1">
        <w:rPr>
          <w:b/>
          <w:bCs/>
        </w:rPr>
        <w:t>Responsible Person</w:t>
      </w:r>
    </w:p>
    <w:p w14:paraId="35581B5C" w14:textId="77777777" w:rsidR="00D41044" w:rsidRDefault="00D41044" w:rsidP="00196E9F">
      <w:pPr>
        <w:keepNext/>
      </w:pPr>
      <w:r>
        <w:t xml:space="preserve">Design Engineer will initially identify soil disturbing construction activities expected at the site. When appropriate, TxDOT District Construction Personnel will review and update. </w:t>
      </w:r>
    </w:p>
    <w:p w14:paraId="101E6FCB" w14:textId="77777777" w:rsidR="00D41044" w:rsidRPr="00322DA1" w:rsidRDefault="00D41044" w:rsidP="00201F03">
      <w:pPr>
        <w:rPr>
          <w:b/>
          <w:bCs/>
        </w:rPr>
      </w:pPr>
      <w:r w:rsidRPr="00322DA1">
        <w:rPr>
          <w:b/>
          <w:bCs/>
        </w:rPr>
        <w:t>Action</w:t>
      </w:r>
    </w:p>
    <w:p w14:paraId="7AB36A47" w14:textId="77777777" w:rsidR="00D41044" w:rsidRDefault="00D41044" w:rsidP="00201F03">
      <w:r>
        <w:t>Check all applicable soil disturbing construction activities associated with the project based on the nature of construction. For items not listed, check “other” and describe in the space provided. Soil disturbing activities identified in this section should be consistent with the description for the nature of the construction activity.</w:t>
      </w:r>
    </w:p>
    <w:p w14:paraId="1629C661" w14:textId="77777777" w:rsidR="003550B4" w:rsidRPr="00322DA1" w:rsidRDefault="00D41044" w:rsidP="007B1042">
      <w:pPr>
        <w:keepNext/>
        <w:rPr>
          <w:b/>
          <w:bCs/>
        </w:rPr>
      </w:pPr>
      <w:r w:rsidRPr="00322DA1">
        <w:rPr>
          <w:b/>
          <w:bCs/>
        </w:rPr>
        <w:lastRenderedPageBreak/>
        <w:t>Example</w:t>
      </w:r>
    </w:p>
    <w:p w14:paraId="15109469" w14:textId="77777777" w:rsidR="00A85516" w:rsidRDefault="00D41044" w:rsidP="007B1042">
      <w:pPr>
        <w:keepNext/>
      </w:pPr>
      <w:r w:rsidRPr="00DD4358">
        <w:t>How it will appear on the SWP3 Summary Sheet:</w:t>
      </w:r>
    </w:p>
    <w:p w14:paraId="3D1BB31B" w14:textId="24FC10E2" w:rsidR="00FA55C0" w:rsidRDefault="00D41044" w:rsidP="007B1042">
      <w:pPr>
        <w:keepNext/>
      </w:pPr>
      <w:r w:rsidRPr="00F354B8">
        <w:t>The following is an example of how to document soil disturbing construction</w:t>
      </w:r>
      <w:r w:rsidR="00D875F7" w:rsidRPr="00D875F7">
        <w:t xml:space="preserve"> </w:t>
      </w:r>
      <w:r w:rsidR="00D875F7" w:rsidRPr="00F354B8">
        <w:t>activities in the SWP3 Summary Sheets:</w:t>
      </w:r>
      <w:r w:rsidR="00D875F7" w:rsidRPr="00635C74">
        <w:rPr>
          <w:noProof/>
        </w:rPr>
        <w:t xml:space="preserve"> </w:t>
      </w:r>
      <w:r w:rsidRPr="00F354B8">
        <w:t xml:space="preserve"> </w:t>
      </w:r>
    </w:p>
    <w:p w14:paraId="7CA5EEFC" w14:textId="77777777" w:rsidR="00D875F7" w:rsidRDefault="00D875F7" w:rsidP="007B1042">
      <w:pPr>
        <w:pStyle w:val="Caption"/>
      </w:pPr>
      <w:r>
        <w:rPr>
          <w:noProof/>
        </w:rPr>
        <w:drawing>
          <wp:inline distT="0" distB="0" distL="0" distR="0" wp14:anchorId="77886E35" wp14:editId="467AC13D">
            <wp:extent cx="3657600" cy="4846320"/>
            <wp:effectExtent l="38100" t="38100" r="38100" b="30480"/>
            <wp:docPr id="602536735" name="Picture 1" descr="This image shows Section 1.9 of the SWP3 Summary Sheet with a checklist of soil disturbing construction activities. Selected activities are marked with checkboxes. The image demonstrates how multiple activities can be docu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36735" name="Picture 1" descr="This image shows Section 1.9 of the SWP3 Summary Sheet with a checklist of soil disturbing construction activities. Selected activities are marked with checkboxes. The image demonstrates how multiple activities can be documented."/>
                    <pic:cNvPicPr/>
                  </pic:nvPicPr>
                  <pic:blipFill>
                    <a:blip r:embed="rId34"/>
                    <a:stretch>
                      <a:fillRect/>
                    </a:stretch>
                  </pic:blipFill>
                  <pic:spPr>
                    <a:xfrm>
                      <a:off x="0" y="0"/>
                      <a:ext cx="3657600" cy="4846320"/>
                    </a:xfrm>
                    <a:prstGeom prst="rect">
                      <a:avLst/>
                    </a:prstGeom>
                    <a:ln w="38100" cap="sq">
                      <a:solidFill>
                        <a:srgbClr val="000000"/>
                      </a:solidFill>
                      <a:prstDash val="solid"/>
                      <a:miter lim="800000"/>
                    </a:ln>
                    <a:effectLst/>
                  </pic:spPr>
                </pic:pic>
              </a:graphicData>
            </a:graphic>
          </wp:inline>
        </w:drawing>
      </w:r>
    </w:p>
    <w:p w14:paraId="32B9998C" w14:textId="422CB55F" w:rsidR="0040677C" w:rsidRDefault="0040677C" w:rsidP="007B1042">
      <w:pPr>
        <w:pStyle w:val="Caption"/>
      </w:pPr>
      <w:bookmarkStart w:id="44" w:name="_Toc225851159"/>
      <w:r>
        <w:t xml:space="preserve">Figure </w:t>
      </w:r>
      <w:r>
        <w:fldChar w:fldCharType="begin"/>
      </w:r>
      <w:r>
        <w:instrText xml:space="preserve"> SEQ Figure \* ARABIC </w:instrText>
      </w:r>
      <w:r>
        <w:fldChar w:fldCharType="separate"/>
      </w:r>
      <w:r>
        <w:rPr>
          <w:noProof/>
        </w:rPr>
        <w:t>14</w:t>
      </w:r>
      <w:r>
        <w:rPr>
          <w:noProof/>
        </w:rPr>
        <w:fldChar w:fldCharType="end"/>
      </w:r>
      <w:r>
        <w:t>.</w:t>
      </w:r>
      <w:r w:rsidR="000A4438" w:rsidRPr="000A4438">
        <w:t xml:space="preserve"> Example of documenting soil disturbing construction activities on Section 1.9 Construction Activities of the SWP3 Summary Sheet.</w:t>
      </w:r>
      <w:bookmarkEnd w:id="44"/>
    </w:p>
    <w:p w14:paraId="7CD0511E" w14:textId="198E65F3" w:rsidR="00D41044" w:rsidRDefault="00DE7EF6" w:rsidP="00FA0104">
      <w:pPr>
        <w:pStyle w:val="Heading3"/>
      </w:pPr>
      <w:bookmarkStart w:id="45" w:name="_Toc136425258"/>
      <w:bookmarkStart w:id="46" w:name="_Toc225851188"/>
      <w:r>
        <w:t>1</w:t>
      </w:r>
      <w:r w:rsidR="00D41044">
        <w:t>.10 Potential Pollutants and their Sources</w:t>
      </w:r>
      <w:bookmarkEnd w:id="45"/>
      <w:bookmarkEnd w:id="46"/>
    </w:p>
    <w:p w14:paraId="5EC4DBB1" w14:textId="77777777" w:rsidR="00D41044" w:rsidRDefault="00D41044" w:rsidP="00201F03">
      <w:r>
        <w:t>Potential pollutants and their sources at construction sites can consist of petroleum products from excavation equipment, chemicals used during the construction process or simply sediment from erosion of disturbed soils.</w:t>
      </w:r>
    </w:p>
    <w:p w14:paraId="412CEF71" w14:textId="77777777" w:rsidR="00D41044" w:rsidRPr="00322DA1" w:rsidRDefault="00D41044" w:rsidP="007B1042">
      <w:pPr>
        <w:keepNext/>
        <w:rPr>
          <w:b/>
          <w:bCs/>
        </w:rPr>
      </w:pPr>
      <w:r w:rsidRPr="00322DA1">
        <w:rPr>
          <w:b/>
          <w:bCs/>
        </w:rPr>
        <w:lastRenderedPageBreak/>
        <w:t>Responsible Person</w:t>
      </w:r>
    </w:p>
    <w:p w14:paraId="73EA893B" w14:textId="77777777" w:rsidR="00D41044" w:rsidRDefault="00D41044" w:rsidP="007B1042">
      <w:pPr>
        <w:keepNext/>
      </w:pPr>
      <w:r>
        <w:t xml:space="preserve">The Design Engineer will initially identify potential pollutants and their sources expected at the site. When appropriate, TxDOT District Construction Personnel will review and update. </w:t>
      </w:r>
    </w:p>
    <w:p w14:paraId="079F8BB5" w14:textId="77777777" w:rsidR="00D41044" w:rsidRPr="00322DA1" w:rsidRDefault="00D41044" w:rsidP="00201F03">
      <w:pPr>
        <w:rPr>
          <w:b/>
          <w:bCs/>
        </w:rPr>
      </w:pPr>
      <w:r w:rsidRPr="00322DA1">
        <w:rPr>
          <w:b/>
          <w:bCs/>
        </w:rPr>
        <w:t>Action</w:t>
      </w:r>
    </w:p>
    <w:p w14:paraId="0EBF4831" w14:textId="77777777" w:rsidR="00D41044" w:rsidRDefault="00D41044" w:rsidP="00201F03">
      <w:r>
        <w:t xml:space="preserve">Check all applicable potential pollutants and sources associated with the project based on description provided for the nature of construction. For items not listed, check “other” and describe in the space provided. </w:t>
      </w:r>
    </w:p>
    <w:p w14:paraId="61E3E2C3" w14:textId="77777777" w:rsidR="003550B4" w:rsidRPr="00322DA1" w:rsidRDefault="00D41044" w:rsidP="007B1042">
      <w:pPr>
        <w:keepNext/>
        <w:rPr>
          <w:b/>
          <w:bCs/>
        </w:rPr>
      </w:pPr>
      <w:r w:rsidRPr="00322DA1">
        <w:rPr>
          <w:b/>
          <w:bCs/>
        </w:rPr>
        <w:lastRenderedPageBreak/>
        <w:t>Example</w:t>
      </w:r>
    </w:p>
    <w:p w14:paraId="5B41446F" w14:textId="73687846" w:rsidR="00D41044" w:rsidRPr="00B57456" w:rsidRDefault="00D41044" w:rsidP="007B1042">
      <w:pPr>
        <w:keepNext/>
        <w:rPr>
          <w:bCs/>
        </w:rPr>
      </w:pPr>
      <w:r w:rsidRPr="00B57456">
        <w:t>How it will appear on the SWP3 Summary Sheet:</w:t>
      </w:r>
    </w:p>
    <w:p w14:paraId="1EE7A49F" w14:textId="730C6542" w:rsidR="00FA55C0" w:rsidRDefault="00D41044" w:rsidP="007B1042">
      <w:pPr>
        <w:keepNext/>
      </w:pPr>
      <w:r>
        <w:t>The following is an example of how to document potential pollutants and sources on the SWP3 Summary Sheets:</w:t>
      </w:r>
      <w:r w:rsidR="004F301B">
        <w:rPr>
          <w:noProof/>
        </w:rPr>
        <w:drawing>
          <wp:inline distT="0" distB="0" distL="0" distR="0" wp14:anchorId="546AD8C8" wp14:editId="40D17717">
            <wp:extent cx="3657600" cy="4059936"/>
            <wp:effectExtent l="38100" t="38100" r="38100" b="36195"/>
            <wp:docPr id="1784620568" name="Picture 2" descr="This image displays Section 1.10 of the SWP3 Summary Sheet listing potential pollutants and their sources. Checked items indicate pollutants expected at the site. The checklist format allows multipl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20568" name="Picture 2" descr="This image displays Section 1.10 of the SWP3 Summary Sheet listing potential pollutants and their sources. Checked items indicate pollutants expected at the site. The checklist format allows multiple selec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4059936"/>
                    </a:xfrm>
                    <a:prstGeom prst="rect">
                      <a:avLst/>
                    </a:prstGeom>
                    <a:noFill/>
                    <a:ln w="38100">
                      <a:solidFill>
                        <a:schemeClr val="tx1"/>
                      </a:solidFill>
                    </a:ln>
                  </pic:spPr>
                </pic:pic>
              </a:graphicData>
            </a:graphic>
          </wp:inline>
        </w:drawing>
      </w:r>
    </w:p>
    <w:p w14:paraId="07774720" w14:textId="407A3631" w:rsidR="000A1813" w:rsidRDefault="00FA55C0" w:rsidP="007B1042">
      <w:pPr>
        <w:pStyle w:val="Caption"/>
      </w:pPr>
      <w:bookmarkStart w:id="47" w:name="_Toc225851160"/>
      <w:r>
        <w:t xml:space="preserve">Figure </w:t>
      </w:r>
      <w:r w:rsidR="00DA6596">
        <w:fldChar w:fldCharType="begin"/>
      </w:r>
      <w:r w:rsidR="00DA6596">
        <w:instrText xml:space="preserve"> SEQ Figure \* ARABIC </w:instrText>
      </w:r>
      <w:r w:rsidR="00DA6596">
        <w:fldChar w:fldCharType="separate"/>
      </w:r>
      <w:r w:rsidR="00DA6596">
        <w:rPr>
          <w:noProof/>
        </w:rPr>
        <w:t>15</w:t>
      </w:r>
      <w:r w:rsidR="00DA6596">
        <w:rPr>
          <w:noProof/>
        </w:rPr>
        <w:fldChar w:fldCharType="end"/>
      </w:r>
      <w:r>
        <w:t>.</w:t>
      </w:r>
      <w:r w:rsidR="00C84615" w:rsidRPr="00C84615">
        <w:t xml:space="preserve"> Example of documenting potential pollutants and their sources on Section 1.10 Potential Pollutants and Sources of the SWP3 Summary Sheet.</w:t>
      </w:r>
      <w:bookmarkEnd w:id="47"/>
    </w:p>
    <w:p w14:paraId="3BA93F18" w14:textId="524BD82E" w:rsidR="00D41044" w:rsidRDefault="00DE7EF6" w:rsidP="00FA0104">
      <w:pPr>
        <w:pStyle w:val="Heading3"/>
      </w:pPr>
      <w:bookmarkStart w:id="48" w:name="_Toc136425259"/>
      <w:bookmarkStart w:id="49" w:name="_Toc225851189"/>
      <w:r>
        <w:t>1</w:t>
      </w:r>
      <w:r w:rsidR="00D41044">
        <w:t>.11 Receiving Waters</w:t>
      </w:r>
      <w:bookmarkEnd w:id="48"/>
      <w:bookmarkEnd w:id="49"/>
    </w:p>
    <w:p w14:paraId="66E63E07" w14:textId="60222F73" w:rsidR="00D41044" w:rsidRDefault="00D41044" w:rsidP="00201F03">
      <w:r>
        <w:t xml:space="preserve">Receiving waters are waterbodies that receive stormwater discharges from TxDOT construction sites. Use the </w:t>
      </w:r>
      <w:r w:rsidR="00254784">
        <w:t xml:space="preserve">Texas Commission on Environmental Quality </w:t>
      </w:r>
      <w:hyperlink r:id="rId36" w:history="1">
        <w:r w:rsidR="00B66F27">
          <w:rPr>
            <w:rStyle w:val="Hyperlink"/>
          </w:rPr>
          <w:t>(TCEQ) S</w:t>
        </w:r>
        <w:r w:rsidRPr="00721385">
          <w:rPr>
            <w:rStyle w:val="Hyperlink"/>
          </w:rPr>
          <w:t>urface Water Quality Segment Viewer</w:t>
        </w:r>
      </w:hyperlink>
      <w:r>
        <w:t xml:space="preserve"> to follow the flow path of the receiving water until a TCEQ “classified” segment is identified or intersected. TCEQ provides a user guide on their website on how to use the Map Viewer. Please note that a TCEQ “classified” waterbody segment is not </w:t>
      </w:r>
      <w:r>
        <w:lastRenderedPageBreak/>
        <w:t xml:space="preserve">just identifying any waterbody with a TCEQ Segment Identification. The following are </w:t>
      </w:r>
      <w:r w:rsidR="008B5D8A">
        <w:t>definitions</w:t>
      </w:r>
      <w:r>
        <w:t xml:space="preserve"> of classified and unclassified TCEQ waterbody segments:</w:t>
      </w:r>
    </w:p>
    <w:p w14:paraId="29E6893B" w14:textId="77777777" w:rsidR="00D41044" w:rsidRDefault="00D41044" w:rsidP="00201F03">
      <w:pPr>
        <w:pStyle w:val="ListBullet"/>
      </w:pPr>
      <w:r>
        <w:t>Classified Segment: TCEQ waterbody segment that is associated with a four-digit segment number (i.e. 0218), as defined in the Texas Surface Water Quality Standards.</w:t>
      </w:r>
    </w:p>
    <w:p w14:paraId="0C2B6B7D" w14:textId="1E334FA2" w:rsidR="00D41044" w:rsidRDefault="00D41044" w:rsidP="00201F03">
      <w:r>
        <w:t>Unclassified Segment: TCEQ waterbody segment that is associated with a four-digit segment number followed by a letter (</w:t>
      </w:r>
      <w:r w:rsidR="00076F9A">
        <w:t>in other words,</w:t>
      </w:r>
      <w:r>
        <w:t xml:space="preserve"> 0218A), not defined in the Texas Surface Water Quality Standards. Unclassified waterbodies are associated with the classified waterbody within the same watershed.</w:t>
      </w:r>
    </w:p>
    <w:p w14:paraId="78C73FB9" w14:textId="77777777" w:rsidR="00D41044" w:rsidRDefault="00D41044" w:rsidP="00201F03">
      <w:r>
        <w:t>If the waterbody segment is determined to be unclassified, the flow path must continue until it intersects with a TCEQ classified waterbody segment. In summary, describe the flow path from unnamed tributaries all the way to a TCEQ classified waterbody segment.</w:t>
      </w:r>
    </w:p>
    <w:p w14:paraId="0EE48795" w14:textId="77777777" w:rsidR="00D41044" w:rsidRDefault="00D41044" w:rsidP="00201F03">
      <w:r>
        <w:t>If there is not flow path to a classified or unclassified waterbody segment within the limits of the project, indicate so on the table.</w:t>
      </w:r>
    </w:p>
    <w:p w14:paraId="70321DD7" w14:textId="07C683AB" w:rsidR="00D41044" w:rsidRDefault="00D41044" w:rsidP="00201F03">
      <w:r>
        <w:t xml:space="preserve">After describing the complete flow path, identify impairment to the TCEQ classified waterbody segment using the most recently approved </w:t>
      </w:r>
      <w:hyperlink r:id="rId37" w:history="1">
        <w:r w:rsidRPr="00721385">
          <w:rPr>
            <w:rStyle w:val="Hyperlink"/>
          </w:rPr>
          <w:t>Texas Integrated Report of Surface Water Quality</w:t>
        </w:r>
      </w:hyperlink>
      <w:r>
        <w:t xml:space="preserve"> for Clean Water Act Sections 305(b) and 303(d) (Texas Integrated Report). If a waterbody impairment is identified, further research must be conducted to determine whether the impaired waterbody has a</w:t>
      </w:r>
      <w:r w:rsidR="00B31258">
        <w:t xml:space="preserve"> </w:t>
      </w:r>
      <w:r w:rsidR="00BE2D77">
        <w:t>t</w:t>
      </w:r>
      <w:r w:rsidR="00B31258">
        <w:t xml:space="preserve">otal </w:t>
      </w:r>
      <w:r w:rsidR="00BE2D77">
        <w:t>m</w:t>
      </w:r>
      <w:r w:rsidR="00B31258">
        <w:t xml:space="preserve">aximum </w:t>
      </w:r>
      <w:r w:rsidR="00BE2D77">
        <w:t>d</w:t>
      </w:r>
      <w:r w:rsidR="00B31258">
        <w:t xml:space="preserve">aily </w:t>
      </w:r>
      <w:r w:rsidR="00BE2D77">
        <w:t>l</w:t>
      </w:r>
      <w:r w:rsidR="00B31258">
        <w:t xml:space="preserve">oad </w:t>
      </w:r>
      <w:hyperlink r:id="rId38" w:history="1">
        <w:r w:rsidR="00B31258">
          <w:rPr>
            <w:rStyle w:val="Hyperlink"/>
          </w:rPr>
          <w:t>(T</w:t>
        </w:r>
        <w:r w:rsidRPr="00721385">
          <w:rPr>
            <w:rStyle w:val="Hyperlink"/>
          </w:rPr>
          <w:t>MDL</w:t>
        </w:r>
        <w:r w:rsidR="00B31258">
          <w:rPr>
            <w:rStyle w:val="Hyperlink"/>
          </w:rPr>
          <w:t>)</w:t>
        </w:r>
        <w:r w:rsidRPr="00721385">
          <w:rPr>
            <w:rStyle w:val="Hyperlink"/>
          </w:rPr>
          <w:t xml:space="preserve"> or</w:t>
        </w:r>
        <w:r w:rsidR="00BE2D77">
          <w:rPr>
            <w:rStyle w:val="Hyperlink"/>
          </w:rPr>
          <w:t xml:space="preserve"> implementation plan (</w:t>
        </w:r>
        <w:r w:rsidRPr="00721385">
          <w:rPr>
            <w:rStyle w:val="Hyperlink"/>
          </w:rPr>
          <w:t>I-plan</w:t>
        </w:r>
      </w:hyperlink>
      <w:r w:rsidR="00BE2D77">
        <w:t>)</w:t>
      </w:r>
      <w:r>
        <w:t>. Most projects will not have waterbody impairments</w:t>
      </w:r>
      <w:r w:rsidR="006E4B34">
        <w:t xml:space="preserve">, </w:t>
      </w:r>
      <w:r>
        <w:t>TMDL</w:t>
      </w:r>
      <w:r w:rsidR="006E4B34">
        <w:t xml:space="preserve"> or </w:t>
      </w:r>
      <w:r>
        <w:t>I-plans, and of those that do have a TMDL</w:t>
      </w:r>
      <w:r w:rsidR="006E4B34">
        <w:t xml:space="preserve"> or </w:t>
      </w:r>
      <w:r>
        <w:t>I-plan, transportation related activities will rarely impact them. If an impairment</w:t>
      </w:r>
      <w:r w:rsidR="006E4B34">
        <w:t xml:space="preserve">, </w:t>
      </w:r>
      <w:r>
        <w:t>TMDL</w:t>
      </w:r>
      <w:r w:rsidR="006E4B34">
        <w:t xml:space="preserve"> or </w:t>
      </w:r>
      <w:r>
        <w:t>I-plan is identified and you have questions about it, reach out to your environmental staff for guidance.</w:t>
      </w:r>
    </w:p>
    <w:p w14:paraId="4DAFC295" w14:textId="77777777" w:rsidR="00D41044" w:rsidRDefault="00D41044" w:rsidP="00201F03">
      <w:r>
        <w:lastRenderedPageBreak/>
        <w:t>For projects with multiple locations, a supplemental table can be attached to the SWP3 Summary Sheets.</w:t>
      </w:r>
    </w:p>
    <w:p w14:paraId="6AC8A32C" w14:textId="77777777" w:rsidR="00D41044" w:rsidRPr="00322DA1" w:rsidRDefault="00D41044" w:rsidP="008B5D8A">
      <w:pPr>
        <w:keepNext/>
        <w:rPr>
          <w:b/>
          <w:bCs/>
        </w:rPr>
      </w:pPr>
      <w:r w:rsidRPr="00322DA1">
        <w:rPr>
          <w:b/>
          <w:bCs/>
        </w:rPr>
        <w:t>Responsible Person</w:t>
      </w:r>
    </w:p>
    <w:p w14:paraId="2E28AF0B" w14:textId="77777777" w:rsidR="00D41044" w:rsidRDefault="00D41044" w:rsidP="008B5D8A">
      <w:pPr>
        <w:keepNext/>
      </w:pPr>
      <w:r>
        <w:t>Design Engineer</w:t>
      </w:r>
    </w:p>
    <w:p w14:paraId="69D00DBD" w14:textId="77777777" w:rsidR="00D41044" w:rsidRPr="00322DA1" w:rsidRDefault="00D41044" w:rsidP="00201F03">
      <w:pPr>
        <w:rPr>
          <w:b/>
          <w:bCs/>
        </w:rPr>
      </w:pPr>
      <w:r w:rsidRPr="00322DA1">
        <w:rPr>
          <w:b/>
          <w:bCs/>
        </w:rPr>
        <w:t>Action</w:t>
      </w:r>
    </w:p>
    <w:p w14:paraId="6DABF635" w14:textId="77777777" w:rsidR="00D41044" w:rsidRDefault="00D41044" w:rsidP="00201F03">
      <w:pPr>
        <w:pStyle w:val="ListBullet"/>
      </w:pPr>
      <w:r>
        <w:t>On the SWP3 Summary Sheets, include the following information:</w:t>
      </w:r>
    </w:p>
    <w:p w14:paraId="79113454" w14:textId="77777777" w:rsidR="00D41044" w:rsidRDefault="00D41044" w:rsidP="00201F03">
      <w:pPr>
        <w:pStyle w:val="ListBullet"/>
      </w:pPr>
      <w:r>
        <w:t>Receiving waterbody flow path names</w:t>
      </w:r>
    </w:p>
    <w:p w14:paraId="24117C12" w14:textId="04155349" w:rsidR="00D41044" w:rsidRDefault="00D41044" w:rsidP="00201F03">
      <w:pPr>
        <w:pStyle w:val="ListBullet"/>
      </w:pPr>
      <w:r>
        <w:t>Whether they are unclassified and</w:t>
      </w:r>
      <w:r w:rsidR="006E4B34">
        <w:t xml:space="preserve"> </w:t>
      </w:r>
      <w:r>
        <w:t xml:space="preserve">or classified segment </w:t>
      </w:r>
      <w:r w:rsidR="00492755">
        <w:t>identifications</w:t>
      </w:r>
    </w:p>
    <w:p w14:paraId="4DD17443" w14:textId="77777777" w:rsidR="00D41044" w:rsidRDefault="00D41044" w:rsidP="00201F03">
      <w:pPr>
        <w:pStyle w:val="ListBullet"/>
      </w:pPr>
      <w:r>
        <w:t>Type of impairment if any</w:t>
      </w:r>
    </w:p>
    <w:p w14:paraId="7766113E" w14:textId="77777777" w:rsidR="00D41044" w:rsidRDefault="00D41044" w:rsidP="00201F03">
      <w:pPr>
        <w:pStyle w:val="ListBullet"/>
      </w:pPr>
      <w:r>
        <w:t>TMDL and I-Plan titles for reference</w:t>
      </w:r>
    </w:p>
    <w:p w14:paraId="21B06EBD" w14:textId="77777777" w:rsidR="00D41044" w:rsidRDefault="00D41044" w:rsidP="00201F03">
      <w:r>
        <w:t>Determination of receiving waters for the project will be based of the total project limits listed on the SWP3 Summary Sheet 1.</w:t>
      </w:r>
    </w:p>
    <w:p w14:paraId="561A1DA2" w14:textId="77777777" w:rsidR="00492755" w:rsidRPr="00322DA1" w:rsidRDefault="00D41044" w:rsidP="007B1042">
      <w:pPr>
        <w:keepNext/>
        <w:rPr>
          <w:b/>
          <w:bCs/>
        </w:rPr>
      </w:pPr>
      <w:r w:rsidRPr="00322DA1">
        <w:rPr>
          <w:b/>
          <w:bCs/>
        </w:rPr>
        <w:lastRenderedPageBreak/>
        <w:t>Example</w:t>
      </w:r>
    </w:p>
    <w:p w14:paraId="24F7B3CB" w14:textId="01F41E75" w:rsidR="00D41044" w:rsidRPr="009532C2" w:rsidRDefault="00D41044" w:rsidP="007B1042">
      <w:pPr>
        <w:keepNext/>
        <w:rPr>
          <w:bCs/>
        </w:rPr>
      </w:pPr>
      <w:r w:rsidRPr="009532C2">
        <w:t>How it will appear on the SWP3 Summary Sheet:</w:t>
      </w:r>
    </w:p>
    <w:p w14:paraId="627B69AD" w14:textId="55898AC3" w:rsidR="009474DF" w:rsidRDefault="00D41044" w:rsidP="007B1042">
      <w:pPr>
        <w:keepNext/>
      </w:pPr>
      <w:r>
        <w:t>The following is an example of how to document receiving waters in the SWP3 Summary Sheets:</w:t>
      </w:r>
    </w:p>
    <w:p w14:paraId="5044CF82" w14:textId="77777777" w:rsidR="00AA7D08" w:rsidRDefault="00AA7D08" w:rsidP="007B1042">
      <w:pPr>
        <w:pStyle w:val="Caption"/>
      </w:pPr>
      <w:r>
        <w:rPr>
          <w:noProof/>
        </w:rPr>
        <w:drawing>
          <wp:inline distT="0" distB="0" distL="0" distR="0" wp14:anchorId="628ECF68" wp14:editId="733D324F">
            <wp:extent cx="3657600" cy="3218688"/>
            <wp:effectExtent l="38100" t="38100" r="38100" b="39370"/>
            <wp:docPr id="1805738163" name="Picture 1" descr="This image shows Section 1.11 of the SWP3 Summary Sheet with a table identifying receiving waters. Tributaries, classified waterbodies, and impairments are listed. The table illustrates how flow paths and impairments are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38163" name="Picture 1" descr="This image shows Section 1.11 of the SWP3 Summary Sheet with a table identifying receiving waters. Tributaries, classified waterbodies, and impairments are listed. The table illustrates how flow paths and impairments are recorded.&#10;"/>
                    <pic:cNvPicPr/>
                  </pic:nvPicPr>
                  <pic:blipFill>
                    <a:blip r:embed="rId39"/>
                    <a:stretch>
                      <a:fillRect/>
                    </a:stretch>
                  </pic:blipFill>
                  <pic:spPr>
                    <a:xfrm>
                      <a:off x="0" y="0"/>
                      <a:ext cx="3657600" cy="3218688"/>
                    </a:xfrm>
                    <a:prstGeom prst="rect">
                      <a:avLst/>
                    </a:prstGeom>
                    <a:ln w="38100" cap="sq">
                      <a:solidFill>
                        <a:srgbClr val="000000"/>
                      </a:solidFill>
                      <a:prstDash val="solid"/>
                      <a:miter lim="800000"/>
                    </a:ln>
                    <a:effectLst/>
                  </pic:spPr>
                </pic:pic>
              </a:graphicData>
            </a:graphic>
          </wp:inline>
        </w:drawing>
      </w:r>
    </w:p>
    <w:p w14:paraId="7BA49EBD" w14:textId="5CFA586A" w:rsidR="00A85516" w:rsidRDefault="009474DF" w:rsidP="007B1042">
      <w:pPr>
        <w:pStyle w:val="Caption"/>
      </w:pPr>
      <w:bookmarkStart w:id="50" w:name="_Toc225851161"/>
      <w:r>
        <w:t xml:space="preserve">Figure </w:t>
      </w:r>
      <w:r w:rsidR="00DA6596">
        <w:fldChar w:fldCharType="begin"/>
      </w:r>
      <w:r w:rsidR="00DA6596">
        <w:instrText xml:space="preserve"> SEQ Figure \* ARABIC </w:instrText>
      </w:r>
      <w:r w:rsidR="00DA6596">
        <w:fldChar w:fldCharType="separate"/>
      </w:r>
      <w:r w:rsidR="00DA6596">
        <w:rPr>
          <w:noProof/>
        </w:rPr>
        <w:t>16</w:t>
      </w:r>
      <w:r w:rsidR="00DA6596">
        <w:rPr>
          <w:noProof/>
        </w:rPr>
        <w:fldChar w:fldCharType="end"/>
      </w:r>
      <w:r>
        <w:t>.</w:t>
      </w:r>
      <w:r w:rsidR="00CB0350" w:rsidRPr="00CB0350">
        <w:t xml:space="preserve"> Example of documenting receiving water tributaries and classified water bodies on Section 1.11 Receiving Waters of the SWP3 Summary Sheet.</w:t>
      </w:r>
      <w:bookmarkEnd w:id="50"/>
    </w:p>
    <w:p w14:paraId="0518170D" w14:textId="623F36DC" w:rsidR="00D41044" w:rsidRDefault="00DE7EF6" w:rsidP="00FA0104">
      <w:pPr>
        <w:pStyle w:val="Heading3"/>
      </w:pPr>
      <w:bookmarkStart w:id="51" w:name="_Toc136425260"/>
      <w:bookmarkStart w:id="52" w:name="_Toc225851190"/>
      <w:r>
        <w:t>1</w:t>
      </w:r>
      <w:r w:rsidR="00D41044">
        <w:t xml:space="preserve">.12 and </w:t>
      </w:r>
      <w:r>
        <w:t>1</w:t>
      </w:r>
      <w:r w:rsidR="00D41044">
        <w:t>.13 Roles and Responsibilities</w:t>
      </w:r>
      <w:bookmarkEnd w:id="51"/>
      <w:bookmarkEnd w:id="52"/>
    </w:p>
    <w:p w14:paraId="0838F597" w14:textId="77777777" w:rsidR="00D41044" w:rsidRDefault="00D41044" w:rsidP="00201F03">
      <w:r>
        <w:t>As noted in Section 1 Part 1.5.1 of this Manual, TxDOT and the Contractor are defined as Primary Operators per the CGP Part III, Section B, and are operating under a shared SWP3 per the CGP Part III, Section A. Respective roles and responsibilities are defined as follows:</w:t>
      </w:r>
    </w:p>
    <w:p w14:paraId="0C324740" w14:textId="77777777" w:rsidR="00D41044" w:rsidRDefault="00D41044" w:rsidP="00201F03">
      <w:pPr>
        <w:pStyle w:val="ListBullet"/>
      </w:pPr>
      <w:r>
        <w:t>TxDOT will be considered the Primary Operator with Operational Control over plans and specifications and is responsible for the development of the SWP3. The following defines this Primary Operator role:</w:t>
      </w:r>
    </w:p>
    <w:p w14:paraId="7FE407DC" w14:textId="77777777" w:rsidR="00D41044" w:rsidRDefault="00D41044" w:rsidP="00201F03">
      <w:pPr>
        <w:pStyle w:val="ListBullet"/>
        <w:numPr>
          <w:ilvl w:val="1"/>
          <w:numId w:val="10"/>
        </w:numPr>
      </w:pPr>
      <w:r>
        <w:lastRenderedPageBreak/>
        <w:t>Ensures the project specifications allow or provide that adequate BMPs are developed to meet the requirements of the CGP</w:t>
      </w:r>
    </w:p>
    <w:p w14:paraId="6A0E8A2A" w14:textId="77777777" w:rsidR="00D41044" w:rsidRDefault="00D41044" w:rsidP="00201F03">
      <w:pPr>
        <w:pStyle w:val="ListBullet"/>
        <w:numPr>
          <w:ilvl w:val="1"/>
          <w:numId w:val="10"/>
        </w:numPr>
      </w:pPr>
      <w:r>
        <w:t>Ensures that the SWP3 indicates the areas of the project where they have control over project specifications, including the ability to make modifications in specifications</w:t>
      </w:r>
    </w:p>
    <w:p w14:paraId="4AD76837" w14:textId="77777777" w:rsidR="00D41044" w:rsidRDefault="00D41044" w:rsidP="00201F03">
      <w:pPr>
        <w:pStyle w:val="ListBullet"/>
        <w:numPr>
          <w:ilvl w:val="1"/>
          <w:numId w:val="10"/>
        </w:numPr>
      </w:pPr>
      <w:r>
        <w:t>Ensures that notification to the Contractor affected by modifications in project specifications are done in a timely manner so that the Contractor may modify site BMPs as necessary to remain compliant with the conditions of this general permit</w:t>
      </w:r>
    </w:p>
    <w:p w14:paraId="44C5E298" w14:textId="77777777" w:rsidR="00D41044" w:rsidRDefault="00D41044" w:rsidP="00201F03">
      <w:pPr>
        <w:pStyle w:val="ListBullet"/>
        <w:numPr>
          <w:ilvl w:val="1"/>
          <w:numId w:val="10"/>
        </w:numPr>
      </w:pPr>
      <w:r>
        <w:t>Ensures that the SWP3 for portions of the project, where the Contractor has day-to-day control, indicates the name and site-specific TPDES authorization number(s) and complies with the SWP3 and other permit conditions</w:t>
      </w:r>
    </w:p>
    <w:p w14:paraId="7692A82C" w14:textId="77777777" w:rsidR="00D41044" w:rsidRDefault="00D41044" w:rsidP="00201F03">
      <w:pPr>
        <w:pStyle w:val="ListBullet"/>
        <w:numPr>
          <w:ilvl w:val="1"/>
          <w:numId w:val="10"/>
        </w:numPr>
      </w:pPr>
      <w:r>
        <w:t>Implement appropriate recording keeping requirements for the SWP3 Binder as outlined in Section 2.2 – SWP3 Binder Template of the SWP3 Guidance Document.</w:t>
      </w:r>
    </w:p>
    <w:p w14:paraId="734AA0B5" w14:textId="77777777" w:rsidR="00D41044" w:rsidRDefault="00D41044" w:rsidP="00201F03">
      <w:pPr>
        <w:pStyle w:val="ListBullet"/>
      </w:pPr>
      <w:r>
        <w:t>The Contractor will be considered the Primary Operator with Day-to-Day Operational Control and is responsible for the implementation of the activities that are necessary to ensure compliance with the SWP3 and other permit conditions. The following defines this Primary Operator role:</w:t>
      </w:r>
    </w:p>
    <w:p w14:paraId="1104425B" w14:textId="77777777" w:rsidR="00D41044" w:rsidRPr="00D41044" w:rsidRDefault="00D41044" w:rsidP="00201F03">
      <w:pPr>
        <w:pStyle w:val="ListBullet"/>
        <w:numPr>
          <w:ilvl w:val="1"/>
          <w:numId w:val="11"/>
        </w:numPr>
      </w:pPr>
      <w:r w:rsidRPr="00D41044">
        <w:t>Meets the requirements of the CGP for those portions of the project where the Contractor is the Primary Operator</w:t>
      </w:r>
    </w:p>
    <w:p w14:paraId="6B72679C" w14:textId="77777777" w:rsidR="00D41044" w:rsidRPr="00D41044" w:rsidRDefault="00D41044" w:rsidP="00201F03">
      <w:pPr>
        <w:pStyle w:val="ListBullet"/>
        <w:numPr>
          <w:ilvl w:val="1"/>
          <w:numId w:val="11"/>
        </w:numPr>
      </w:pPr>
      <w:r w:rsidRPr="00D41044">
        <w:t>Identifies the parties responsible for implementation of BMPs described in SWP3</w:t>
      </w:r>
    </w:p>
    <w:p w14:paraId="1EFDC19D" w14:textId="77777777" w:rsidR="00D41044" w:rsidRPr="00D41044" w:rsidRDefault="00D41044" w:rsidP="00201F03">
      <w:pPr>
        <w:pStyle w:val="ListBullet"/>
        <w:numPr>
          <w:ilvl w:val="1"/>
          <w:numId w:val="11"/>
        </w:numPr>
      </w:pPr>
      <w:r w:rsidRPr="00D41044">
        <w:t>Indicates areas of the project where the Contractor has operation control over day-to-day activities</w:t>
      </w:r>
    </w:p>
    <w:p w14:paraId="07F953EB" w14:textId="77777777" w:rsidR="00D41044" w:rsidRPr="00D41044" w:rsidRDefault="00D41044" w:rsidP="00201F03">
      <w:pPr>
        <w:pStyle w:val="ListBullet"/>
        <w:numPr>
          <w:ilvl w:val="1"/>
          <w:numId w:val="11"/>
        </w:numPr>
      </w:pPr>
      <w:r w:rsidRPr="00D41044">
        <w:t>The name and site-specific TPDES authorization number for TxDOT, which has control over project specifications, including the ability to make modifications in specifications for areas where the Contractor has operational control over day-to-day activities</w:t>
      </w:r>
    </w:p>
    <w:p w14:paraId="03151479" w14:textId="77777777" w:rsidR="00D41044" w:rsidRPr="00843F60" w:rsidRDefault="00D41044" w:rsidP="00201F03">
      <w:r>
        <w:lastRenderedPageBreak/>
        <w:t>In some instances, TxDOT will be considered the Secondary Operator as defined in Section 1.2.3 – Administrative Requirements of the SWP3 Guidance Document. Generally, the types of projects were TxDOT would be a Secondary Operator include Design-Build projects and local-let on-system projects where TxDOT can approve or disapprove changes to the plans and specifications. TxDOT is not considered a Primary or Secondary Operator for local-let off-system projects. In cases where TxDOT is the Secondary Operator, the roles and responsibilities on this sheet need to be adjusted accordingly.</w:t>
      </w:r>
    </w:p>
    <w:p w14:paraId="5ABF1EFA" w14:textId="77777777" w:rsidR="00D41044" w:rsidRPr="00322DA1" w:rsidRDefault="00D41044" w:rsidP="00201F03">
      <w:pPr>
        <w:rPr>
          <w:b/>
          <w:bCs/>
        </w:rPr>
      </w:pPr>
      <w:r w:rsidRPr="00322DA1">
        <w:rPr>
          <w:b/>
          <w:bCs/>
        </w:rPr>
        <w:t>Responsible Person</w:t>
      </w:r>
    </w:p>
    <w:p w14:paraId="71143F6D" w14:textId="77777777" w:rsidR="00D41044" w:rsidRDefault="00D41044" w:rsidP="00201F03">
      <w:r>
        <w:t>Design Engineer is responsible for selecting the correct boxes in accordance with the special provision.</w:t>
      </w:r>
    </w:p>
    <w:p w14:paraId="09C61A39" w14:textId="77777777" w:rsidR="00D41044" w:rsidRPr="00322DA1" w:rsidRDefault="00D41044" w:rsidP="00201F03">
      <w:pPr>
        <w:rPr>
          <w:b/>
          <w:bCs/>
        </w:rPr>
      </w:pPr>
      <w:r w:rsidRPr="00322DA1">
        <w:rPr>
          <w:b/>
          <w:bCs/>
        </w:rPr>
        <w:t>Action</w:t>
      </w:r>
    </w:p>
    <w:p w14:paraId="0FE8B8CE" w14:textId="77777777" w:rsidR="00D41044" w:rsidRDefault="00D41044" w:rsidP="00201F03">
      <w:r>
        <w:t>On the SWP3 Summary Sheets 1 all applicable roles and responsibilities for TxDOT and Contractor are pre-selected as the standard condition. For items not listed, or an additional item is required, select “other” and describe in the space provided. The designer only needs to change the box selections if conditions deviate from the normal roles as defined above, such as situations where TxDOT is secondary operator.</w:t>
      </w:r>
    </w:p>
    <w:p w14:paraId="6E065DDF" w14:textId="77777777" w:rsidR="00D41044" w:rsidRDefault="00D41044" w:rsidP="00201F03">
      <w:pPr>
        <w:rPr>
          <w:iCs/>
        </w:rPr>
      </w:pPr>
      <w:r w:rsidRPr="002C342D">
        <w:t>Note: Deselect “Submit Notice of Intent (NOI) to TCEQ (≥5 acres)” under TxDOT and Contractor for projects disturbing 1 acre to less than 5 acres of soil.</w:t>
      </w:r>
    </w:p>
    <w:p w14:paraId="054C2635" w14:textId="77777777" w:rsidR="00D41044" w:rsidRDefault="00D41044" w:rsidP="00201F03">
      <w:pPr>
        <w:rPr>
          <w:iCs/>
        </w:rPr>
      </w:pPr>
      <w:r>
        <w:t xml:space="preserve">Note: For projects that required dewatering, insert “conduct daily dewatering inspections” under Contractor Roles and Responsibilities </w:t>
      </w:r>
    </w:p>
    <w:p w14:paraId="78E832F8" w14:textId="77777777" w:rsidR="009474DF" w:rsidRDefault="003E434C" w:rsidP="009474DF">
      <w:pPr>
        <w:keepNext/>
      </w:pPr>
      <w:r>
        <w:rPr>
          <w:noProof/>
        </w:rPr>
        <w:lastRenderedPageBreak/>
        <w:drawing>
          <wp:inline distT="0" distB="0" distL="0" distR="0" wp14:anchorId="379D1B5B" wp14:editId="344AA6CD">
            <wp:extent cx="3657600" cy="2468880"/>
            <wp:effectExtent l="38100" t="38100" r="38100" b="45720"/>
            <wp:docPr id="1844843432" name="Picture 1" descr="This image shows Section 1.12 of the SWP3 Summary Sheet identifying TxDOT roles and responsibilities. Checkboxes indicate applicable duties such as inspections and recordkeeping. The image demonstrates default rol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43432" name="Picture 1" descr="This image shows Section 1.12 of the SWP3 Summary Sheet identifying TxDOT roles and responsibilities. Checkboxes indicate applicable duties such as inspections and recordkeeping. The image demonstrates default role selections."/>
                    <pic:cNvPicPr/>
                  </pic:nvPicPr>
                  <pic:blipFill>
                    <a:blip r:embed="rId40"/>
                    <a:stretch>
                      <a:fillRect/>
                    </a:stretch>
                  </pic:blipFill>
                  <pic:spPr>
                    <a:xfrm>
                      <a:off x="0" y="0"/>
                      <a:ext cx="3657600" cy="2468880"/>
                    </a:xfrm>
                    <a:prstGeom prst="rect">
                      <a:avLst/>
                    </a:prstGeom>
                    <a:ln w="38100" cap="sq">
                      <a:solidFill>
                        <a:srgbClr val="000000"/>
                      </a:solidFill>
                      <a:prstDash val="solid"/>
                      <a:miter lim="800000"/>
                    </a:ln>
                    <a:effectLst/>
                  </pic:spPr>
                </pic:pic>
              </a:graphicData>
            </a:graphic>
          </wp:inline>
        </w:drawing>
      </w:r>
    </w:p>
    <w:p w14:paraId="68ADF447" w14:textId="5DD1D2B2" w:rsidR="000A1813" w:rsidRDefault="009474DF" w:rsidP="007B1042">
      <w:pPr>
        <w:pStyle w:val="Caption"/>
      </w:pPr>
      <w:bookmarkStart w:id="53" w:name="_Toc225851162"/>
      <w:r>
        <w:t xml:space="preserve">Figure </w:t>
      </w:r>
      <w:r w:rsidR="00DA6596">
        <w:fldChar w:fldCharType="begin"/>
      </w:r>
      <w:r w:rsidR="00DA6596">
        <w:instrText xml:space="preserve"> SEQ Figure \* ARABIC </w:instrText>
      </w:r>
      <w:r w:rsidR="00DA6596">
        <w:fldChar w:fldCharType="separate"/>
      </w:r>
      <w:r w:rsidR="00DA6596">
        <w:rPr>
          <w:noProof/>
        </w:rPr>
        <w:t>17</w:t>
      </w:r>
      <w:r w:rsidR="00DA6596">
        <w:rPr>
          <w:noProof/>
        </w:rPr>
        <w:fldChar w:fldCharType="end"/>
      </w:r>
      <w:r>
        <w:t>.</w:t>
      </w:r>
      <w:r w:rsidR="0060752F" w:rsidRPr="0060752F">
        <w:t xml:space="preserve"> TxDOT’s roles and responsibilities defined in Section 1.12 Roles and Responsibilities: TxDOT.</w:t>
      </w:r>
      <w:bookmarkEnd w:id="53"/>
    </w:p>
    <w:p w14:paraId="1F3045F2" w14:textId="77777777" w:rsidR="009474DF" w:rsidRDefault="00E93BA9" w:rsidP="009474DF">
      <w:pPr>
        <w:keepNext/>
      </w:pPr>
      <w:r>
        <w:rPr>
          <w:noProof/>
        </w:rPr>
        <w:drawing>
          <wp:inline distT="0" distB="0" distL="0" distR="0" wp14:anchorId="1F09B70B" wp14:editId="789C9790">
            <wp:extent cx="3657600" cy="2834640"/>
            <wp:effectExtent l="38100" t="38100" r="38100" b="41910"/>
            <wp:docPr id="900289953" name="Picture 1" descr="This image shows Section 1.13 of the SWP3 Summary Sheet identifying contractor responsibilities. Checked boxes indicate day-to-day operational control and permit actions. The image demonstrates default rol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89953" name="Picture 1" descr="This image shows Section 1.13 of the SWP3 Summary Sheet identifying contractor responsibilities. Checked boxes indicate day-to-day operational control and permit actions. The image demonstrates default role selections."/>
                    <pic:cNvPicPr/>
                  </pic:nvPicPr>
                  <pic:blipFill>
                    <a:blip r:embed="rId41"/>
                    <a:stretch>
                      <a:fillRect/>
                    </a:stretch>
                  </pic:blipFill>
                  <pic:spPr>
                    <a:xfrm>
                      <a:off x="0" y="0"/>
                      <a:ext cx="3657600" cy="2834640"/>
                    </a:xfrm>
                    <a:prstGeom prst="rect">
                      <a:avLst/>
                    </a:prstGeom>
                    <a:ln w="38100" cap="sq">
                      <a:solidFill>
                        <a:srgbClr val="000000"/>
                      </a:solidFill>
                      <a:prstDash val="solid"/>
                      <a:miter lim="800000"/>
                    </a:ln>
                    <a:effectLst/>
                  </pic:spPr>
                </pic:pic>
              </a:graphicData>
            </a:graphic>
          </wp:inline>
        </w:drawing>
      </w:r>
    </w:p>
    <w:p w14:paraId="7EBC0F24" w14:textId="47315961" w:rsidR="00FD0905" w:rsidRPr="00FD0905" w:rsidRDefault="009474DF" w:rsidP="007B1042">
      <w:pPr>
        <w:pStyle w:val="Caption"/>
      </w:pPr>
      <w:bookmarkStart w:id="54" w:name="_Toc225851163"/>
      <w:r>
        <w:t xml:space="preserve">Figure </w:t>
      </w:r>
      <w:r w:rsidR="00DA6596">
        <w:fldChar w:fldCharType="begin"/>
      </w:r>
      <w:r w:rsidR="00DA6596">
        <w:instrText xml:space="preserve"> SEQ Figure \* ARABIC </w:instrText>
      </w:r>
      <w:r w:rsidR="00DA6596">
        <w:fldChar w:fldCharType="separate"/>
      </w:r>
      <w:r w:rsidR="00DA6596">
        <w:rPr>
          <w:noProof/>
        </w:rPr>
        <w:t>18</w:t>
      </w:r>
      <w:r w:rsidR="00DA6596">
        <w:rPr>
          <w:noProof/>
        </w:rPr>
        <w:fldChar w:fldCharType="end"/>
      </w:r>
      <w:r>
        <w:t>.</w:t>
      </w:r>
      <w:r w:rsidR="005353B8" w:rsidRPr="005353B8">
        <w:t xml:space="preserve"> The Contractors’ roles and responsibilities defined in Section 1.13 Roles and Responsibilities: Contractor.</w:t>
      </w:r>
      <w:bookmarkEnd w:id="54"/>
    </w:p>
    <w:p w14:paraId="0F6FBE9A" w14:textId="6356BADA" w:rsidR="00D41044" w:rsidRDefault="00DE7EF6" w:rsidP="00FA0104">
      <w:pPr>
        <w:pStyle w:val="Heading3"/>
      </w:pPr>
      <w:bookmarkStart w:id="55" w:name="_Toc136425261"/>
      <w:bookmarkStart w:id="56" w:name="_Toc225851191"/>
      <w:r>
        <w:t>1</w:t>
      </w:r>
      <w:r w:rsidR="00D41044" w:rsidRPr="002C342D">
        <w:t>.14 Local M</w:t>
      </w:r>
      <w:r w:rsidR="00F20521">
        <w:t xml:space="preserve">unicipal Separate Storm Sewer System </w:t>
      </w:r>
      <w:r w:rsidR="00D41044" w:rsidRPr="002C342D">
        <w:t>Identification</w:t>
      </w:r>
      <w:bookmarkEnd w:id="55"/>
      <w:bookmarkEnd w:id="56"/>
    </w:p>
    <w:p w14:paraId="4CEFD06B" w14:textId="77777777" w:rsidR="00D41044" w:rsidRDefault="00D41044" w:rsidP="00201F03">
      <w:r>
        <w:t xml:space="preserve">A Municipal Separate Storm Sewer System (MS4) is a storm sewer system owned or operated by the United States, a state, city, town, county, district, </w:t>
      </w:r>
      <w:r>
        <w:lastRenderedPageBreak/>
        <w:t xml:space="preserve">association, or other public body having jurisdiction over the disposal of sewage, industrial wastes, stormwater or other wastes, including special districts under state law such as a sewer district, flood control or drainage district or similar entity, that discharges to surface water in the state. As part of the SWP3, TxDOT must identify whether any phase of the construction project will discharge stormwater to an MS4. </w:t>
      </w:r>
    </w:p>
    <w:p w14:paraId="271B74BC" w14:textId="544EADF4" w:rsidR="00D41044" w:rsidRPr="002C342D" w:rsidRDefault="00D41044" w:rsidP="00201F03">
      <w:pPr>
        <w:rPr>
          <w:b/>
          <w:bCs/>
          <w:u w:val="single"/>
        </w:rPr>
      </w:pPr>
      <w:r>
        <w:t xml:space="preserve">If you have questions regarding requirements for submitting permit notices to adjacent non-TxDOT MS4 Operators or identifying adjacent MS4 Operators, contact your District MS4 Coordinator.  A list of MS4 Coordinators can be found on the internal </w:t>
      </w:r>
      <w:hyperlink r:id="rId42" w:history="1">
        <w:r w:rsidRPr="009D668F">
          <w:rPr>
            <w:rStyle w:val="Hyperlink"/>
          </w:rPr>
          <w:t>Stormwater Crossroads webpage</w:t>
        </w:r>
      </w:hyperlink>
      <w:r>
        <w:t>.</w:t>
      </w:r>
    </w:p>
    <w:p w14:paraId="635A1E4C" w14:textId="77777777" w:rsidR="00D41044" w:rsidRPr="00322DA1" w:rsidRDefault="00D41044" w:rsidP="0017378B">
      <w:pPr>
        <w:keepNext/>
        <w:rPr>
          <w:b/>
          <w:bCs/>
        </w:rPr>
      </w:pPr>
      <w:r w:rsidRPr="00322DA1">
        <w:rPr>
          <w:b/>
          <w:bCs/>
        </w:rPr>
        <w:t>Responsible Person</w:t>
      </w:r>
    </w:p>
    <w:p w14:paraId="134926D3" w14:textId="77777777" w:rsidR="00D41044" w:rsidRDefault="00D41044" w:rsidP="0017378B">
      <w:pPr>
        <w:keepNext/>
      </w:pPr>
      <w:r>
        <w:t>Design Engineer</w:t>
      </w:r>
    </w:p>
    <w:p w14:paraId="78631EA0" w14:textId="77777777" w:rsidR="00D41044" w:rsidRPr="00322DA1" w:rsidRDefault="00D41044" w:rsidP="00201F03">
      <w:pPr>
        <w:rPr>
          <w:b/>
          <w:bCs/>
        </w:rPr>
      </w:pPr>
      <w:r w:rsidRPr="00322DA1">
        <w:rPr>
          <w:b/>
          <w:bCs/>
        </w:rPr>
        <w:t>Action</w:t>
      </w:r>
    </w:p>
    <w:p w14:paraId="0D9AE640" w14:textId="77777777" w:rsidR="00D41044" w:rsidRDefault="00D41044" w:rsidP="00201F03">
      <w:r>
        <w:t xml:space="preserve">If it is determined that the construction site has the potential to discharge stormwater to a MS4, list the name of the MS4 on the SWP3 Summary Sheet 1. If stormwater discharge from the construction site does not enter an MS4 state “No MS4s receive stormwater discharge from the site.” </w:t>
      </w:r>
    </w:p>
    <w:p w14:paraId="51ADA3B0" w14:textId="77777777" w:rsidR="0083320F" w:rsidRPr="00322DA1" w:rsidRDefault="00D41044" w:rsidP="007B1042">
      <w:pPr>
        <w:keepNext/>
        <w:rPr>
          <w:b/>
          <w:bCs/>
        </w:rPr>
      </w:pPr>
      <w:r w:rsidRPr="00322DA1">
        <w:rPr>
          <w:b/>
          <w:bCs/>
        </w:rPr>
        <w:lastRenderedPageBreak/>
        <w:t>Example</w:t>
      </w:r>
    </w:p>
    <w:p w14:paraId="0A7FDE20" w14:textId="3C9D3C2B" w:rsidR="00D41044" w:rsidRPr="002C342D" w:rsidRDefault="00D41044" w:rsidP="007B1042">
      <w:pPr>
        <w:keepNext/>
        <w:rPr>
          <w:bCs/>
        </w:rPr>
      </w:pPr>
      <w:r w:rsidRPr="002C342D">
        <w:t>How it will appear on the SWP3 Summary Sheet:</w:t>
      </w:r>
    </w:p>
    <w:p w14:paraId="66791FEE" w14:textId="77777777" w:rsidR="00D41044" w:rsidRDefault="00D41044" w:rsidP="007B1042">
      <w:pPr>
        <w:keepNext/>
      </w:pPr>
      <w:r>
        <w:t>The following is an example of how to document Local MS4s on the SWP3 Summary Sheet 1:</w:t>
      </w:r>
    </w:p>
    <w:p w14:paraId="7D341DA2" w14:textId="77777777" w:rsidR="009474DF" w:rsidRDefault="004C1F26" w:rsidP="007B1042">
      <w:pPr>
        <w:keepNext/>
      </w:pPr>
      <w:r>
        <w:rPr>
          <w:noProof/>
        </w:rPr>
        <w:drawing>
          <wp:inline distT="0" distB="0" distL="0" distR="0" wp14:anchorId="0B345FD2" wp14:editId="17C20EA8">
            <wp:extent cx="3657600" cy="2478024"/>
            <wp:effectExtent l="38100" t="38100" r="38100" b="36830"/>
            <wp:docPr id="1874390986" name="Picture 1" descr="This image shows Section 1.14 of the SWP3 Summary Sheet listing local MS4 entities. The table includes multiple municipalities and agencies that must be coordinated with during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90986" name="Picture 1" descr="This image shows Section 1.14 of the SWP3 Summary Sheet listing local MS4 entities. The table includes multiple municipalities and agencies that must be coordinated with during construction."/>
                    <pic:cNvPicPr/>
                  </pic:nvPicPr>
                  <pic:blipFill>
                    <a:blip r:embed="rId43"/>
                    <a:stretch>
                      <a:fillRect/>
                    </a:stretch>
                  </pic:blipFill>
                  <pic:spPr>
                    <a:xfrm>
                      <a:off x="0" y="0"/>
                      <a:ext cx="3657600" cy="2478024"/>
                    </a:xfrm>
                    <a:prstGeom prst="rect">
                      <a:avLst/>
                    </a:prstGeom>
                    <a:ln w="38100" cap="sq">
                      <a:solidFill>
                        <a:srgbClr val="000000"/>
                      </a:solidFill>
                      <a:prstDash val="solid"/>
                      <a:miter lim="800000"/>
                    </a:ln>
                    <a:effectLst/>
                  </pic:spPr>
                </pic:pic>
              </a:graphicData>
            </a:graphic>
          </wp:inline>
        </w:drawing>
      </w:r>
    </w:p>
    <w:p w14:paraId="754A5CB5" w14:textId="5815880E" w:rsidR="009474DF" w:rsidRDefault="009474DF" w:rsidP="007B1042">
      <w:pPr>
        <w:pStyle w:val="Caption"/>
      </w:pPr>
      <w:bookmarkStart w:id="57" w:name="_Toc225851164"/>
      <w:r>
        <w:t xml:space="preserve">Figure </w:t>
      </w:r>
      <w:r w:rsidR="00DA6596">
        <w:fldChar w:fldCharType="begin"/>
      </w:r>
      <w:r w:rsidR="00DA6596">
        <w:instrText xml:space="preserve"> SEQ Figure \* ARABIC </w:instrText>
      </w:r>
      <w:r w:rsidR="00DA6596">
        <w:fldChar w:fldCharType="separate"/>
      </w:r>
      <w:r w:rsidR="00DA6596">
        <w:rPr>
          <w:noProof/>
        </w:rPr>
        <w:t>19</w:t>
      </w:r>
      <w:r w:rsidR="00DA6596">
        <w:rPr>
          <w:noProof/>
        </w:rPr>
        <w:fldChar w:fldCharType="end"/>
      </w:r>
      <w:r>
        <w:t>.</w:t>
      </w:r>
      <w:r w:rsidR="00EE262E" w:rsidRPr="00EE262E">
        <w:t xml:space="preserve"> Example of documenting Municipal Separate Storm Sewer System (MS4) operators on Section 1.14 Municipal Separate Storm Sewer System (MS4) Operators Coordination of the SWP3 Summary Sheet.</w:t>
      </w:r>
      <w:bookmarkEnd w:id="57"/>
    </w:p>
    <w:p w14:paraId="73ED732C" w14:textId="77777777" w:rsidR="009474DF" w:rsidRDefault="009474DF">
      <w:pPr>
        <w:spacing w:after="0" w:line="240" w:lineRule="auto"/>
        <w:rPr>
          <w:rFonts w:eastAsia="MS Mincho" w:cs="Traditional Arabic"/>
          <w:b/>
          <w:bCs/>
          <w:iCs/>
          <w:color w:val="000000" w:themeColor="text2"/>
          <w:kern w:val="0"/>
          <w:szCs w:val="18"/>
          <w14:ligatures w14:val="none"/>
        </w:rPr>
      </w:pPr>
      <w:r>
        <w:br w:type="page"/>
      </w:r>
    </w:p>
    <w:p w14:paraId="5E0F0276" w14:textId="6B60A297" w:rsidR="00D41044" w:rsidRPr="00D446BD" w:rsidRDefault="00DE7EF6" w:rsidP="00FA0104">
      <w:pPr>
        <w:pStyle w:val="Heading2"/>
        <w:rPr>
          <w:lang w:val="en-GB"/>
        </w:rPr>
      </w:pPr>
      <w:bookmarkStart w:id="58" w:name="_Toc225851192"/>
      <w:r>
        <w:lastRenderedPageBreak/>
        <w:t>2</w:t>
      </w:r>
      <w:r w:rsidR="00FA0104">
        <w:t xml:space="preserve">.0 </w:t>
      </w:r>
      <w:bookmarkStart w:id="59" w:name="_Toc136425262"/>
      <w:r w:rsidR="00D41044" w:rsidRPr="00D446BD">
        <w:rPr>
          <w:lang w:val="en-GB"/>
        </w:rPr>
        <w:t>S</w:t>
      </w:r>
      <w:r w:rsidR="0083320F">
        <w:rPr>
          <w:lang w:val="en-GB"/>
        </w:rPr>
        <w:t>tormwater Pollution Prevention Plan</w:t>
      </w:r>
      <w:r w:rsidR="00D41044" w:rsidRPr="00D446BD">
        <w:rPr>
          <w:lang w:val="en-GB"/>
        </w:rPr>
        <w:t xml:space="preserve"> Summary Sheet 2</w:t>
      </w:r>
      <w:bookmarkEnd w:id="59"/>
      <w:bookmarkEnd w:id="58"/>
    </w:p>
    <w:p w14:paraId="00DE5D89" w14:textId="77777777" w:rsidR="00D41044" w:rsidRDefault="00D41044" w:rsidP="00201F03">
      <w:r w:rsidRPr="003057EA">
        <w:t>This section will provide guidance on completing SWP3 Summary Sheet 2. This sheet addresses the following:</w:t>
      </w:r>
    </w:p>
    <w:p w14:paraId="6DB6FD20" w14:textId="77777777" w:rsidR="00D41044" w:rsidRDefault="00D41044" w:rsidP="00201F03">
      <w:pPr>
        <w:pStyle w:val="ListBullet"/>
      </w:pPr>
      <w:r>
        <w:t>2.1 Erosion Control and Soil Stabilization BMPs</w:t>
      </w:r>
    </w:p>
    <w:p w14:paraId="2019A2D9" w14:textId="77777777" w:rsidR="00D41044" w:rsidRDefault="00D41044" w:rsidP="00201F03">
      <w:pPr>
        <w:pStyle w:val="ListBullet"/>
      </w:pPr>
      <w:r>
        <w:t>2.2 Sediment Control Practices</w:t>
      </w:r>
    </w:p>
    <w:p w14:paraId="12892558" w14:textId="77777777" w:rsidR="00D41044" w:rsidRDefault="00D41044" w:rsidP="00201F03">
      <w:pPr>
        <w:pStyle w:val="ListBullet"/>
      </w:pPr>
      <w:r>
        <w:t>2.3 Permanent Controls</w:t>
      </w:r>
    </w:p>
    <w:p w14:paraId="326A5186" w14:textId="77777777" w:rsidR="00D41044" w:rsidRDefault="00D41044" w:rsidP="00201F03">
      <w:pPr>
        <w:pStyle w:val="ListBullet"/>
      </w:pPr>
      <w:r>
        <w:t>2.4 Offsite Vehicle Tracking Controls</w:t>
      </w:r>
    </w:p>
    <w:p w14:paraId="33C65021" w14:textId="77777777" w:rsidR="00D41044" w:rsidRDefault="00D41044" w:rsidP="00201F03">
      <w:pPr>
        <w:pStyle w:val="ListBullet"/>
      </w:pPr>
      <w:r>
        <w:t>2.5 Pollution Prevention Measures</w:t>
      </w:r>
    </w:p>
    <w:p w14:paraId="59FCE2A5" w14:textId="77777777" w:rsidR="00D41044" w:rsidRDefault="00D41044" w:rsidP="00201F03">
      <w:pPr>
        <w:pStyle w:val="ListBullet"/>
      </w:pPr>
      <w:r>
        <w:t>2.6 Vegetated Buffer Zones</w:t>
      </w:r>
    </w:p>
    <w:p w14:paraId="558FB9EB" w14:textId="77777777" w:rsidR="00D41044" w:rsidRDefault="00D41044" w:rsidP="00201F03">
      <w:pPr>
        <w:pStyle w:val="ListBullet"/>
      </w:pPr>
      <w:r>
        <w:t>2.7 Allowable Non-Stormwater Discharges</w:t>
      </w:r>
    </w:p>
    <w:p w14:paraId="05DC4E62" w14:textId="77777777" w:rsidR="00D41044" w:rsidRDefault="00D41044" w:rsidP="00201F03">
      <w:pPr>
        <w:pStyle w:val="ListBullet"/>
      </w:pPr>
      <w:r>
        <w:t>2.8 Dewatering</w:t>
      </w:r>
    </w:p>
    <w:p w14:paraId="6FB7A931" w14:textId="77777777" w:rsidR="00D41044" w:rsidRDefault="00D41044" w:rsidP="00201F03">
      <w:pPr>
        <w:pStyle w:val="ListBullet"/>
      </w:pPr>
      <w:r>
        <w:t>2.9 Inspections</w:t>
      </w:r>
    </w:p>
    <w:p w14:paraId="73E2A15A" w14:textId="77777777" w:rsidR="00D41044" w:rsidRDefault="00D41044" w:rsidP="00201F03">
      <w:pPr>
        <w:pStyle w:val="ListBullet"/>
      </w:pPr>
      <w:r>
        <w:t>2.10 Maintenance</w:t>
      </w:r>
    </w:p>
    <w:p w14:paraId="458E58E8" w14:textId="0F76AB76" w:rsidR="00D41044" w:rsidRDefault="00DE7EF6" w:rsidP="00FA0104">
      <w:pPr>
        <w:pStyle w:val="Heading3"/>
      </w:pPr>
      <w:bookmarkStart w:id="60" w:name="_Toc136425263"/>
      <w:bookmarkStart w:id="61" w:name="_Toc225851193"/>
      <w:r>
        <w:t>2</w:t>
      </w:r>
      <w:r w:rsidR="00D41044">
        <w:t>.1 Erosion Controls and Stabilization B</w:t>
      </w:r>
      <w:r w:rsidR="0083320F">
        <w:t>est Management Practices</w:t>
      </w:r>
      <w:bookmarkEnd w:id="60"/>
      <w:bookmarkEnd w:id="61"/>
    </w:p>
    <w:p w14:paraId="00F59A05" w14:textId="77777777" w:rsidR="00D41044" w:rsidRDefault="00D41044" w:rsidP="00201F03">
      <w:r>
        <w:t xml:space="preserve">To manage and reduce soil erosion utilize Best Management Practices (BMPs) at the construction site. These BMPs consist of structural controls, soil stabilization techniques and stormwater management controls. Select erosion control BMPs from Items 162 “Sodding for Erosion Control”, 164 “Seeding for Erosion Control”, 169 “Soil Retention Blanket”, and 506 “Temporary Erosion, Sedimentation, and Environmental Controls”. When selecting appropriate BMPs also reference TxDOT’s Approved Products List. If a BMP is not available in one of the Standard Items, the Design Engineer can develop a special specification for that BMP, when needed. Special specifications will be reviewed and approved by Division subject matter experts (SMEs). TxDOT training, specifically EL4030 and ENV301, provide additional information about erosion control measures to use for specific </w:t>
      </w:r>
      <w:r>
        <w:lastRenderedPageBreak/>
        <w:t>types of work. The design engineer must ensure quantities are consistent with the SWP3 Summary Sheets.</w:t>
      </w:r>
    </w:p>
    <w:p w14:paraId="69226E35" w14:textId="77777777" w:rsidR="00D41044" w:rsidRPr="00322DA1" w:rsidRDefault="00D41044" w:rsidP="00201F03">
      <w:pPr>
        <w:rPr>
          <w:b/>
          <w:bCs/>
        </w:rPr>
      </w:pPr>
      <w:r w:rsidRPr="00322DA1">
        <w:rPr>
          <w:b/>
          <w:bCs/>
        </w:rPr>
        <w:t>Responsible Person</w:t>
      </w:r>
    </w:p>
    <w:p w14:paraId="68EAD087" w14:textId="77777777" w:rsidR="00D41044" w:rsidRDefault="00D41044" w:rsidP="00201F03">
      <w:r>
        <w:t>Design Engineer</w:t>
      </w:r>
    </w:p>
    <w:p w14:paraId="134EB837" w14:textId="77777777" w:rsidR="00D41044" w:rsidRPr="00322DA1" w:rsidRDefault="00D41044" w:rsidP="00201F03">
      <w:pPr>
        <w:rPr>
          <w:b/>
          <w:bCs/>
        </w:rPr>
      </w:pPr>
      <w:r w:rsidRPr="00322DA1">
        <w:rPr>
          <w:b/>
          <w:bCs/>
        </w:rPr>
        <w:t>Action</w:t>
      </w:r>
    </w:p>
    <w:p w14:paraId="4DFDE268" w14:textId="77777777" w:rsidR="00D41044" w:rsidRDefault="00D41044" w:rsidP="00201F03">
      <w:r>
        <w:t>Identify and note on SWP3 Summary Sheet 2 which erosion control BMPs are scheduled for the construction site. Use the “T/P” column to identify whether the BMP will be temporary (T) and removed after construction or permanent (P) and left in place after construction. If a box does not have an “x” it means it will not be used on the project.</w:t>
      </w:r>
    </w:p>
    <w:p w14:paraId="03BEFA3E" w14:textId="77777777" w:rsidR="0083320F" w:rsidRPr="00322DA1" w:rsidRDefault="00D41044" w:rsidP="007B1042">
      <w:pPr>
        <w:keepNext/>
        <w:rPr>
          <w:b/>
          <w:bCs/>
        </w:rPr>
      </w:pPr>
      <w:r w:rsidRPr="00322DA1">
        <w:rPr>
          <w:b/>
          <w:bCs/>
        </w:rPr>
        <w:lastRenderedPageBreak/>
        <w:t>Example</w:t>
      </w:r>
    </w:p>
    <w:p w14:paraId="1FE3941D" w14:textId="2DF442A3" w:rsidR="00D41044" w:rsidRPr="00EA3AA7" w:rsidRDefault="00D41044" w:rsidP="007B1042">
      <w:pPr>
        <w:keepNext/>
      </w:pPr>
      <w:r w:rsidRPr="00D53052">
        <w:t>How it will appear on the SWP3 Summary Sheet:</w:t>
      </w:r>
    </w:p>
    <w:p w14:paraId="34A5C204" w14:textId="77777777" w:rsidR="009474DF" w:rsidRDefault="000F792C" w:rsidP="007B1042">
      <w:pPr>
        <w:keepNext/>
      </w:pPr>
      <w:bookmarkStart w:id="62" w:name="_Toc136425264"/>
      <w:r>
        <w:rPr>
          <w:noProof/>
        </w:rPr>
        <w:drawing>
          <wp:inline distT="0" distB="0" distL="0" distR="0" wp14:anchorId="1CF26E2E" wp14:editId="279968A7">
            <wp:extent cx="3657600" cy="4288536"/>
            <wp:effectExtent l="38100" t="38100" r="38100" b="36195"/>
            <wp:docPr id="482852819" name="Picture 1" descr="This image shows Section 2.1 of the SWP3 Summary Sheet with erosion control and stabilization BMPs listed. Selected controls are marked with checkboxes. The table distinguishes between temporary and permanent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52819" name="Picture 1" descr="This image shows Section 2.1 of the SWP3 Summary Sheet with erosion control and stabilization BMPs listed. Selected controls are marked with checkboxes. The table distinguishes between temporary and permanent measures."/>
                    <pic:cNvPicPr/>
                  </pic:nvPicPr>
                  <pic:blipFill>
                    <a:blip r:embed="rId44"/>
                    <a:stretch>
                      <a:fillRect/>
                    </a:stretch>
                  </pic:blipFill>
                  <pic:spPr>
                    <a:xfrm>
                      <a:off x="0" y="0"/>
                      <a:ext cx="3657600" cy="4288536"/>
                    </a:xfrm>
                    <a:prstGeom prst="rect">
                      <a:avLst/>
                    </a:prstGeom>
                    <a:ln w="38100" cap="sq">
                      <a:solidFill>
                        <a:srgbClr val="000000"/>
                      </a:solidFill>
                      <a:prstDash val="solid"/>
                      <a:miter lim="800000"/>
                    </a:ln>
                    <a:effectLst/>
                  </pic:spPr>
                </pic:pic>
              </a:graphicData>
            </a:graphic>
          </wp:inline>
        </w:drawing>
      </w:r>
    </w:p>
    <w:p w14:paraId="3F25F737" w14:textId="1B6FAEE1" w:rsidR="000A1813" w:rsidRDefault="009474DF" w:rsidP="007B1042">
      <w:pPr>
        <w:pStyle w:val="Caption"/>
      </w:pPr>
      <w:bookmarkStart w:id="63" w:name="_Toc225851165"/>
      <w:r>
        <w:t xml:space="preserve">Figure </w:t>
      </w:r>
      <w:r w:rsidR="00DA6596">
        <w:fldChar w:fldCharType="begin"/>
      </w:r>
      <w:r w:rsidR="00DA6596">
        <w:instrText xml:space="preserve"> SEQ Figure \* ARABIC </w:instrText>
      </w:r>
      <w:r w:rsidR="00DA6596">
        <w:fldChar w:fldCharType="separate"/>
      </w:r>
      <w:r w:rsidR="00DA6596">
        <w:rPr>
          <w:noProof/>
        </w:rPr>
        <w:t>20</w:t>
      </w:r>
      <w:r w:rsidR="00DA6596">
        <w:rPr>
          <w:noProof/>
        </w:rPr>
        <w:fldChar w:fldCharType="end"/>
      </w:r>
      <w:r>
        <w:t>.</w:t>
      </w:r>
      <w:r w:rsidR="00A45BAD">
        <w:t xml:space="preserve"> </w:t>
      </w:r>
      <w:r w:rsidR="00A45BAD" w:rsidRPr="00A45BAD">
        <w:t>Section 2.1 of the SWP3 Summary Sheet with erosion control and stabilization BMPs listed.</w:t>
      </w:r>
      <w:bookmarkEnd w:id="63"/>
    </w:p>
    <w:p w14:paraId="7338E667" w14:textId="4EA78CCB" w:rsidR="00D41044" w:rsidRPr="00D53052" w:rsidRDefault="00DE7EF6" w:rsidP="00FA0104">
      <w:pPr>
        <w:pStyle w:val="Heading3"/>
      </w:pPr>
      <w:bookmarkStart w:id="64" w:name="_Toc225851194"/>
      <w:r>
        <w:t>2</w:t>
      </w:r>
      <w:r w:rsidR="00D41044" w:rsidRPr="00D53052">
        <w:t>.2 Sediment Control B</w:t>
      </w:r>
      <w:r w:rsidR="0083320F">
        <w:t>est Management Practices</w:t>
      </w:r>
      <w:bookmarkEnd w:id="62"/>
      <w:bookmarkEnd w:id="64"/>
    </w:p>
    <w:p w14:paraId="68EC002A" w14:textId="77777777" w:rsidR="00D41044" w:rsidRPr="00D53052" w:rsidRDefault="00D41044" w:rsidP="00201F03">
      <w:pPr>
        <w:rPr>
          <w:b/>
          <w:bCs/>
          <w:u w:val="single"/>
        </w:rPr>
      </w:pPr>
      <w:r w:rsidRPr="00D53052">
        <w:t xml:space="preserve">Sediment controls refer to structural and non-structural practices used during the construction process to keep sediment from leaving the site. These BMPs are secondary to erosion control practices and act as a second line of defense if soils are eroded. Use sediment control BMPs within the project limits to control sediment from overwhelming downstream BMPs and along downslope and </w:t>
      </w:r>
      <w:r>
        <w:t>side slope</w:t>
      </w:r>
      <w:r w:rsidRPr="00D53052">
        <w:t xml:space="preserve"> boundaries</w:t>
      </w:r>
      <w:r>
        <w:t>. Use</w:t>
      </w:r>
      <w:r w:rsidRPr="00D53052">
        <w:t xml:space="preserve"> perimeter control devices in areas where sediment might escape along the project boundaries. The </w:t>
      </w:r>
      <w:r w:rsidRPr="00D53052">
        <w:lastRenderedPageBreak/>
        <w:t>design engineer must ensure quantities are consistent with the SWP3 Summary Sheets.</w:t>
      </w:r>
    </w:p>
    <w:p w14:paraId="40CF4A1D" w14:textId="77777777" w:rsidR="00D41044" w:rsidRPr="00322DA1" w:rsidRDefault="00D41044" w:rsidP="00201F03">
      <w:pPr>
        <w:rPr>
          <w:b/>
          <w:bCs/>
        </w:rPr>
      </w:pPr>
      <w:r w:rsidRPr="00322DA1">
        <w:rPr>
          <w:b/>
          <w:bCs/>
        </w:rPr>
        <w:t>Responsible Person</w:t>
      </w:r>
    </w:p>
    <w:p w14:paraId="6B5B01DD" w14:textId="77777777" w:rsidR="00D41044" w:rsidRPr="00D53052" w:rsidRDefault="00D41044" w:rsidP="00201F03">
      <w:r w:rsidRPr="00D53052">
        <w:t>Design Engineer</w:t>
      </w:r>
    </w:p>
    <w:p w14:paraId="1D63787E" w14:textId="77777777" w:rsidR="00D41044" w:rsidRPr="00322DA1" w:rsidRDefault="00D41044" w:rsidP="00201F03">
      <w:pPr>
        <w:rPr>
          <w:b/>
          <w:bCs/>
        </w:rPr>
      </w:pPr>
      <w:r w:rsidRPr="00322DA1">
        <w:rPr>
          <w:b/>
          <w:bCs/>
        </w:rPr>
        <w:t>Action</w:t>
      </w:r>
    </w:p>
    <w:p w14:paraId="0C124155" w14:textId="77777777" w:rsidR="00D41044" w:rsidRDefault="00D41044" w:rsidP="00201F03">
      <w:r w:rsidRPr="00D53052">
        <w:t>Identify and note on SWP3 Summary Sheet 2 the scheduled sediment control BMPs for the construction site. Use the “T/P” column to identify whether the BMP will be temporary (T) and removed after construction or if it will be permanent (P) and left in place after construction. If a box does not have an “x” it means it will not be used on the project</w:t>
      </w:r>
      <w:r>
        <w:t>.</w:t>
      </w:r>
    </w:p>
    <w:p w14:paraId="5D4332D8" w14:textId="77777777" w:rsidR="0083320F" w:rsidRPr="00322DA1" w:rsidRDefault="00D41044" w:rsidP="00201F03">
      <w:pPr>
        <w:rPr>
          <w:b/>
          <w:bCs/>
        </w:rPr>
      </w:pPr>
      <w:r w:rsidRPr="00322DA1">
        <w:rPr>
          <w:b/>
          <w:bCs/>
        </w:rPr>
        <w:t>Example</w:t>
      </w:r>
    </w:p>
    <w:p w14:paraId="2FF92ED3" w14:textId="58ACB264" w:rsidR="00D41044" w:rsidRDefault="00D41044" w:rsidP="00201F03">
      <w:pPr>
        <w:rPr>
          <w:bCs/>
        </w:rPr>
      </w:pPr>
      <w:r w:rsidRPr="00D53052">
        <w:t>How it will appear on the SWP3 Summary Sheet:</w:t>
      </w:r>
    </w:p>
    <w:p w14:paraId="3A3DBF83" w14:textId="1B380D9C" w:rsidR="009474DF" w:rsidRDefault="004954FF" w:rsidP="009474DF">
      <w:pPr>
        <w:keepNext/>
      </w:pPr>
      <w:r>
        <w:rPr>
          <w:noProof/>
        </w:rPr>
        <w:drawing>
          <wp:inline distT="0" distB="0" distL="0" distR="0" wp14:anchorId="301FEEE4" wp14:editId="606D9BCD">
            <wp:extent cx="3657600" cy="2724912"/>
            <wp:effectExtent l="38100" t="38100" r="38100" b="37465"/>
            <wp:docPr id="341733145" name="Picture 1" descr="This image shows Section 2.2 of the SWP3 Summary Sheet listing sediment control BMPs. Selected controls are marked with checkboxes. The table distinguishes between temporary and permanent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33145" name="Picture 1" descr="This image shows Section 2.2 of the SWP3 Summary Sheet listing sediment control BMPs. Selected controls are marked with checkboxes. The table distinguishes between temporary and permanent measures."/>
                    <pic:cNvPicPr/>
                  </pic:nvPicPr>
                  <pic:blipFill>
                    <a:blip r:embed="rId45"/>
                    <a:stretch>
                      <a:fillRect/>
                    </a:stretch>
                  </pic:blipFill>
                  <pic:spPr>
                    <a:xfrm>
                      <a:off x="0" y="0"/>
                      <a:ext cx="3657600" cy="2724912"/>
                    </a:xfrm>
                    <a:prstGeom prst="rect">
                      <a:avLst/>
                    </a:prstGeom>
                    <a:ln w="38100" cap="sq">
                      <a:solidFill>
                        <a:srgbClr val="000000"/>
                      </a:solidFill>
                      <a:prstDash val="solid"/>
                      <a:miter lim="800000"/>
                    </a:ln>
                    <a:effectLst/>
                  </pic:spPr>
                </pic:pic>
              </a:graphicData>
            </a:graphic>
          </wp:inline>
        </w:drawing>
      </w:r>
    </w:p>
    <w:p w14:paraId="7A569CE3" w14:textId="71321B79" w:rsidR="00D41044" w:rsidRDefault="009474DF" w:rsidP="007B1042">
      <w:pPr>
        <w:pStyle w:val="Caption"/>
      </w:pPr>
      <w:bookmarkStart w:id="65" w:name="_Toc225851166"/>
      <w:r>
        <w:t xml:space="preserve">Figure </w:t>
      </w:r>
      <w:r w:rsidR="00DA6596">
        <w:fldChar w:fldCharType="begin"/>
      </w:r>
      <w:r w:rsidR="00DA6596">
        <w:instrText xml:space="preserve"> SEQ Figure \* ARABIC </w:instrText>
      </w:r>
      <w:r w:rsidR="00DA6596">
        <w:fldChar w:fldCharType="separate"/>
      </w:r>
      <w:r w:rsidR="00DA6596">
        <w:rPr>
          <w:noProof/>
        </w:rPr>
        <w:t>21</w:t>
      </w:r>
      <w:r w:rsidR="00DA6596">
        <w:rPr>
          <w:noProof/>
        </w:rPr>
        <w:fldChar w:fldCharType="end"/>
      </w:r>
      <w:r>
        <w:t>.</w:t>
      </w:r>
      <w:bookmarkStart w:id="66" w:name="_Toc136425265"/>
      <w:r w:rsidR="00AD07CA" w:rsidRPr="00AD07CA">
        <w:t xml:space="preserve"> Section 2.2 of the SWP3 Summary Sheet listing sediment control BMPs.</w:t>
      </w:r>
      <w:r w:rsidR="00DE7EF6">
        <w:t>2</w:t>
      </w:r>
      <w:r w:rsidR="00D41044">
        <w:t>.2.1 Sediment Control B</w:t>
      </w:r>
      <w:r w:rsidR="0083320F">
        <w:t>est Management Practices</w:t>
      </w:r>
      <w:r w:rsidR="00D41044">
        <w:t xml:space="preserve"> Requiring Design Capacity Calculations</w:t>
      </w:r>
      <w:bookmarkEnd w:id="66"/>
      <w:bookmarkEnd w:id="65"/>
    </w:p>
    <w:p w14:paraId="67CDAB0C" w14:textId="77777777" w:rsidR="00D41044" w:rsidRDefault="00D41044" w:rsidP="00201F03">
      <w:r>
        <w:lastRenderedPageBreak/>
        <w:t>The CGP requires sediment basins on construction sites, if feasible, when 10 acres or more of soil is disturbed at one time within a common drainage basin. For projects with less than 10 acres of disturbed area, a sedimentation basin is not required. Additionally, sediment traps can be constructed for drainage basins where less than 10 acres of soil is disturbed at one time. To meet these minimum requirements, sediment traps or sedimentation basins may be used at the discretion of the Design Engineer.</w:t>
      </w:r>
    </w:p>
    <w:p w14:paraId="5827CB7E" w14:textId="7EDF651E" w:rsidR="00D41044" w:rsidRDefault="00D41044" w:rsidP="00201F03">
      <w:r>
        <w:t>Reference detail sheet EC (6)-16 Temporary Erosion, Control Measures (Sediment Basins &amp; Traps, Earthwork for Erosion Control)</w:t>
      </w:r>
      <w:r w:rsidR="0083320F">
        <w:t>.</w:t>
      </w:r>
    </w:p>
    <w:p w14:paraId="38CCC7BC" w14:textId="77777777" w:rsidR="00D41044" w:rsidRPr="00322DA1" w:rsidRDefault="00D41044" w:rsidP="00201F03">
      <w:pPr>
        <w:rPr>
          <w:b/>
          <w:bCs/>
          <w:iCs/>
        </w:rPr>
      </w:pPr>
      <w:r w:rsidRPr="00322DA1">
        <w:rPr>
          <w:b/>
          <w:bCs/>
        </w:rPr>
        <w:t>Sediment Traps</w:t>
      </w:r>
    </w:p>
    <w:p w14:paraId="23173EA1" w14:textId="22013228" w:rsidR="00D41044" w:rsidRDefault="00D41044" w:rsidP="00201F03">
      <w:r>
        <w:t>The drainage area for a sediment trap should not exceed five acres. The sediment trap capacity should be 1,800 cubic feet per acre (0.5</w:t>
      </w:r>
      <w:r w:rsidR="00E715E4">
        <w:t xml:space="preserve"> inch</w:t>
      </w:r>
      <w:r>
        <w:t xml:space="preserve"> over the drainage area). Sediment traps should be placed in the following locations:</w:t>
      </w:r>
    </w:p>
    <w:p w14:paraId="4DCA7D54" w14:textId="77777777" w:rsidR="00D41044" w:rsidRDefault="00D41044" w:rsidP="00201F03">
      <w:pPr>
        <w:pStyle w:val="ListBullet"/>
      </w:pPr>
      <w:r>
        <w:t>Immediately preceding drain inlets</w:t>
      </w:r>
    </w:p>
    <w:p w14:paraId="6C36ED5C" w14:textId="4FD74ABE" w:rsidR="00D41044" w:rsidRDefault="00D41044" w:rsidP="00201F03">
      <w:pPr>
        <w:pStyle w:val="ListBullet"/>
      </w:pPr>
      <w:r>
        <w:t>Before the drainage enters a surface water or water of the U</w:t>
      </w:r>
      <w:r w:rsidR="00E715E4">
        <w:t>nited States (WOUS)</w:t>
      </w:r>
      <w:r>
        <w:t xml:space="preserve">. </w:t>
      </w:r>
    </w:p>
    <w:p w14:paraId="123CC734" w14:textId="77777777" w:rsidR="00D41044" w:rsidRDefault="00D41044" w:rsidP="00201F03">
      <w:pPr>
        <w:pStyle w:val="ListBullet"/>
      </w:pPr>
      <w:r>
        <w:t>Before the drainage leaves TxDOT right-of-way</w:t>
      </w:r>
    </w:p>
    <w:p w14:paraId="40B2D535" w14:textId="77777777" w:rsidR="00D41044" w:rsidRDefault="00D41044" w:rsidP="00201F03">
      <w:pPr>
        <w:pStyle w:val="ListBullet"/>
      </w:pPr>
      <w:r>
        <w:t>Before the drainage leaves the construction limits where drainage flows by sheet flow away from the project area</w:t>
      </w:r>
    </w:p>
    <w:p w14:paraId="27AA1863" w14:textId="67FEFB62" w:rsidR="00D41044" w:rsidRDefault="00D41044" w:rsidP="00201F03">
      <w:pPr>
        <w:pStyle w:val="ListBullet"/>
      </w:pPr>
      <w:r>
        <w:t xml:space="preserve">Within drainage ditches spaces at </w:t>
      </w:r>
      <w:r w:rsidR="00E17C7C">
        <w:t>±</w:t>
      </w:r>
      <w:r>
        <w:t xml:space="preserve">500 </w:t>
      </w:r>
      <w:r w:rsidR="00E17C7C">
        <w:t xml:space="preserve">feet </w:t>
      </w:r>
      <w:r>
        <w:t>on center</w:t>
      </w:r>
    </w:p>
    <w:p w14:paraId="43766867" w14:textId="77777777" w:rsidR="00D41044" w:rsidRDefault="00D41044" w:rsidP="00201F03">
      <w:pPr>
        <w:rPr>
          <w:b/>
          <w:bCs/>
          <w:i/>
          <w:iCs/>
        </w:rPr>
      </w:pPr>
      <w:r>
        <w:t>The trap outlet may either be through a perforated riser and pipe assembly designed to achieve a 40-hour draw-down time or over a level stabilized area (vegetation, rock, riprap, etc.), per the design options shown on EC (6)-16. Monitor the outlet for erosion.</w:t>
      </w:r>
    </w:p>
    <w:p w14:paraId="235472BE" w14:textId="77777777" w:rsidR="00D41044" w:rsidRPr="00322DA1" w:rsidRDefault="00D41044" w:rsidP="00787727">
      <w:pPr>
        <w:keepNext/>
        <w:rPr>
          <w:b/>
          <w:bCs/>
          <w:iCs/>
        </w:rPr>
      </w:pPr>
      <w:r w:rsidRPr="00322DA1">
        <w:rPr>
          <w:b/>
          <w:bCs/>
        </w:rPr>
        <w:lastRenderedPageBreak/>
        <w:t>Sediment Basins</w:t>
      </w:r>
    </w:p>
    <w:p w14:paraId="79C2B43E" w14:textId="3B3D10A2" w:rsidR="00D41044" w:rsidRDefault="00D41044" w:rsidP="00787727">
      <w:pPr>
        <w:keepNext/>
      </w:pPr>
      <w:r>
        <w:t xml:space="preserve">The drainage area for a sediment basin should not exceed 100 acres. The basin capacity shall be at least 1,800 cubic feet per </w:t>
      </w:r>
      <w:r w:rsidR="007A0BDA">
        <w:t>acre</w:t>
      </w:r>
      <w:r>
        <w:t xml:space="preserve"> (0.5</w:t>
      </w:r>
      <w:r w:rsidR="007A0BDA">
        <w:t xml:space="preserve"> inch </w:t>
      </w:r>
      <w:r>
        <w:t>over the drainage area). If the disturbed area draining to the basin is larger than 10 acres, the basin capacity should be 3,600 cubic feet per acre (1.0</w:t>
      </w:r>
      <w:r w:rsidR="007A0BDA">
        <w:t xml:space="preserve"> inch</w:t>
      </w:r>
      <w:r>
        <w:t xml:space="preserve"> over the drainage area). </w:t>
      </w:r>
    </w:p>
    <w:p w14:paraId="3D89AAD4" w14:textId="77777777" w:rsidR="00D41044" w:rsidRDefault="00D41044" w:rsidP="00201F03">
      <w:r>
        <w:t xml:space="preserve">The basin should have a 40-hour draw-down time with an emergency spillway. The spillway may be designed to pass the peak rate of runoff from a 25-year frequency storm. The 100-year storm should be investigated to consider possible flooding impacts. </w:t>
      </w:r>
    </w:p>
    <w:p w14:paraId="656B6E0A" w14:textId="77777777" w:rsidR="00D41044" w:rsidRDefault="00D41044" w:rsidP="00201F03">
      <w:r>
        <w:t>Construction sites where drainage areas of ten acres or more in a common drainage area are required to have a sedimentation basin that serves an area with 10 acres or more of disturbed soil at one time, refer to Appendix E: Sedimentation Basin Capacity Calculations of the SWP3 Binder. Section 2 of the SWP3 Summary Sheets identifies the following three options for sedimentation basins: 1. Not Required, 2. Required (&gt;10 acres) and implemented, and 3. Required (&gt;10 acres) but not feasible. For sediment basins that are not feasible, an explanation on the SWP3 Summary Sheet must be provided.</w:t>
      </w:r>
    </w:p>
    <w:p w14:paraId="18731495" w14:textId="77777777" w:rsidR="00D41044" w:rsidRPr="00322DA1" w:rsidRDefault="00D41044" w:rsidP="00201F03">
      <w:pPr>
        <w:rPr>
          <w:b/>
          <w:bCs/>
        </w:rPr>
      </w:pPr>
      <w:r w:rsidRPr="00322DA1">
        <w:rPr>
          <w:b/>
          <w:bCs/>
        </w:rPr>
        <w:t>Responsible Person</w:t>
      </w:r>
    </w:p>
    <w:p w14:paraId="11E95B91" w14:textId="77777777" w:rsidR="00D41044" w:rsidRDefault="00D41044" w:rsidP="00201F03">
      <w:r>
        <w:t>Design Engineer</w:t>
      </w:r>
    </w:p>
    <w:p w14:paraId="406A8F6F" w14:textId="77777777" w:rsidR="00D41044" w:rsidRPr="00322DA1" w:rsidRDefault="00D41044" w:rsidP="00201F03">
      <w:pPr>
        <w:rPr>
          <w:b/>
          <w:bCs/>
        </w:rPr>
      </w:pPr>
      <w:r w:rsidRPr="00322DA1">
        <w:rPr>
          <w:b/>
          <w:bCs/>
        </w:rPr>
        <w:t>Action</w:t>
      </w:r>
    </w:p>
    <w:p w14:paraId="530D7349" w14:textId="77777777" w:rsidR="00D41044" w:rsidRDefault="00D41044" w:rsidP="00201F03">
      <w:r w:rsidRPr="007A09DF">
        <w:rPr>
          <w:b/>
          <w:bCs/>
        </w:rPr>
        <w:t>Sediment trap:</w:t>
      </w:r>
      <w:r>
        <w:t xml:space="preserve"> Identify and check one of the available options for sediment trap. If a box does not have an “x” it means it will not be used on the project or does not apply.</w:t>
      </w:r>
    </w:p>
    <w:p w14:paraId="460C88D1" w14:textId="77777777" w:rsidR="00D41044" w:rsidRDefault="00D41044" w:rsidP="00201F03">
      <w:r w:rsidRPr="007A09DF">
        <w:rPr>
          <w:b/>
          <w:bCs/>
        </w:rPr>
        <w:t>Sediment Basin:</w:t>
      </w:r>
      <w:r>
        <w:t xml:space="preserve"> Identify and check one of the available options for sediment basin. If infeasible, check the box that best describes the </w:t>
      </w:r>
      <w:r>
        <w:lastRenderedPageBreak/>
        <w:t>infeasibility of the sedimentation basin. If a box does not have an “x” it means it will not be used on the project or does not apply.</w:t>
      </w:r>
    </w:p>
    <w:p w14:paraId="69E996D6" w14:textId="77777777" w:rsidR="00D41044" w:rsidRDefault="00D41044" w:rsidP="00201F03">
      <w:pPr>
        <w:pStyle w:val="ListBullet"/>
      </w:pPr>
      <w:r w:rsidRPr="007A09DF">
        <w:rPr>
          <w:b/>
          <w:bCs/>
        </w:rPr>
        <w:t>Not required:</w:t>
      </w:r>
      <w:r>
        <w:t xml:space="preserve"> Sedimentation basins are not required if the area of disturbed soil at one time in a common drainage area is less than 10 acres.</w:t>
      </w:r>
    </w:p>
    <w:p w14:paraId="414C7293" w14:textId="77777777" w:rsidR="00D41044" w:rsidRDefault="00D41044" w:rsidP="00201F03">
      <w:pPr>
        <w:pStyle w:val="ListBullet"/>
      </w:pPr>
      <w:r w:rsidRPr="007A09DF">
        <w:rPr>
          <w:b/>
          <w:bCs/>
        </w:rPr>
        <w:t>Required and implemented:</w:t>
      </w:r>
      <w:r>
        <w:t xml:space="preserve"> The area of disturbed soil at one time in a common drainage area is 10 acres or greater. Design and construct sedimentation basins in accordance with the CGP requirements. </w:t>
      </w:r>
    </w:p>
    <w:p w14:paraId="2CD43B48" w14:textId="63E14609" w:rsidR="00D41044" w:rsidRDefault="00D41044" w:rsidP="00201F03">
      <w:pPr>
        <w:pStyle w:val="ListBullet"/>
      </w:pPr>
      <w:r w:rsidRPr="007A09DF">
        <w:rPr>
          <w:b/>
          <w:bCs/>
        </w:rPr>
        <w:t>Required but not feasible:</w:t>
      </w:r>
      <w:r>
        <w:t xml:space="preserve"> If a sedimentation basin is required but is not feasible, install equivalent control measures to manage sediment until final stabilization is achieved. The following BMPs are examples of equivalent control measures:</w:t>
      </w:r>
    </w:p>
    <w:p w14:paraId="64F316BD" w14:textId="77777777" w:rsidR="00D41044" w:rsidRDefault="00D41044" w:rsidP="00201F03">
      <w:pPr>
        <w:pStyle w:val="ListBullet"/>
        <w:numPr>
          <w:ilvl w:val="1"/>
          <w:numId w:val="12"/>
        </w:numPr>
      </w:pPr>
      <w:r>
        <w:t>A series of smaller sediment basins</w:t>
      </w:r>
    </w:p>
    <w:p w14:paraId="5CBC4BD7" w14:textId="77777777" w:rsidR="00D41044" w:rsidRDefault="00D41044" w:rsidP="00201F03">
      <w:pPr>
        <w:pStyle w:val="ListBullet"/>
        <w:numPr>
          <w:ilvl w:val="1"/>
          <w:numId w:val="12"/>
        </w:numPr>
      </w:pPr>
      <w:r>
        <w:t>Silt fences</w:t>
      </w:r>
    </w:p>
    <w:p w14:paraId="3EB6689F" w14:textId="77777777" w:rsidR="00D41044" w:rsidRDefault="00D41044" w:rsidP="00201F03">
      <w:pPr>
        <w:pStyle w:val="ListBullet"/>
        <w:numPr>
          <w:ilvl w:val="1"/>
          <w:numId w:val="12"/>
        </w:numPr>
      </w:pPr>
      <w:r>
        <w:t>Vegetative buffer strips</w:t>
      </w:r>
    </w:p>
    <w:p w14:paraId="76D87CB7" w14:textId="77777777" w:rsidR="00D41044" w:rsidRDefault="00D41044" w:rsidP="00201F03">
      <w:pPr>
        <w:pStyle w:val="ListBullet"/>
        <w:numPr>
          <w:ilvl w:val="1"/>
          <w:numId w:val="12"/>
        </w:numPr>
      </w:pPr>
      <w:r>
        <w:t>Sediment traps</w:t>
      </w:r>
    </w:p>
    <w:p w14:paraId="6A357A54" w14:textId="77777777" w:rsidR="00D41044" w:rsidRDefault="00D41044" w:rsidP="00201F03">
      <w:pPr>
        <w:pStyle w:val="ListBullet"/>
        <w:numPr>
          <w:ilvl w:val="1"/>
          <w:numId w:val="12"/>
        </w:numPr>
      </w:pPr>
      <w:r>
        <w:t>Rock filter dams</w:t>
      </w:r>
    </w:p>
    <w:p w14:paraId="0544790E" w14:textId="77777777" w:rsidR="007A0BDA" w:rsidRPr="007A09DF" w:rsidRDefault="00D41044" w:rsidP="007B1042">
      <w:pPr>
        <w:keepNext/>
        <w:rPr>
          <w:b/>
          <w:bCs/>
        </w:rPr>
      </w:pPr>
      <w:r w:rsidRPr="007A09DF">
        <w:rPr>
          <w:b/>
          <w:bCs/>
        </w:rPr>
        <w:lastRenderedPageBreak/>
        <w:t>Example</w:t>
      </w:r>
    </w:p>
    <w:p w14:paraId="238A7ABE" w14:textId="1A7AB09F" w:rsidR="00D41044" w:rsidRPr="002E667C" w:rsidRDefault="00D41044" w:rsidP="007B1042">
      <w:pPr>
        <w:keepNext/>
      </w:pPr>
      <w:r w:rsidRPr="002E667C">
        <w:t>How it will appear on the SWP3 Summary Sheet:</w:t>
      </w:r>
    </w:p>
    <w:p w14:paraId="39BD0B7C" w14:textId="77777777" w:rsidR="009474DF" w:rsidRDefault="00A62A7A" w:rsidP="007B1042">
      <w:pPr>
        <w:keepNext/>
      </w:pPr>
      <w:r>
        <w:rPr>
          <w:noProof/>
        </w:rPr>
        <w:drawing>
          <wp:inline distT="0" distB="0" distL="0" distR="0" wp14:anchorId="15416CCD" wp14:editId="2507257E">
            <wp:extent cx="3657600" cy="3712464"/>
            <wp:effectExtent l="38100" t="38100" r="38100" b="40640"/>
            <wp:docPr id="174960828" name="Picture 1" descr="This image shows Section 2.2.1 of the SWP3 Summary Sheet addressing sediment traps and basins. Options indicate whether basins are required, implemented, or infeasible. The image highlights calculation-related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0828" name="Picture 1" descr="This image shows Section 2.2.1 of the SWP3 Summary Sheet addressing sediment traps and basins. Options indicate whether basins are required, implemented, or infeasible. The image highlights calculation-related documentation."/>
                    <pic:cNvPicPr/>
                  </pic:nvPicPr>
                  <pic:blipFill>
                    <a:blip r:embed="rId46"/>
                    <a:stretch>
                      <a:fillRect/>
                    </a:stretch>
                  </pic:blipFill>
                  <pic:spPr>
                    <a:xfrm>
                      <a:off x="0" y="0"/>
                      <a:ext cx="3657600" cy="3712464"/>
                    </a:xfrm>
                    <a:prstGeom prst="rect">
                      <a:avLst/>
                    </a:prstGeom>
                    <a:ln w="38100" cap="sq">
                      <a:solidFill>
                        <a:srgbClr val="000000"/>
                      </a:solidFill>
                      <a:prstDash val="solid"/>
                      <a:miter lim="800000"/>
                    </a:ln>
                    <a:effectLst/>
                  </pic:spPr>
                </pic:pic>
              </a:graphicData>
            </a:graphic>
          </wp:inline>
        </w:drawing>
      </w:r>
    </w:p>
    <w:p w14:paraId="007C8ADC" w14:textId="711D9B04" w:rsidR="000A1813" w:rsidRDefault="009474DF" w:rsidP="007B1042">
      <w:pPr>
        <w:pStyle w:val="Caption"/>
      </w:pPr>
      <w:bookmarkStart w:id="67" w:name="_Toc225851167"/>
      <w:r>
        <w:t xml:space="preserve">Figure </w:t>
      </w:r>
      <w:r w:rsidR="00DA6596">
        <w:fldChar w:fldCharType="begin"/>
      </w:r>
      <w:r w:rsidR="00DA6596">
        <w:instrText xml:space="preserve"> SEQ Figure \* ARABIC </w:instrText>
      </w:r>
      <w:r w:rsidR="00DA6596">
        <w:fldChar w:fldCharType="separate"/>
      </w:r>
      <w:r w:rsidR="00DA6596">
        <w:rPr>
          <w:noProof/>
        </w:rPr>
        <w:t>22</w:t>
      </w:r>
      <w:r w:rsidR="00DA6596">
        <w:rPr>
          <w:noProof/>
        </w:rPr>
        <w:fldChar w:fldCharType="end"/>
      </w:r>
      <w:r>
        <w:t>.</w:t>
      </w:r>
      <w:r w:rsidR="001A62F4" w:rsidRPr="001A62F4">
        <w:t xml:space="preserve"> Section 2.2.1 of the SWP3 Summary Sheet addressing sediment trap and basin requirements.</w:t>
      </w:r>
      <w:bookmarkEnd w:id="67"/>
    </w:p>
    <w:p w14:paraId="440910E4" w14:textId="77777777" w:rsidR="00D41044" w:rsidRPr="007A09DF" w:rsidRDefault="00D41044" w:rsidP="00201F03">
      <w:pPr>
        <w:rPr>
          <w:b/>
          <w:bCs/>
        </w:rPr>
      </w:pPr>
      <w:r w:rsidRPr="007A09DF">
        <w:rPr>
          <w:b/>
          <w:bCs/>
        </w:rPr>
        <w:t>Example Sedimentation Basin Equations</w:t>
      </w:r>
    </w:p>
    <w:p w14:paraId="2AD9CA54" w14:textId="77777777" w:rsidR="00D41044" w:rsidRPr="00F36444" w:rsidRDefault="00D41044" w:rsidP="00201F03">
      <w:r w:rsidRPr="00F36444">
        <w:t xml:space="preserve">The following graphics are example equations widely used for determining the capacity of sedimentation basins. A more in-depth process is required for designing the functionality of sedimentation basins per specific project and site conditions. </w:t>
      </w:r>
    </w:p>
    <w:p w14:paraId="0033C7A5" w14:textId="77777777" w:rsidR="00D41044" w:rsidRPr="00F36444" w:rsidRDefault="00D41044" w:rsidP="00201F03">
      <w:r w:rsidRPr="00F36444">
        <w:t xml:space="preserve">The basin volume shall be the calculated volume of runoff from the temporary control design depth of 0.5 inches per disturbed acre draining to the basin.  This equates to 1800 cubic feet per acre of drainage area.  </w:t>
      </w:r>
    </w:p>
    <w:p w14:paraId="5D7EB139" w14:textId="77777777" w:rsidR="00D41044" w:rsidRPr="00F36444" w:rsidRDefault="00D41044" w:rsidP="00201F03">
      <w:r w:rsidRPr="00F36444">
        <w:t>For a natural basin, the storage volume may be approximated as follows:</w:t>
      </w:r>
    </w:p>
    <w:p w14:paraId="6061BEF5" w14:textId="13C1C398" w:rsidR="00D41044" w:rsidRPr="00F36444" w:rsidRDefault="00D41044" w:rsidP="00201F03">
      <w:r w:rsidRPr="00F36444">
        <w:lastRenderedPageBreak/>
        <w:t xml:space="preserve">V = 0.4 </w:t>
      </w:r>
      <w:r w:rsidR="003F0A1C">
        <w:t>×</w:t>
      </w:r>
      <w:r w:rsidRPr="00F36444">
        <w:t xml:space="preserve"> A </w:t>
      </w:r>
      <w:r w:rsidR="003F0A1C">
        <w:t>×</w:t>
      </w:r>
      <w:r w:rsidRPr="00F36444">
        <w:t xml:space="preserve"> D</w:t>
      </w:r>
    </w:p>
    <w:p w14:paraId="20E7B0C5" w14:textId="77777777" w:rsidR="00D41044" w:rsidRPr="00F36444" w:rsidRDefault="00D41044" w:rsidP="00201F03">
      <w:r w:rsidRPr="00F36444">
        <w:t>Where:</w:t>
      </w:r>
    </w:p>
    <w:p w14:paraId="73754164" w14:textId="77777777" w:rsidR="00D41044" w:rsidRPr="00F36444" w:rsidRDefault="00D41044" w:rsidP="00201F03">
      <w:r w:rsidRPr="00F36444">
        <w:t>V = storage volume in cubic feet</w:t>
      </w:r>
    </w:p>
    <w:p w14:paraId="745A92A2" w14:textId="77777777" w:rsidR="00D41044" w:rsidRPr="00F36444" w:rsidRDefault="00D41044" w:rsidP="00201F03">
      <w:r w:rsidRPr="00F36444">
        <w:t>A = the surface area of the flooded area at the crest of the basin outlet, in square feet</w:t>
      </w:r>
    </w:p>
    <w:p w14:paraId="51B8540D" w14:textId="77777777" w:rsidR="00D41044" w:rsidRPr="00F36444" w:rsidRDefault="00D41044" w:rsidP="00201F03">
      <w:r w:rsidRPr="00F36444">
        <w:t>D = the maximum depth in feet, measures from the low point in the basin to the crest of the basin riser.</w:t>
      </w:r>
    </w:p>
    <w:p w14:paraId="277D52A9" w14:textId="77777777" w:rsidR="00D41044" w:rsidRPr="00FA0104" w:rsidRDefault="00D41044" w:rsidP="00201F03">
      <w:pPr>
        <w:rPr>
          <w:iCs/>
        </w:rPr>
      </w:pPr>
      <w:r w:rsidRPr="00FA0104">
        <w:t>Note 1: The volumes may be computed from more precise contour information or other suitable methods.</w:t>
      </w:r>
    </w:p>
    <w:p w14:paraId="0DD8F25E" w14:textId="77777777" w:rsidR="00D41044" w:rsidRPr="00FA0104" w:rsidRDefault="00D41044" w:rsidP="00201F03">
      <w:pPr>
        <w:rPr>
          <w:iCs/>
        </w:rPr>
      </w:pPr>
      <w:r w:rsidRPr="00FA0104">
        <w:t>Note 2: Conversation between cubic feet and cubic yards is as follows:</w:t>
      </w:r>
    </w:p>
    <w:p w14:paraId="56D6B2E0" w14:textId="6E413A0F" w:rsidR="00D41044" w:rsidRPr="00F36444" w:rsidRDefault="00D41044" w:rsidP="00201F03">
      <w:r w:rsidRPr="00F36444">
        <w:t xml:space="preserve">Number of cubic feet </w:t>
      </w:r>
      <w:r w:rsidR="00001B0C">
        <w:t>×</w:t>
      </w:r>
      <w:r w:rsidRPr="00F36444">
        <w:t xml:space="preserve"> 0.037 = number of cubic yards.</w:t>
      </w:r>
    </w:p>
    <w:p w14:paraId="05991418" w14:textId="77777777" w:rsidR="00D41044" w:rsidRPr="00F36444" w:rsidRDefault="00D41044" w:rsidP="00201F03">
      <w:r w:rsidRPr="00F36444">
        <w:t>The shape of the basin must be such that the length-to-width ratio is at least four to one according to the following equation:</w:t>
      </w:r>
    </w:p>
    <w:p w14:paraId="5CA49297" w14:textId="77777777" w:rsidR="00D41044" w:rsidRPr="00F36444" w:rsidRDefault="00D41044" w:rsidP="00201F03">
      <w:r w:rsidRPr="00F36444">
        <w:t xml:space="preserve">Length-to-width Ration = </w:t>
      </w:r>
      <m:oMath>
        <m:f>
          <m:fPr>
            <m:ctrlPr>
              <w:rPr>
                <w:rFonts w:ascii="Cambria Math" w:hAnsi="Cambria Math"/>
                <w:i/>
              </w:rPr>
            </m:ctrlPr>
          </m:fPr>
          <m:num>
            <m:r>
              <w:rPr>
                <w:rFonts w:ascii="Cambria Math" w:hAnsi="Cambria Math"/>
              </w:rPr>
              <m:t>L</m:t>
            </m:r>
          </m:num>
          <m:den>
            <m:r>
              <w:rPr>
                <w:rFonts w:ascii="Cambria Math" w:hAnsi="Cambria Math"/>
              </w:rPr>
              <m:t>We</m:t>
            </m:r>
          </m:den>
        </m:f>
      </m:oMath>
    </w:p>
    <w:p w14:paraId="30989BB3" w14:textId="77777777" w:rsidR="00D41044" w:rsidRPr="00F36444" w:rsidRDefault="00D41044" w:rsidP="00201F03">
      <w:r w:rsidRPr="00F36444">
        <w:t>Where:</w:t>
      </w:r>
    </w:p>
    <w:p w14:paraId="6999EAA1" w14:textId="2D46AFB5" w:rsidR="00D41044" w:rsidRPr="00F36444" w:rsidRDefault="00D41044" w:rsidP="00201F03">
      <w:r>
        <w:t>W</w:t>
      </w:r>
      <w:r w:rsidRPr="00912173">
        <w:rPr>
          <w:vertAlign w:val="subscript"/>
        </w:rPr>
        <w:t>e</w:t>
      </w:r>
      <w:r w:rsidRPr="00F36444">
        <w:t xml:space="preserve"> =</w:t>
      </w:r>
      <m:oMath>
        <m:f>
          <m:fPr>
            <m:ctrlPr>
              <w:rPr>
                <w:rFonts w:ascii="Cambria Math" w:hAnsi="Cambria Math"/>
                <w:i/>
              </w:rPr>
            </m:ctrlPr>
          </m:fPr>
          <m:num>
            <m:r>
              <w:rPr>
                <w:rFonts w:ascii="Cambria Math" w:hAnsi="Cambria Math"/>
              </w:rPr>
              <m:t>A</m:t>
            </m:r>
          </m:num>
          <m:den>
            <m:r>
              <w:rPr>
                <w:rFonts w:ascii="Cambria Math" w:hAnsi="Cambria Math"/>
              </w:rPr>
              <m:t>L</m:t>
            </m:r>
          </m:den>
        </m:f>
      </m:oMath>
      <w:r w:rsidR="00075FF2">
        <w:t xml:space="preserve"> </w:t>
      </w:r>
      <w:r w:rsidRPr="00F36444">
        <w:t>= effective width</w:t>
      </w:r>
    </w:p>
    <w:p w14:paraId="50CB2311" w14:textId="77777777" w:rsidR="00D41044" w:rsidRPr="00F36444" w:rsidRDefault="00D41044" w:rsidP="00201F03">
      <w:r w:rsidRPr="00F36444">
        <w:t>A = the surface area of the normal pool</w:t>
      </w:r>
    </w:p>
    <w:p w14:paraId="1C0D1154" w14:textId="77777777" w:rsidR="00D41044" w:rsidRDefault="00D41044" w:rsidP="00201F03">
      <w:r w:rsidRPr="00F36444">
        <w:t>L = the length of the flow path from the inflow to the outflow. If there is more than one inflow point, any inflow that carries more than 30 percent of the peak rate of the inflow must meet these criteria.</w:t>
      </w:r>
    </w:p>
    <w:p w14:paraId="2B178A6C" w14:textId="4EF3BE4D" w:rsidR="00D41044" w:rsidRDefault="00DE7EF6" w:rsidP="00FA0104">
      <w:pPr>
        <w:pStyle w:val="Heading3"/>
      </w:pPr>
      <w:bookmarkStart w:id="68" w:name="_Toc136425266"/>
      <w:bookmarkStart w:id="69" w:name="_Toc225851195"/>
      <w:r>
        <w:t>2</w:t>
      </w:r>
      <w:r w:rsidR="00D41044">
        <w:t>.3 Permanent Controls</w:t>
      </w:r>
      <w:bookmarkEnd w:id="68"/>
      <w:bookmarkEnd w:id="69"/>
    </w:p>
    <w:p w14:paraId="41262288" w14:textId="77777777" w:rsidR="00D41044" w:rsidRDefault="00D41044" w:rsidP="00201F03">
      <w:r>
        <w:t xml:space="preserve">Permanent controls are BMPs designed to be left in place after construction is completed to mitigate the discharge of pollutants in stormwater from the </w:t>
      </w:r>
      <w:r>
        <w:lastRenderedPageBreak/>
        <w:t>site by protecting against erosion or by providing permanent water quality treatment.</w:t>
      </w:r>
    </w:p>
    <w:p w14:paraId="6F079851" w14:textId="77777777" w:rsidR="00D41044" w:rsidRPr="007A09DF" w:rsidRDefault="00D41044" w:rsidP="00201F03">
      <w:pPr>
        <w:rPr>
          <w:b/>
          <w:bCs/>
        </w:rPr>
      </w:pPr>
      <w:r w:rsidRPr="007A09DF">
        <w:rPr>
          <w:b/>
          <w:bCs/>
        </w:rPr>
        <w:t>Responsible Person</w:t>
      </w:r>
    </w:p>
    <w:p w14:paraId="116B3E42" w14:textId="77777777" w:rsidR="00D41044" w:rsidRDefault="00D41044" w:rsidP="00201F03">
      <w:r>
        <w:t>Design Engineer</w:t>
      </w:r>
    </w:p>
    <w:p w14:paraId="5A4033EE" w14:textId="77777777" w:rsidR="00D41044" w:rsidRPr="007A09DF" w:rsidRDefault="00D41044" w:rsidP="00201F03">
      <w:pPr>
        <w:rPr>
          <w:b/>
          <w:bCs/>
        </w:rPr>
      </w:pPr>
      <w:r w:rsidRPr="007A09DF">
        <w:rPr>
          <w:b/>
          <w:bCs/>
        </w:rPr>
        <w:t>Action</w:t>
      </w:r>
    </w:p>
    <w:p w14:paraId="6C151603" w14:textId="5D7511D2" w:rsidR="00D41044" w:rsidRDefault="00D41044" w:rsidP="00201F03">
      <w:r>
        <w:t>Identify permanent controls and their location (</w:t>
      </w:r>
      <w:r w:rsidR="0041205C">
        <w:t>in other words,</w:t>
      </w:r>
      <w:r>
        <w:t xml:space="preserve"> stationing) that will be left in place after construction ends.</w:t>
      </w:r>
    </w:p>
    <w:p w14:paraId="7FFA6826" w14:textId="01BEBAFC" w:rsidR="00D41044" w:rsidRDefault="00D41044" w:rsidP="00201F03">
      <w:r>
        <w:t>Permanent controls can be directly or indirectly related to surface water being present on-ROW or off-ROW. For instance, a velocity dissipation device may be needed for the project even if surface waters are not associated with the project. Conversely, a permanent rock filter dam may be used to filter out suspended sediment or dissipate runoff velocity before entering surface waters. Permanent controls will be dependent on the final design characteristics (</w:t>
      </w:r>
      <w:r w:rsidR="0041205C">
        <w:t xml:space="preserve">for example, </w:t>
      </w:r>
      <w:r>
        <w:t>slope, soil erosivity, runoff volume, etc</w:t>
      </w:r>
      <w:r w:rsidR="0041205C">
        <w:t>etera</w:t>
      </w:r>
      <w:r>
        <w:t>.). Long-term post-construction inspection and maintenance requirements must be developed for permanent controls. If no permanent controls are planned for the final site design, state “No permanent controls are planned” on the Summary Sheet.</w:t>
      </w:r>
    </w:p>
    <w:p w14:paraId="70A2DFE2" w14:textId="77777777" w:rsidR="0041205C" w:rsidRPr="007A09DF" w:rsidRDefault="00D41044" w:rsidP="007B1042">
      <w:pPr>
        <w:keepNext/>
        <w:rPr>
          <w:b/>
          <w:bCs/>
        </w:rPr>
      </w:pPr>
      <w:r w:rsidRPr="007A09DF">
        <w:rPr>
          <w:b/>
          <w:bCs/>
        </w:rPr>
        <w:lastRenderedPageBreak/>
        <w:t>Example</w:t>
      </w:r>
    </w:p>
    <w:p w14:paraId="447A6BC5" w14:textId="7CDC6292" w:rsidR="00D41044" w:rsidRPr="005B4EF8" w:rsidRDefault="00D41044" w:rsidP="007B1042">
      <w:pPr>
        <w:keepNext/>
        <w:rPr>
          <w:bCs/>
        </w:rPr>
      </w:pPr>
      <w:r w:rsidRPr="005B4EF8">
        <w:t>How it will appear on the SWP3 Summary Sheet:</w:t>
      </w:r>
    </w:p>
    <w:p w14:paraId="6E84B679" w14:textId="77777777" w:rsidR="009474DF" w:rsidRDefault="00DB4FE9" w:rsidP="007B1042">
      <w:pPr>
        <w:keepNext/>
      </w:pPr>
      <w:r>
        <w:rPr>
          <w:noProof/>
        </w:rPr>
        <w:drawing>
          <wp:inline distT="0" distB="0" distL="0" distR="0" wp14:anchorId="44D317BF" wp14:editId="5C327D62">
            <wp:extent cx="3657600" cy="4114800"/>
            <wp:effectExtent l="38100" t="38100" r="38100" b="38100"/>
            <wp:docPr id="38201434" name="Picture 1" descr="This image shows Section 2.3 of the SWP3 Summary Sheet listing permanent post-construction BMPs. The table includes BMP type and stationing lim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1434" name="Picture 1" descr="This image shows Section 2.3 of the SWP3 Summary Sheet listing permanent post-construction BMPs. The table includes BMP type and stationing limits. "/>
                    <pic:cNvPicPr/>
                  </pic:nvPicPr>
                  <pic:blipFill rotWithShape="1">
                    <a:blip r:embed="rId47"/>
                    <a:srcRect r="817"/>
                    <a:stretch>
                      <a:fillRect/>
                    </a:stretch>
                  </pic:blipFill>
                  <pic:spPr bwMode="auto">
                    <a:xfrm>
                      <a:off x="0" y="0"/>
                      <a:ext cx="3657600" cy="41148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A6C3C4F" w14:textId="66EC07A8" w:rsidR="000A1813" w:rsidRDefault="009474DF" w:rsidP="007B1042">
      <w:pPr>
        <w:pStyle w:val="Caption"/>
      </w:pPr>
      <w:bookmarkStart w:id="70" w:name="_Toc225851168"/>
      <w:r>
        <w:t xml:space="preserve">Figure </w:t>
      </w:r>
      <w:r w:rsidR="00DA6596">
        <w:fldChar w:fldCharType="begin"/>
      </w:r>
      <w:r w:rsidR="00DA6596">
        <w:instrText xml:space="preserve"> SEQ Figure \* ARABIC </w:instrText>
      </w:r>
      <w:r w:rsidR="00DA6596">
        <w:fldChar w:fldCharType="separate"/>
      </w:r>
      <w:r w:rsidR="00DA6596">
        <w:rPr>
          <w:noProof/>
        </w:rPr>
        <w:t>23</w:t>
      </w:r>
      <w:r w:rsidR="00DA6596">
        <w:rPr>
          <w:noProof/>
        </w:rPr>
        <w:fldChar w:fldCharType="end"/>
      </w:r>
      <w:r>
        <w:t>.</w:t>
      </w:r>
      <w:r w:rsidR="00F40F31" w:rsidRPr="00F40F31">
        <w:t xml:space="preserve"> Example of documenting permanent controls and BMPs on Section 2.3 Permanent Controls of the SWP3 Summary Sheet.</w:t>
      </w:r>
      <w:bookmarkEnd w:id="70"/>
    </w:p>
    <w:p w14:paraId="3F501B17" w14:textId="442C6490" w:rsidR="00D41044" w:rsidRDefault="00DE7EF6" w:rsidP="00FA0104">
      <w:pPr>
        <w:pStyle w:val="Heading3"/>
      </w:pPr>
      <w:bookmarkStart w:id="71" w:name="_Toc136425267"/>
      <w:bookmarkStart w:id="72" w:name="_Toc225851196"/>
      <w:r>
        <w:t>2</w:t>
      </w:r>
      <w:r w:rsidR="00D41044">
        <w:t>.4 Offsite Vehicle Tracking Controls</w:t>
      </w:r>
      <w:bookmarkEnd w:id="71"/>
      <w:bookmarkEnd w:id="72"/>
    </w:p>
    <w:p w14:paraId="7F2C1100" w14:textId="1B89BB64" w:rsidR="00D41044" w:rsidRDefault="00D41044" w:rsidP="00201F03">
      <w:r>
        <w:t>As the name of this BMP describes, Offsite vehicle tracking controls are implemented to prevent vehicles and equipment from tracking sediment off the construction site. Vehicle tracking controls are designed to knock off sediment from vehicle tires and to capture that sediment that falls off (</w:t>
      </w:r>
      <w:r w:rsidR="0041205C">
        <w:t xml:space="preserve">for example, </w:t>
      </w:r>
      <w:r>
        <w:t>stabilized construction exits), to control dust that may be windblown from the construction site (</w:t>
      </w:r>
      <w:r w:rsidR="0041205C">
        <w:t xml:space="preserve">for example, </w:t>
      </w:r>
      <w:r>
        <w:t>tarpaulin coverings) and to clean up any sediment that does escape onto the roadway (</w:t>
      </w:r>
      <w:r w:rsidR="0041205C">
        <w:t xml:space="preserve">for example, </w:t>
      </w:r>
      <w:r>
        <w:lastRenderedPageBreak/>
        <w:t>street sweeping). This control assists in minimizing the extent of soil and</w:t>
      </w:r>
      <w:r w:rsidR="0041205C">
        <w:t xml:space="preserve"> </w:t>
      </w:r>
      <w:r>
        <w:t>or sediment distributed from the construction site.</w:t>
      </w:r>
    </w:p>
    <w:p w14:paraId="5895306C" w14:textId="77777777" w:rsidR="00D41044" w:rsidRPr="007A09DF" w:rsidRDefault="00D41044" w:rsidP="00201F03">
      <w:pPr>
        <w:rPr>
          <w:b/>
          <w:bCs/>
        </w:rPr>
      </w:pPr>
      <w:r w:rsidRPr="007A09DF">
        <w:rPr>
          <w:b/>
          <w:bCs/>
        </w:rPr>
        <w:t>Responsible Person</w:t>
      </w:r>
    </w:p>
    <w:p w14:paraId="6E6F9026" w14:textId="77777777" w:rsidR="00D41044" w:rsidRDefault="00D41044" w:rsidP="00201F03">
      <w:r>
        <w:t>Design Engineer</w:t>
      </w:r>
    </w:p>
    <w:p w14:paraId="48F9F7BE" w14:textId="77777777" w:rsidR="00D41044" w:rsidRPr="007A09DF" w:rsidRDefault="00D41044" w:rsidP="00201F03">
      <w:pPr>
        <w:rPr>
          <w:b/>
          <w:bCs/>
        </w:rPr>
      </w:pPr>
      <w:r w:rsidRPr="007A09DF">
        <w:rPr>
          <w:b/>
          <w:bCs/>
        </w:rPr>
        <w:t>Action</w:t>
      </w:r>
    </w:p>
    <w:p w14:paraId="38A20A44" w14:textId="77777777" w:rsidR="00D41044" w:rsidRDefault="00D41044" w:rsidP="00201F03">
      <w:r>
        <w:t>Identify and check offsite vehicle tracking controls that are scheduled for the construction site. Add additional controls in the “other” line, as applicable.</w:t>
      </w:r>
    </w:p>
    <w:p w14:paraId="67078CBC" w14:textId="77777777" w:rsidR="0041205C" w:rsidRPr="007A09DF" w:rsidRDefault="00D41044" w:rsidP="00201F03">
      <w:pPr>
        <w:rPr>
          <w:b/>
          <w:bCs/>
        </w:rPr>
      </w:pPr>
      <w:r w:rsidRPr="007A09DF">
        <w:rPr>
          <w:b/>
          <w:bCs/>
        </w:rPr>
        <w:t>Example</w:t>
      </w:r>
    </w:p>
    <w:p w14:paraId="3B70AF2A" w14:textId="7CD2771D" w:rsidR="00D41044" w:rsidRDefault="00D41044" w:rsidP="00201F03">
      <w:pPr>
        <w:rPr>
          <w:bCs/>
        </w:rPr>
      </w:pPr>
      <w:r w:rsidRPr="005B4EF8">
        <w:t>How it will appear on the SWP3 Summary Sheet:</w:t>
      </w:r>
    </w:p>
    <w:p w14:paraId="5CCEEA7E" w14:textId="77777777" w:rsidR="009474DF" w:rsidRDefault="00A2285D" w:rsidP="009474DF">
      <w:pPr>
        <w:keepNext/>
      </w:pPr>
      <w:r>
        <w:rPr>
          <w:noProof/>
        </w:rPr>
        <w:drawing>
          <wp:inline distT="0" distB="0" distL="0" distR="0" wp14:anchorId="040112CD" wp14:editId="6E43E7A2">
            <wp:extent cx="3657600" cy="2395728"/>
            <wp:effectExtent l="38100" t="38100" r="38100" b="43180"/>
            <wp:docPr id="448516498" name="Picture 1" descr="This image shows Section 2.4 of the SWP3 Summary Sheet identifying vehicle tracking controls and measures to prevent sediment tracking. Checked items include stabilized exits and street sweeping, a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16498" name="Picture 1" descr="This image shows Section 2.4 of the SWP3 Summary Sheet identifying vehicle tracking controls and measures to prevent sediment tracking. Checked items include stabilized exits and street sweeping, as examples."/>
                    <pic:cNvPicPr/>
                  </pic:nvPicPr>
                  <pic:blipFill>
                    <a:blip r:embed="rId48"/>
                    <a:stretch>
                      <a:fillRect/>
                    </a:stretch>
                  </pic:blipFill>
                  <pic:spPr>
                    <a:xfrm>
                      <a:off x="0" y="0"/>
                      <a:ext cx="3657600" cy="2395728"/>
                    </a:xfrm>
                    <a:prstGeom prst="rect">
                      <a:avLst/>
                    </a:prstGeom>
                    <a:ln w="38100" cap="sq">
                      <a:solidFill>
                        <a:srgbClr val="000000"/>
                      </a:solidFill>
                      <a:prstDash val="solid"/>
                      <a:miter lim="800000"/>
                    </a:ln>
                    <a:effectLst/>
                  </pic:spPr>
                </pic:pic>
              </a:graphicData>
            </a:graphic>
          </wp:inline>
        </w:drawing>
      </w:r>
    </w:p>
    <w:p w14:paraId="51DD6C3D" w14:textId="3C2E04D8" w:rsidR="000A1813" w:rsidRDefault="009474DF" w:rsidP="007B1042">
      <w:pPr>
        <w:pStyle w:val="Caption"/>
      </w:pPr>
      <w:bookmarkStart w:id="73" w:name="_Toc225851169"/>
      <w:r>
        <w:t xml:space="preserve">Figure </w:t>
      </w:r>
      <w:r w:rsidR="00DA6596">
        <w:fldChar w:fldCharType="begin"/>
      </w:r>
      <w:r w:rsidR="00DA6596">
        <w:instrText xml:space="preserve"> SEQ Figure \* ARABIC </w:instrText>
      </w:r>
      <w:r w:rsidR="00DA6596">
        <w:fldChar w:fldCharType="separate"/>
      </w:r>
      <w:r w:rsidR="00DA6596">
        <w:rPr>
          <w:noProof/>
        </w:rPr>
        <w:t>24</w:t>
      </w:r>
      <w:r w:rsidR="00DA6596">
        <w:rPr>
          <w:noProof/>
        </w:rPr>
        <w:fldChar w:fldCharType="end"/>
      </w:r>
      <w:r>
        <w:t>.</w:t>
      </w:r>
      <w:r w:rsidR="005A5818" w:rsidRPr="005A5818">
        <w:t xml:space="preserve"> Section 2.4 of the SWP3 Summary Sheet identifying vehicle tracking controls.</w:t>
      </w:r>
      <w:bookmarkEnd w:id="73"/>
    </w:p>
    <w:p w14:paraId="439A8B18" w14:textId="7B242902" w:rsidR="00D41044" w:rsidRPr="005B4EF8" w:rsidRDefault="00DE7EF6" w:rsidP="00FA0104">
      <w:pPr>
        <w:pStyle w:val="Heading3"/>
      </w:pPr>
      <w:bookmarkStart w:id="74" w:name="_Toc136425268"/>
      <w:bookmarkStart w:id="75" w:name="_Toc225851197"/>
      <w:r>
        <w:t>2</w:t>
      </w:r>
      <w:r w:rsidR="00D41044" w:rsidRPr="005B4EF8">
        <w:t>.5 Pollution Prevention Measures</w:t>
      </w:r>
      <w:bookmarkEnd w:id="74"/>
      <w:bookmarkEnd w:id="75"/>
    </w:p>
    <w:p w14:paraId="1AD6EB6B" w14:textId="77777777" w:rsidR="00D41044" w:rsidRPr="005B4EF8" w:rsidRDefault="00D41044" w:rsidP="00201F03">
      <w:r w:rsidRPr="005B4EF8">
        <w:t xml:space="preserve">Sediment from disturbed soil is not the only source of pollution on construction sites. Other potential sources of pollution include trash and debris, materials and chemicals used in construction, hydrocarbons from fuel, sanitary facilities and concrete wash out activities. In addition to the erosion and sediment controls discussed in the previous pages, other </w:t>
      </w:r>
      <w:r w:rsidRPr="005B4EF8">
        <w:lastRenderedPageBreak/>
        <w:t>pollution prevention measures are needed to address this variety of pollutants that can be found on a construction site. These measures encompass those known as “housekeeping” BMPs.</w:t>
      </w:r>
    </w:p>
    <w:p w14:paraId="4212173A" w14:textId="77777777" w:rsidR="00D41044" w:rsidRPr="007A09DF" w:rsidRDefault="00D41044" w:rsidP="00201F03">
      <w:pPr>
        <w:rPr>
          <w:b/>
          <w:bCs/>
        </w:rPr>
      </w:pPr>
      <w:r w:rsidRPr="007A09DF">
        <w:rPr>
          <w:b/>
          <w:bCs/>
        </w:rPr>
        <w:t>Responsible Person</w:t>
      </w:r>
    </w:p>
    <w:p w14:paraId="4B11DE1E" w14:textId="77777777" w:rsidR="00D41044" w:rsidRPr="005B4EF8" w:rsidRDefault="00D41044" w:rsidP="00201F03">
      <w:r w:rsidRPr="005B4EF8">
        <w:t>Design Engineer</w:t>
      </w:r>
    </w:p>
    <w:p w14:paraId="0782FAC5" w14:textId="77777777" w:rsidR="00D41044" w:rsidRPr="007A09DF" w:rsidRDefault="00D41044" w:rsidP="00201F03">
      <w:pPr>
        <w:rPr>
          <w:b/>
          <w:bCs/>
        </w:rPr>
      </w:pPr>
      <w:r w:rsidRPr="007A09DF">
        <w:rPr>
          <w:b/>
          <w:bCs/>
        </w:rPr>
        <w:t>Action</w:t>
      </w:r>
    </w:p>
    <w:p w14:paraId="46DB1130" w14:textId="77777777" w:rsidR="00D41044" w:rsidRPr="005B4EF8" w:rsidRDefault="00D41044" w:rsidP="00201F03">
      <w:r w:rsidRPr="005B4EF8">
        <w:t>Identify and check pollution prevention measures that are scheduled for the construction site. Add additional controls in the “other” line as applicable</w:t>
      </w:r>
    </w:p>
    <w:p w14:paraId="2F86ACA6" w14:textId="77777777" w:rsidR="0041205C" w:rsidRPr="007A09DF" w:rsidRDefault="00D41044" w:rsidP="00201F03">
      <w:pPr>
        <w:rPr>
          <w:b/>
          <w:bCs/>
        </w:rPr>
      </w:pPr>
      <w:r w:rsidRPr="007A09DF">
        <w:rPr>
          <w:b/>
          <w:bCs/>
        </w:rPr>
        <w:t>Example</w:t>
      </w:r>
    </w:p>
    <w:p w14:paraId="5D2F2C10" w14:textId="1F30C840" w:rsidR="00D41044" w:rsidRDefault="00D41044" w:rsidP="00201F03">
      <w:pPr>
        <w:rPr>
          <w:bCs/>
        </w:rPr>
      </w:pPr>
      <w:r w:rsidRPr="005B4EF8">
        <w:t>How it will appear on the SWP3 Summary Sheet:</w:t>
      </w:r>
    </w:p>
    <w:p w14:paraId="66511B87" w14:textId="77777777" w:rsidR="009474DF" w:rsidRDefault="00D41044" w:rsidP="009474DF">
      <w:pPr>
        <w:keepNext/>
      </w:pPr>
      <w:r w:rsidRPr="008B17D7">
        <w:rPr>
          <w:noProof/>
        </w:rPr>
        <w:t xml:space="preserve"> </w:t>
      </w:r>
      <w:r w:rsidR="006C3B22">
        <w:rPr>
          <w:noProof/>
        </w:rPr>
        <w:drawing>
          <wp:inline distT="0" distB="0" distL="0" distR="0" wp14:anchorId="1475D3A1" wp14:editId="36DD897B">
            <wp:extent cx="3657600" cy="2395728"/>
            <wp:effectExtent l="38100" t="38100" r="38100" b="43180"/>
            <wp:docPr id="29374481" name="Picture 1" descr="This image shows Section 2.5 of the SWP3 Summary Sheet listing pollution prevention and housekeeping BMPs. Checkboxes indicate selected measures including chemical management and dust control, a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4481" name="Picture 1" descr="This image shows Section 2.5 of the SWP3 Summary Sheet listing pollution prevention and housekeeping BMPs. Checkboxes indicate selected measures including chemical management and dust control, as examples."/>
                    <pic:cNvPicPr/>
                  </pic:nvPicPr>
                  <pic:blipFill>
                    <a:blip r:embed="rId49"/>
                    <a:stretch>
                      <a:fillRect/>
                    </a:stretch>
                  </pic:blipFill>
                  <pic:spPr>
                    <a:xfrm>
                      <a:off x="0" y="0"/>
                      <a:ext cx="3657600" cy="2395728"/>
                    </a:xfrm>
                    <a:prstGeom prst="rect">
                      <a:avLst/>
                    </a:prstGeom>
                    <a:ln w="38100" cap="sq">
                      <a:solidFill>
                        <a:srgbClr val="000000"/>
                      </a:solidFill>
                      <a:prstDash val="solid"/>
                      <a:miter lim="800000"/>
                    </a:ln>
                    <a:effectLst/>
                  </pic:spPr>
                </pic:pic>
              </a:graphicData>
            </a:graphic>
          </wp:inline>
        </w:drawing>
      </w:r>
    </w:p>
    <w:p w14:paraId="3EBD2431" w14:textId="32E61792" w:rsidR="007B0ACE" w:rsidRDefault="009474DF" w:rsidP="007B0ACE">
      <w:bookmarkStart w:id="76" w:name="_Toc225851170"/>
      <w:r>
        <w:t xml:space="preserve">Figure </w:t>
      </w:r>
      <w:r>
        <w:fldChar w:fldCharType="begin"/>
      </w:r>
      <w:r>
        <w:instrText xml:space="preserve"> SEQ Figure \* ARABIC </w:instrText>
      </w:r>
      <w:r>
        <w:fldChar w:fldCharType="separate"/>
      </w:r>
      <w:r w:rsidR="00DA6596">
        <w:rPr>
          <w:noProof/>
        </w:rPr>
        <w:t>25</w:t>
      </w:r>
      <w:r>
        <w:fldChar w:fldCharType="end"/>
      </w:r>
      <w:r>
        <w:t>.</w:t>
      </w:r>
      <w:r w:rsidR="007B0ACE" w:rsidRPr="007B0ACE">
        <w:t xml:space="preserve"> </w:t>
      </w:r>
      <w:r w:rsidR="007B0ACE">
        <w:t>Section 2.5 of the SWP3 Summary Sheet listing pollution prevention and housekeeping BMPs.</w:t>
      </w:r>
      <w:bookmarkEnd w:id="76"/>
    </w:p>
    <w:p w14:paraId="4F827042" w14:textId="7922460B" w:rsidR="00D41044" w:rsidRPr="007A09DF" w:rsidRDefault="00D41044" w:rsidP="007B1042">
      <w:pPr>
        <w:pStyle w:val="Caption"/>
      </w:pPr>
      <w:r w:rsidRPr="007A09DF">
        <w:t>Special Note on Concrete Truck Wash Out Requirements</w:t>
      </w:r>
    </w:p>
    <w:p w14:paraId="5A196CC4" w14:textId="77777777" w:rsidR="00D41044" w:rsidRPr="005B4EF8" w:rsidRDefault="00D41044" w:rsidP="00201F03">
      <w:r w:rsidRPr="005B4EF8">
        <w:t xml:space="preserve">The CGP permits land disposal of wash out water from concrete trucks used during construction activities only when the appropriate BMPs and measures are implemented. Discharge of concrete truck wash out water to surface </w:t>
      </w:r>
      <w:r w:rsidRPr="005B4EF8">
        <w:lastRenderedPageBreak/>
        <w:t xml:space="preserve">water in the state, including discharge to storm sewers, is </w:t>
      </w:r>
      <w:r w:rsidRPr="005B4EF8">
        <w:rPr>
          <w:i/>
        </w:rPr>
        <w:t xml:space="preserve">prohibited </w:t>
      </w:r>
      <w:r w:rsidRPr="005B4EF8">
        <w:t>by the CGP.</w:t>
      </w:r>
    </w:p>
    <w:p w14:paraId="1C6E7E69" w14:textId="77777777" w:rsidR="00D41044" w:rsidRPr="005B4EF8" w:rsidRDefault="00D41044" w:rsidP="00201F03">
      <w:r w:rsidRPr="005B4EF8">
        <w:t>The following requirements must be met for land disposal of concrete wash out to be permitted on a TxDOT construction project:</w:t>
      </w:r>
    </w:p>
    <w:p w14:paraId="55F44880" w14:textId="67475EDD" w:rsidR="00D41044" w:rsidRPr="005B4EF8" w:rsidRDefault="00D41044" w:rsidP="0095730B">
      <w:pPr>
        <w:pStyle w:val="ListBullet"/>
        <w:numPr>
          <w:ilvl w:val="0"/>
          <w:numId w:val="13"/>
        </w:numPr>
      </w:pPr>
      <w:r w:rsidRPr="005B4EF8">
        <w:t>Concrete truck wash</w:t>
      </w:r>
      <w:r>
        <w:t>-</w:t>
      </w:r>
      <w:r w:rsidRPr="005B4EF8">
        <w:t xml:space="preserve">out water must be </w:t>
      </w:r>
      <w:r w:rsidR="005C54A5" w:rsidRPr="005B4EF8">
        <w:t>disposed of</w:t>
      </w:r>
      <w:r w:rsidRPr="005B4EF8">
        <w:t xml:space="preserve"> in areas at the construction site where structural controls have been established to prevent discharge to surface water in the state. These controls include: </w:t>
      </w:r>
    </w:p>
    <w:p w14:paraId="178E45D9" w14:textId="77777777" w:rsidR="00D41044" w:rsidRPr="005B4EF8" w:rsidRDefault="00D41044" w:rsidP="00201F03">
      <w:pPr>
        <w:pStyle w:val="ListBullet"/>
        <w:numPr>
          <w:ilvl w:val="1"/>
          <w:numId w:val="13"/>
        </w:numPr>
      </w:pPr>
      <w:r w:rsidRPr="005B4EF8">
        <w:t>Lined pits made from earthen berms</w:t>
      </w:r>
    </w:p>
    <w:p w14:paraId="481A4629" w14:textId="77777777" w:rsidR="00D41044" w:rsidRPr="005B4EF8" w:rsidRDefault="00D41044" w:rsidP="00201F03">
      <w:pPr>
        <w:pStyle w:val="ListBullet"/>
        <w:numPr>
          <w:ilvl w:val="1"/>
          <w:numId w:val="13"/>
        </w:numPr>
      </w:pPr>
      <w:r w:rsidRPr="005B4EF8">
        <w:t>Line shallow pits that have been dug into the ground</w:t>
      </w:r>
    </w:p>
    <w:p w14:paraId="330272CE" w14:textId="77777777" w:rsidR="00D41044" w:rsidRPr="005B4EF8" w:rsidRDefault="00D41044" w:rsidP="00201F03">
      <w:pPr>
        <w:pStyle w:val="ListBullet"/>
      </w:pPr>
      <w:r w:rsidRPr="005B4EF8">
        <w:t>Other appropriate enclosed containers that do not allow wash out water to discharge to surface waters</w:t>
      </w:r>
    </w:p>
    <w:p w14:paraId="7FFB0F7D" w14:textId="77777777" w:rsidR="00D41044" w:rsidRPr="005B4EF8" w:rsidRDefault="00D41044" w:rsidP="00201F03">
      <w:pPr>
        <w:pStyle w:val="ListBullet"/>
      </w:pPr>
      <w:r w:rsidRPr="005B4EF8">
        <w:t>Wash out locations are not placed directly adjacent to water bodies, storm sewers or sensitive environmental features</w:t>
      </w:r>
    </w:p>
    <w:p w14:paraId="5D8E39A0" w14:textId="77777777" w:rsidR="00D41044" w:rsidRPr="005B4EF8" w:rsidRDefault="00D41044" w:rsidP="00201F03">
      <w:pPr>
        <w:pStyle w:val="ListBullet"/>
      </w:pPr>
      <w:r w:rsidRPr="005B4EF8">
        <w:t xml:space="preserve">Avoid washing out of concrete trucks during rainfall events </w:t>
      </w:r>
    </w:p>
    <w:p w14:paraId="34459BD9" w14:textId="77777777" w:rsidR="00D41044" w:rsidRPr="005B4EF8" w:rsidRDefault="00D41044" w:rsidP="00201F03">
      <w:pPr>
        <w:pStyle w:val="ListBullet"/>
      </w:pPr>
      <w:r w:rsidRPr="005B4EF8">
        <w:t>The disposal of wash out water from concrete trucks must not cause or contribute to groundwater contamination.</w:t>
      </w:r>
    </w:p>
    <w:p w14:paraId="6D789CCF" w14:textId="77777777" w:rsidR="00D41044" w:rsidRPr="005B4EF8" w:rsidRDefault="00D41044" w:rsidP="00201F03">
      <w:pPr>
        <w:pStyle w:val="ListBullet"/>
        <w:rPr>
          <w:bCs/>
        </w:rPr>
      </w:pPr>
      <w:r w:rsidRPr="005B4EF8">
        <w:t>The location of concrete wash out areas and concrete wash out BMPs will be documented in the SWP3.</w:t>
      </w:r>
    </w:p>
    <w:p w14:paraId="653DD398" w14:textId="629FB611" w:rsidR="00D41044" w:rsidRDefault="00DE7EF6" w:rsidP="00FA0104">
      <w:pPr>
        <w:pStyle w:val="Heading3"/>
      </w:pPr>
      <w:bookmarkStart w:id="77" w:name="_Toc136425269"/>
      <w:bookmarkStart w:id="78" w:name="_Toc225851198"/>
      <w:r>
        <w:t>2</w:t>
      </w:r>
      <w:r w:rsidR="00D41044">
        <w:t>.6 Vegetated Buffer Zones</w:t>
      </w:r>
      <w:bookmarkEnd w:id="77"/>
      <w:bookmarkEnd w:id="78"/>
    </w:p>
    <w:p w14:paraId="0FEB6236" w14:textId="77777777" w:rsidR="00D41044" w:rsidRDefault="00D41044" w:rsidP="00201F03">
      <w:r>
        <w:t xml:space="preserve">A vegetated buffer zone typically consists of strips or areas of managed or natural vegetation near streams, ponds, lakes and other aquatic systems. Use a vegetated buffer zone to limit the water quality impact to an adjacent waterbody receiving stormwater discharge from construction activities. </w:t>
      </w:r>
    </w:p>
    <w:p w14:paraId="54236BFC" w14:textId="77777777" w:rsidR="00D41044" w:rsidRDefault="00D41044" w:rsidP="00201F03">
      <w:r>
        <w:t>TxDOT may determine vegetated buffer zones are infeasible for specific projects. Infeasibility may be due to project layout, location and work performed. If a vegetated buffer zone is infeasible, provide equivalent control measures to manage erosion sediment at the construction site until final stabilization is achieved. Document the reason why buffers are infeasible. This documentation is required per the CGP.</w:t>
      </w:r>
    </w:p>
    <w:p w14:paraId="6DF28F7D" w14:textId="77777777" w:rsidR="00D41044" w:rsidRPr="007A09DF" w:rsidRDefault="00D41044" w:rsidP="00201F03">
      <w:pPr>
        <w:rPr>
          <w:b/>
          <w:bCs/>
        </w:rPr>
      </w:pPr>
      <w:r w:rsidRPr="007A09DF">
        <w:rPr>
          <w:b/>
          <w:bCs/>
        </w:rPr>
        <w:lastRenderedPageBreak/>
        <w:t>Responsible Person</w:t>
      </w:r>
    </w:p>
    <w:p w14:paraId="0D77B2A9" w14:textId="77777777" w:rsidR="00D41044" w:rsidRDefault="00D41044" w:rsidP="00201F03">
      <w:r>
        <w:t>Design Engineer</w:t>
      </w:r>
    </w:p>
    <w:p w14:paraId="440DC7CC" w14:textId="77777777" w:rsidR="00D41044" w:rsidRPr="007A09DF" w:rsidRDefault="00D41044" w:rsidP="00201F03">
      <w:pPr>
        <w:rPr>
          <w:b/>
          <w:bCs/>
        </w:rPr>
      </w:pPr>
      <w:r w:rsidRPr="007A09DF">
        <w:rPr>
          <w:b/>
          <w:bCs/>
        </w:rPr>
        <w:t>Action</w:t>
      </w:r>
    </w:p>
    <w:p w14:paraId="5FB6C51C" w14:textId="109D679A" w:rsidR="00D41044" w:rsidRDefault="00D41044" w:rsidP="00201F03">
      <w:r>
        <w:t>If surface waters of the state are on-ROW or adjacent to the ROW, identify the location of the vegetated buffer zone. If a vegetated buffer zone is infeasible, state the reason for infeasibility and identify control measures that will be utilized as an equivalent and include the location (</w:t>
      </w:r>
      <w:r w:rsidR="00A42679">
        <w:t>in other words,</w:t>
      </w:r>
      <w:r>
        <w:t xml:space="preserve"> stationing). Erase the provided table and use the available space to describe the reason. If no surface waters are on-ROW or adjacent to the ROW, state “No surface waters present, vegetated buffer zones are not planned.” </w:t>
      </w:r>
    </w:p>
    <w:p w14:paraId="5279BA6C" w14:textId="77777777" w:rsidR="00A42679" w:rsidRPr="007A09DF" w:rsidRDefault="00D41044" w:rsidP="00201F03">
      <w:pPr>
        <w:rPr>
          <w:b/>
          <w:bCs/>
        </w:rPr>
      </w:pPr>
      <w:r w:rsidRPr="007A09DF">
        <w:rPr>
          <w:b/>
          <w:bCs/>
        </w:rPr>
        <w:t>Example</w:t>
      </w:r>
    </w:p>
    <w:p w14:paraId="01B4A183" w14:textId="22F1ACE9" w:rsidR="00D41044" w:rsidRDefault="00D41044" w:rsidP="00201F03">
      <w:pPr>
        <w:rPr>
          <w:bCs/>
        </w:rPr>
      </w:pPr>
      <w:r w:rsidRPr="005B4EF8">
        <w:t>How it will appear on the SWP3 Summary Sheet:</w:t>
      </w:r>
    </w:p>
    <w:p w14:paraId="6716ECD6" w14:textId="77777777" w:rsidR="009474DF" w:rsidRDefault="006D0462" w:rsidP="009474DF">
      <w:pPr>
        <w:keepNext/>
      </w:pPr>
      <w:r>
        <w:rPr>
          <w:noProof/>
        </w:rPr>
        <w:lastRenderedPageBreak/>
        <w:drawing>
          <wp:inline distT="0" distB="0" distL="0" distR="0" wp14:anchorId="250BB966" wp14:editId="15E1F997">
            <wp:extent cx="3657600" cy="4242816"/>
            <wp:effectExtent l="38100" t="38100" r="38100" b="43815"/>
            <wp:docPr id="485107064" name="Picture 1" descr="This image shows Section 2.6 of the SWP3 Summary Sheet addressing vegetated buffer zones. The content describes buffer locations or explains infeasibility and documents equivalent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7064" name="Picture 1" descr="This image shows Section 2.6 of the SWP3 Summary Sheet addressing vegetated buffer zones. The content describes buffer locations or explains infeasibility and documents equivalent control measures."/>
                    <pic:cNvPicPr/>
                  </pic:nvPicPr>
                  <pic:blipFill>
                    <a:blip r:embed="rId50"/>
                    <a:stretch>
                      <a:fillRect/>
                    </a:stretch>
                  </pic:blipFill>
                  <pic:spPr>
                    <a:xfrm>
                      <a:off x="0" y="0"/>
                      <a:ext cx="3657600" cy="4242816"/>
                    </a:xfrm>
                    <a:prstGeom prst="rect">
                      <a:avLst/>
                    </a:prstGeom>
                    <a:ln w="38100" cap="sq">
                      <a:solidFill>
                        <a:srgbClr val="000000"/>
                      </a:solidFill>
                      <a:prstDash val="solid"/>
                      <a:miter lim="800000"/>
                    </a:ln>
                    <a:effectLst/>
                  </pic:spPr>
                </pic:pic>
              </a:graphicData>
            </a:graphic>
          </wp:inline>
        </w:drawing>
      </w:r>
    </w:p>
    <w:p w14:paraId="014D8261" w14:textId="77777777" w:rsidR="005643BD" w:rsidRDefault="009474DF" w:rsidP="005643BD">
      <w:bookmarkStart w:id="79" w:name="_Toc225851171"/>
      <w:r>
        <w:t xml:space="preserve">Figure </w:t>
      </w:r>
      <w:r>
        <w:fldChar w:fldCharType="begin"/>
      </w:r>
      <w:r>
        <w:instrText xml:space="preserve"> SEQ Figure \* ARABIC </w:instrText>
      </w:r>
      <w:r>
        <w:fldChar w:fldCharType="separate"/>
      </w:r>
      <w:r w:rsidR="00DA6596">
        <w:rPr>
          <w:noProof/>
        </w:rPr>
        <w:t>26</w:t>
      </w:r>
      <w:r>
        <w:fldChar w:fldCharType="end"/>
      </w:r>
      <w:r>
        <w:t>.</w:t>
      </w:r>
      <w:r w:rsidR="005643BD">
        <w:t xml:space="preserve"> </w:t>
      </w:r>
      <w:r w:rsidR="005643BD" w:rsidRPr="0019381D">
        <w:t xml:space="preserve">Example of documenting </w:t>
      </w:r>
      <w:r w:rsidR="005643BD">
        <w:t>vegetative buffer zones and control measures</w:t>
      </w:r>
      <w:r w:rsidR="005643BD" w:rsidRPr="0019381D">
        <w:t xml:space="preserve"> on</w:t>
      </w:r>
      <w:r w:rsidR="005643BD">
        <w:t xml:space="preserve"> Section 2.6 Vegetative Buffer Zones of</w:t>
      </w:r>
      <w:r w:rsidR="005643BD" w:rsidRPr="0019381D">
        <w:t xml:space="preserve"> the SWP3 Summary Sheet</w:t>
      </w:r>
      <w:r w:rsidR="005643BD">
        <w:t>.</w:t>
      </w:r>
      <w:bookmarkEnd w:id="79"/>
    </w:p>
    <w:p w14:paraId="114CDCAD" w14:textId="5D1CED26" w:rsidR="00D41044" w:rsidRDefault="00DE7EF6" w:rsidP="00FA0104">
      <w:pPr>
        <w:pStyle w:val="Heading3"/>
      </w:pPr>
      <w:bookmarkStart w:id="80" w:name="_Toc136425270"/>
      <w:bookmarkStart w:id="81" w:name="_Toc225851199"/>
      <w:r>
        <w:t>2</w:t>
      </w:r>
      <w:r w:rsidR="00D41044" w:rsidRPr="005B4EF8">
        <w:t>.7 Allowable Non-Stormwater Discharges</w:t>
      </w:r>
      <w:bookmarkEnd w:id="80"/>
      <w:bookmarkEnd w:id="81"/>
    </w:p>
    <w:p w14:paraId="4CBA87D1" w14:textId="77777777" w:rsidR="00D41044" w:rsidRDefault="00D41044" w:rsidP="00201F03">
      <w:r w:rsidRPr="00502DE2">
        <w:t xml:space="preserve">The following non-stormwater discharges from sites authorized under this general permit are also eligible for authorization under this general permit, refer to Appendix K: TPDES Construction General Permit (TXR150000) of the SWP3 Binder. </w:t>
      </w:r>
      <w:r w:rsidRPr="00502DE2">
        <w:rPr>
          <w:b/>
          <w:i/>
        </w:rPr>
        <w:t>These allowable non-stormwater discharges are only permitted if the discharge water is uncontaminated and will not impact surface water adversely</w:t>
      </w:r>
      <w:r w:rsidRPr="00502DE2">
        <w:t>:</w:t>
      </w:r>
    </w:p>
    <w:p w14:paraId="2AF9499C" w14:textId="77777777" w:rsidR="00D41044" w:rsidRDefault="00D41044" w:rsidP="00201F03">
      <w:pPr>
        <w:pStyle w:val="ListBullet"/>
      </w:pPr>
      <w:r>
        <w:t>Discharges from fire-fighting activities (fire-fighting activities do not include washing of trucks, run-off water from training activities, test water from fire suppression systems or similar activities)</w:t>
      </w:r>
    </w:p>
    <w:p w14:paraId="3889BE63" w14:textId="77777777" w:rsidR="00D41044" w:rsidRDefault="00D41044" w:rsidP="00201F03">
      <w:pPr>
        <w:pStyle w:val="ListBullet"/>
      </w:pPr>
      <w:r>
        <w:lastRenderedPageBreak/>
        <w:t xml:space="preserve">Uncontaminated fire hydrant flushing (excluding discharges of </w:t>
      </w:r>
      <w:proofErr w:type="spellStart"/>
      <w:r>
        <w:t>hyperchlorinated</w:t>
      </w:r>
      <w:proofErr w:type="spellEnd"/>
      <w:r>
        <w:t xml:space="preserve"> water, unless the water is first dechlorinated and discharges are not expected to adversely affect aquatic life), which include flushing from systems that utilize potable water, surface water or groundwater that does not contain additional pollutants (uncontaminated fire hydrant flushing do not include system utilizing reclaimed wastewater as a source water)</w:t>
      </w:r>
    </w:p>
    <w:p w14:paraId="1759B834" w14:textId="77777777" w:rsidR="00D41044" w:rsidRDefault="00D41044" w:rsidP="00201F03">
      <w:pPr>
        <w:pStyle w:val="ListBullet"/>
      </w:pPr>
      <w:r>
        <w:t>Water from the routine external washing of vehicles, the external portion of buildings or structures and pavement where detergents and soaps are not used, where spills or leaks of toxic or hazardous materials have not occurred (unless spilled materials have been removed; and if local, state or federal regulations are applicable, the materials are removed according to those regulations), and where the purpose is to remove mud, dirt or dust</w:t>
      </w:r>
    </w:p>
    <w:p w14:paraId="67FC6D5E" w14:textId="77777777" w:rsidR="00D41044" w:rsidRDefault="00D41044" w:rsidP="00201F03">
      <w:pPr>
        <w:pStyle w:val="ListBullet"/>
      </w:pPr>
      <w:r>
        <w:t>Uncontaminated water used to control dust</w:t>
      </w:r>
    </w:p>
    <w:p w14:paraId="59FC9E1E" w14:textId="77777777" w:rsidR="00D41044" w:rsidRDefault="00D41044" w:rsidP="00201F03">
      <w:pPr>
        <w:pStyle w:val="ListBullet"/>
      </w:pPr>
      <w:r>
        <w:t xml:space="preserve">Potable water sources, including waterline flushing, but excluding discharges of </w:t>
      </w:r>
      <w:proofErr w:type="spellStart"/>
      <w:r>
        <w:t>hyperchlorinated</w:t>
      </w:r>
      <w:proofErr w:type="spellEnd"/>
      <w:r>
        <w:t xml:space="preserve"> water, unless the water is first dechlorinated, and discharges are not expected to adversely affect aquatic life</w:t>
      </w:r>
    </w:p>
    <w:p w14:paraId="4B4ABF1D" w14:textId="77777777" w:rsidR="00D41044" w:rsidRDefault="00D41044" w:rsidP="00201F03">
      <w:pPr>
        <w:pStyle w:val="ListBullet"/>
      </w:pPr>
      <w:r>
        <w:t>Uncontaminated air conditioning condensate</w:t>
      </w:r>
    </w:p>
    <w:p w14:paraId="0D9289B0" w14:textId="77777777" w:rsidR="00D41044" w:rsidRDefault="00D41044" w:rsidP="00201F03">
      <w:pPr>
        <w:pStyle w:val="ListBullet"/>
      </w:pPr>
      <w:r>
        <w:t>Uncontaminated groundwater or spring water, including foundation or footing drains where flows are not contaminated with industrial materials such as solvents.</w:t>
      </w:r>
    </w:p>
    <w:p w14:paraId="49B8E9B9" w14:textId="77777777" w:rsidR="00D41044" w:rsidRDefault="00D41044" w:rsidP="00201F03">
      <w:pPr>
        <w:pStyle w:val="ListBullet"/>
      </w:pPr>
      <w:r>
        <w:t>Lawn watering and similar irrigation drainage</w:t>
      </w:r>
    </w:p>
    <w:p w14:paraId="55EB2E4E" w14:textId="77777777" w:rsidR="00D41044" w:rsidRPr="004701DA" w:rsidRDefault="00D41044" w:rsidP="00201F03">
      <w:pPr>
        <w:rPr>
          <w:b/>
          <w:bCs/>
        </w:rPr>
      </w:pPr>
      <w:r w:rsidRPr="004701DA">
        <w:rPr>
          <w:b/>
          <w:bCs/>
        </w:rPr>
        <w:t>Responsible Person</w:t>
      </w:r>
    </w:p>
    <w:p w14:paraId="3A5C46D8" w14:textId="77777777" w:rsidR="00D41044" w:rsidRDefault="00D41044" w:rsidP="00201F03">
      <w:r>
        <w:t>Design Engineer</w:t>
      </w:r>
    </w:p>
    <w:p w14:paraId="0116A483" w14:textId="77777777" w:rsidR="00D41044" w:rsidRPr="004701DA" w:rsidRDefault="00D41044" w:rsidP="00201F03">
      <w:pPr>
        <w:rPr>
          <w:b/>
          <w:bCs/>
        </w:rPr>
      </w:pPr>
      <w:r w:rsidRPr="004701DA">
        <w:rPr>
          <w:b/>
          <w:bCs/>
        </w:rPr>
        <w:t>Action</w:t>
      </w:r>
    </w:p>
    <w:p w14:paraId="5CB1F979" w14:textId="77777777" w:rsidR="00D41044" w:rsidRDefault="00D41044" w:rsidP="00201F03">
      <w:r>
        <w:t>Identify and check all eligible non-stormwater discharges that have the potential to occur at the construction site.</w:t>
      </w:r>
    </w:p>
    <w:p w14:paraId="59C6D9EA" w14:textId="77777777" w:rsidR="00A42679" w:rsidRPr="004701DA" w:rsidRDefault="00D41044" w:rsidP="00201F03">
      <w:pPr>
        <w:rPr>
          <w:b/>
          <w:bCs/>
        </w:rPr>
      </w:pPr>
      <w:r w:rsidRPr="004701DA">
        <w:rPr>
          <w:b/>
          <w:bCs/>
        </w:rPr>
        <w:lastRenderedPageBreak/>
        <w:t>Example</w:t>
      </w:r>
    </w:p>
    <w:p w14:paraId="32BC8687" w14:textId="4F44245A" w:rsidR="00D41044" w:rsidRPr="00A42679" w:rsidRDefault="00D41044" w:rsidP="00201F03">
      <w:r w:rsidRPr="00A42679">
        <w:t>How it will appear on the SWP3 Summary Sheet:</w:t>
      </w:r>
    </w:p>
    <w:p w14:paraId="5E8F9CA6" w14:textId="77777777" w:rsidR="009474DF" w:rsidRDefault="00AA7608" w:rsidP="009474DF">
      <w:pPr>
        <w:keepNext/>
      </w:pPr>
      <w:r>
        <w:rPr>
          <w:noProof/>
        </w:rPr>
        <w:drawing>
          <wp:inline distT="0" distB="0" distL="0" distR="0" wp14:anchorId="31A8E36C" wp14:editId="363A6D3B">
            <wp:extent cx="3657600" cy="1847088"/>
            <wp:effectExtent l="38100" t="38100" r="38100" b="39370"/>
            <wp:docPr id="1874061202" name="Picture 1" descr="This image shows Section 2.7 of the SWP3 Summary Sheet listing allowable non-stormwater discharges. Checked items identify potential discharges that may occur. The image demonstrates default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61202" name="Picture 1" descr="This image shows Section 2.7 of the SWP3 Summary Sheet listing allowable non-stormwater discharges. Checked items identify potential discharges that may occur. The image demonstrates default selections."/>
                    <pic:cNvPicPr/>
                  </pic:nvPicPr>
                  <pic:blipFill>
                    <a:blip r:embed="rId51"/>
                    <a:stretch>
                      <a:fillRect/>
                    </a:stretch>
                  </pic:blipFill>
                  <pic:spPr>
                    <a:xfrm>
                      <a:off x="0" y="0"/>
                      <a:ext cx="3657600" cy="1847088"/>
                    </a:xfrm>
                    <a:prstGeom prst="rect">
                      <a:avLst/>
                    </a:prstGeom>
                    <a:ln w="38100" cap="sq">
                      <a:solidFill>
                        <a:srgbClr val="000000"/>
                      </a:solidFill>
                      <a:prstDash val="solid"/>
                      <a:miter lim="800000"/>
                    </a:ln>
                    <a:effectLst/>
                  </pic:spPr>
                </pic:pic>
              </a:graphicData>
            </a:graphic>
          </wp:inline>
        </w:drawing>
      </w:r>
    </w:p>
    <w:p w14:paraId="41C4992C" w14:textId="0D365F16" w:rsidR="000A1813" w:rsidRDefault="009474DF" w:rsidP="007B1042">
      <w:pPr>
        <w:pStyle w:val="Caption"/>
      </w:pPr>
      <w:bookmarkStart w:id="82" w:name="_Toc225851172"/>
      <w:r>
        <w:t xml:space="preserve">Figure </w:t>
      </w:r>
      <w:r w:rsidR="00DA6596">
        <w:fldChar w:fldCharType="begin"/>
      </w:r>
      <w:r w:rsidR="00DA6596">
        <w:instrText xml:space="preserve"> SEQ Figure \* ARABIC </w:instrText>
      </w:r>
      <w:r w:rsidR="00DA6596">
        <w:fldChar w:fldCharType="separate"/>
      </w:r>
      <w:r w:rsidR="00DA6596">
        <w:rPr>
          <w:noProof/>
        </w:rPr>
        <w:t>27</w:t>
      </w:r>
      <w:r w:rsidR="00DA6596">
        <w:rPr>
          <w:noProof/>
        </w:rPr>
        <w:fldChar w:fldCharType="end"/>
      </w:r>
      <w:r>
        <w:t>.</w:t>
      </w:r>
      <w:r w:rsidR="00FF15E1" w:rsidRPr="00FF15E1">
        <w:t xml:space="preserve"> Section 2.7 of the SWP3 Summary Sheet listing allowable non-stormwater discharges.</w:t>
      </w:r>
      <w:bookmarkEnd w:id="82"/>
    </w:p>
    <w:p w14:paraId="5CBF798D" w14:textId="7B867BDC" w:rsidR="00D41044" w:rsidRDefault="00DE7EF6" w:rsidP="00FA0104">
      <w:pPr>
        <w:pStyle w:val="Heading3"/>
      </w:pPr>
      <w:bookmarkStart w:id="83" w:name="_Toc136425271"/>
      <w:bookmarkStart w:id="84" w:name="_Toc225851200"/>
      <w:r>
        <w:t>2</w:t>
      </w:r>
      <w:r w:rsidR="00D41044">
        <w:t>.8 Dewatering</w:t>
      </w:r>
      <w:bookmarkEnd w:id="83"/>
      <w:bookmarkEnd w:id="84"/>
    </w:p>
    <w:p w14:paraId="38A6F3A9" w14:textId="77777777" w:rsidR="00D41044" w:rsidRPr="004701DA" w:rsidRDefault="00D41044" w:rsidP="00201F03">
      <w:pPr>
        <w:rPr>
          <w:b/>
          <w:bCs/>
        </w:rPr>
      </w:pPr>
      <w:r w:rsidRPr="004701DA">
        <w:rPr>
          <w:b/>
          <w:bCs/>
        </w:rPr>
        <w:t>Dewatering Activities and Discharges</w:t>
      </w:r>
    </w:p>
    <w:p w14:paraId="77DE6146" w14:textId="77777777" w:rsidR="00D41044" w:rsidRDefault="00D41044" w:rsidP="00201F03">
      <w:r>
        <w:t xml:space="preserve">During construction activities dewatering operations may be required as the result of groundwater intrusion and rainfall accumulation in trenches, vaults, foundations, excavations, and other similar points of accumulation. Dewatering operation locations must be identified on the sheets in Attachment 1.2 of the SWP3 Binder.  Discharges from dewatering activities are only permitted if dewatering activities are managed by appropriate controls. Controls must remove suspended sediment from the source water, control discharge velocities and discharge location soil erosion. </w:t>
      </w:r>
    </w:p>
    <w:p w14:paraId="2946B431" w14:textId="77777777" w:rsidR="00D41044" w:rsidRDefault="00D41044" w:rsidP="00201F03">
      <w:r>
        <w:t>The location and need for dewatering might not always be evident until construction. However, to the extent practicable designers should consider the need for dewatering and incorporate necessary BMPs and measures into the SWP3.</w:t>
      </w:r>
    </w:p>
    <w:p w14:paraId="187B75B9" w14:textId="77777777" w:rsidR="00D41044" w:rsidRPr="004701DA" w:rsidRDefault="00D41044" w:rsidP="00201F03">
      <w:pPr>
        <w:rPr>
          <w:b/>
          <w:bCs/>
        </w:rPr>
      </w:pPr>
      <w:r w:rsidRPr="004701DA">
        <w:rPr>
          <w:b/>
          <w:bCs/>
        </w:rPr>
        <w:t>Responsible Person</w:t>
      </w:r>
    </w:p>
    <w:p w14:paraId="535FFD58" w14:textId="77777777" w:rsidR="00D41044" w:rsidRDefault="00D41044" w:rsidP="00201F03">
      <w:r>
        <w:t>Design Engineer</w:t>
      </w:r>
    </w:p>
    <w:p w14:paraId="2486E938" w14:textId="77777777" w:rsidR="00D41044" w:rsidRPr="004701DA" w:rsidRDefault="00D41044" w:rsidP="00201F03">
      <w:pPr>
        <w:rPr>
          <w:b/>
          <w:bCs/>
        </w:rPr>
      </w:pPr>
      <w:r w:rsidRPr="004701DA">
        <w:rPr>
          <w:b/>
          <w:bCs/>
        </w:rPr>
        <w:lastRenderedPageBreak/>
        <w:t>Action</w:t>
      </w:r>
    </w:p>
    <w:p w14:paraId="66ADD16C" w14:textId="77777777" w:rsidR="00D41044" w:rsidRPr="0098558A" w:rsidRDefault="00D41044" w:rsidP="00201F03">
      <w:r>
        <w:t>When possible, the designer should identify locations of dewatering activities and implement appropriate BMPs into the SWP3 design.</w:t>
      </w:r>
    </w:p>
    <w:p w14:paraId="003D0285" w14:textId="77777777" w:rsidR="00A42679" w:rsidRPr="004701DA" w:rsidRDefault="00D41044" w:rsidP="00201F03">
      <w:pPr>
        <w:rPr>
          <w:b/>
          <w:bCs/>
        </w:rPr>
      </w:pPr>
      <w:r w:rsidRPr="004701DA">
        <w:rPr>
          <w:b/>
          <w:bCs/>
        </w:rPr>
        <w:t>Example</w:t>
      </w:r>
    </w:p>
    <w:p w14:paraId="28F697B1" w14:textId="3F965772" w:rsidR="00D41044" w:rsidRPr="00A42679" w:rsidRDefault="00D41044" w:rsidP="00201F03">
      <w:r w:rsidRPr="00A42679">
        <w:t>How it will appear on the SWP3 Summary Sheet:</w:t>
      </w:r>
    </w:p>
    <w:p w14:paraId="650B6705" w14:textId="77777777" w:rsidR="009474DF" w:rsidRDefault="00082CAA" w:rsidP="009474DF">
      <w:pPr>
        <w:keepNext/>
      </w:pPr>
      <w:r>
        <w:rPr>
          <w:noProof/>
        </w:rPr>
        <w:drawing>
          <wp:inline distT="0" distB="0" distL="0" distR="0" wp14:anchorId="2479B575" wp14:editId="4792C77E">
            <wp:extent cx="3657600" cy="1261872"/>
            <wp:effectExtent l="38100" t="38100" r="38100" b="33655"/>
            <wp:docPr id="1017381367" name="Picture 1" descr="This image shows Section 2.8 of the SWP3 Summary Sheet documenting dewatering activities. The content is standard language defining dewatering activities and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81367" name="Picture 1" descr="This image shows Section 2.8 of the SWP3 Summary Sheet documenting dewatering activities. The content is standard language defining dewatering activities and requirements."/>
                    <pic:cNvPicPr/>
                  </pic:nvPicPr>
                  <pic:blipFill>
                    <a:blip r:embed="rId52"/>
                    <a:stretch>
                      <a:fillRect/>
                    </a:stretch>
                  </pic:blipFill>
                  <pic:spPr>
                    <a:xfrm>
                      <a:off x="0" y="0"/>
                      <a:ext cx="3657600" cy="1261872"/>
                    </a:xfrm>
                    <a:prstGeom prst="rect">
                      <a:avLst/>
                    </a:prstGeom>
                    <a:ln w="38100" cap="sq">
                      <a:solidFill>
                        <a:srgbClr val="000000"/>
                      </a:solidFill>
                      <a:prstDash val="solid"/>
                      <a:miter lim="800000"/>
                    </a:ln>
                    <a:effectLst/>
                  </pic:spPr>
                </pic:pic>
              </a:graphicData>
            </a:graphic>
          </wp:inline>
        </w:drawing>
      </w:r>
    </w:p>
    <w:p w14:paraId="201BE10E" w14:textId="5F028631" w:rsidR="000A1813" w:rsidRDefault="009474DF" w:rsidP="007B1042">
      <w:pPr>
        <w:pStyle w:val="Caption"/>
      </w:pPr>
      <w:bookmarkStart w:id="85" w:name="_Toc225851173"/>
      <w:r>
        <w:t xml:space="preserve">Figure </w:t>
      </w:r>
      <w:r w:rsidR="00DA6596">
        <w:fldChar w:fldCharType="begin"/>
      </w:r>
      <w:r w:rsidR="00DA6596">
        <w:instrText xml:space="preserve"> SEQ Figure \* ARABIC </w:instrText>
      </w:r>
      <w:r w:rsidR="00DA6596">
        <w:fldChar w:fldCharType="separate"/>
      </w:r>
      <w:r w:rsidR="00DA6596">
        <w:rPr>
          <w:noProof/>
        </w:rPr>
        <w:t>28</w:t>
      </w:r>
      <w:r w:rsidR="00DA6596">
        <w:rPr>
          <w:noProof/>
        </w:rPr>
        <w:fldChar w:fldCharType="end"/>
      </w:r>
      <w:r>
        <w:t>.</w:t>
      </w:r>
      <w:r w:rsidR="00C937B8" w:rsidRPr="00C937B8">
        <w:t xml:space="preserve"> Section 2.8 of the SWP3 Summary Sheet documenting dewatering activities.</w:t>
      </w:r>
      <w:bookmarkEnd w:id="85"/>
    </w:p>
    <w:p w14:paraId="7173DAB0" w14:textId="24C2D5B3" w:rsidR="00D41044" w:rsidRDefault="00DE7EF6" w:rsidP="00FA0104">
      <w:pPr>
        <w:pStyle w:val="Heading3"/>
      </w:pPr>
      <w:bookmarkStart w:id="86" w:name="_Toc136425272"/>
      <w:bookmarkStart w:id="87" w:name="_Toc225851201"/>
      <w:r>
        <w:t>2</w:t>
      </w:r>
      <w:r w:rsidR="00D41044" w:rsidRPr="003C312C">
        <w:t>.</w:t>
      </w:r>
      <w:r w:rsidR="00D41044">
        <w:t>9</w:t>
      </w:r>
      <w:r w:rsidR="00D41044" w:rsidRPr="003C312C">
        <w:t xml:space="preserve"> and </w:t>
      </w:r>
      <w:r>
        <w:t>2</w:t>
      </w:r>
      <w:r w:rsidR="00D41044" w:rsidRPr="003C312C">
        <w:t>.</w:t>
      </w:r>
      <w:r w:rsidR="00D41044">
        <w:t>10</w:t>
      </w:r>
      <w:r w:rsidR="00D41044" w:rsidRPr="003C312C">
        <w:t xml:space="preserve"> Inspection and Maintenance</w:t>
      </w:r>
      <w:bookmarkEnd w:id="86"/>
      <w:bookmarkEnd w:id="87"/>
    </w:p>
    <w:p w14:paraId="0499833C" w14:textId="77777777" w:rsidR="00D41044" w:rsidRDefault="00D41044" w:rsidP="00201F03">
      <w:r>
        <w:t xml:space="preserve">These sections acknowledge stormwater inspection and BMP maintenance requirements that must occur during the life of the construction activities. </w:t>
      </w:r>
    </w:p>
    <w:p w14:paraId="104C3A7D" w14:textId="04D2E4BD" w:rsidR="00D41044" w:rsidRDefault="00D41044" w:rsidP="00201F03">
      <w:r>
        <w:t>Generally, changes are not needed to this standard language. However, some projects may implement an alternative inspection cycle that the 7-day cycle in the standard language. If this is the case, limited modifications to section 2.9 may occur to reflect that. If changes are needed, design staff should consult with construction staff that will be conducting the inspections or the District Environmental Quality Coordinator.</w:t>
      </w:r>
    </w:p>
    <w:p w14:paraId="576C8EE5" w14:textId="77777777" w:rsidR="00D41044" w:rsidRPr="00B84788" w:rsidRDefault="00D41044" w:rsidP="00201F03">
      <w:pPr>
        <w:rPr>
          <w:b/>
          <w:bCs/>
        </w:rPr>
      </w:pPr>
      <w:r w:rsidRPr="00B84788">
        <w:rPr>
          <w:b/>
          <w:bCs/>
        </w:rPr>
        <w:t>Responsible Person</w:t>
      </w:r>
    </w:p>
    <w:p w14:paraId="7AB2DDF3" w14:textId="77777777" w:rsidR="00D41044" w:rsidRDefault="00D41044" w:rsidP="00201F03">
      <w:r>
        <w:t>Design Engineer</w:t>
      </w:r>
    </w:p>
    <w:p w14:paraId="17D4ADF4" w14:textId="77777777" w:rsidR="00D41044" w:rsidRPr="00B84788" w:rsidRDefault="00D41044" w:rsidP="00C146BB">
      <w:pPr>
        <w:keepNext/>
        <w:rPr>
          <w:b/>
          <w:bCs/>
        </w:rPr>
      </w:pPr>
      <w:r w:rsidRPr="00B84788">
        <w:rPr>
          <w:b/>
          <w:bCs/>
        </w:rPr>
        <w:lastRenderedPageBreak/>
        <w:t>Action</w:t>
      </w:r>
    </w:p>
    <w:p w14:paraId="55222F06" w14:textId="77777777" w:rsidR="00D41044" w:rsidRDefault="00D41044" w:rsidP="00C146BB">
      <w:pPr>
        <w:keepNext/>
      </w:pPr>
      <w:r>
        <w:t>Make limited District-specific modifications to the inspection schedule if required. Modifications should not be made to section 2.10 as this language is derived from Item 506.</w:t>
      </w:r>
    </w:p>
    <w:p w14:paraId="3C288EFD" w14:textId="77777777" w:rsidR="00A42679" w:rsidRPr="00B84788" w:rsidRDefault="00D41044" w:rsidP="007B1042">
      <w:pPr>
        <w:keepNext/>
        <w:rPr>
          <w:b/>
          <w:bCs/>
        </w:rPr>
      </w:pPr>
      <w:r w:rsidRPr="00B84788">
        <w:rPr>
          <w:b/>
          <w:bCs/>
        </w:rPr>
        <w:t>Example</w:t>
      </w:r>
    </w:p>
    <w:p w14:paraId="1B72DAAA" w14:textId="24428C09" w:rsidR="00D41044" w:rsidRPr="00A42679" w:rsidRDefault="00D41044" w:rsidP="007B1042">
      <w:pPr>
        <w:keepNext/>
      </w:pPr>
      <w:r w:rsidRPr="00A42679">
        <w:t>How it will appear on the SWP3 Summary Sheet:</w:t>
      </w:r>
    </w:p>
    <w:p w14:paraId="0942EEE2" w14:textId="77777777" w:rsidR="009474DF" w:rsidRDefault="00D41044" w:rsidP="007B1042">
      <w:pPr>
        <w:keepNext/>
      </w:pPr>
      <w:r w:rsidRPr="006D50BB">
        <w:rPr>
          <w:noProof/>
        </w:rPr>
        <w:t xml:space="preserve"> </w:t>
      </w:r>
      <w:r w:rsidR="001728AC">
        <w:rPr>
          <w:noProof/>
        </w:rPr>
        <w:drawing>
          <wp:inline distT="0" distB="0" distL="0" distR="0" wp14:anchorId="69F25E01" wp14:editId="58BFD126">
            <wp:extent cx="3657600" cy="3300984"/>
            <wp:effectExtent l="38100" t="38100" r="38100" b="33020"/>
            <wp:docPr id="595779283" name="Picture 1" descr="This image shows Sections 2.9 and 2.10 of the SWP3 Summary Sheet addressing inspection and maintenance. Standard language outlines inspection frequency and maintenance responsibilities. The image demonstrates the final summary shee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79283" name="Picture 1" descr="This image shows Sections 2.9 and 2.10 of the SWP3 Summary Sheet addressing inspection and maintenance. Standard language outlines inspection frequency and maintenance responsibilities. The image demonstrates the final summary sheet sections."/>
                    <pic:cNvPicPr/>
                  </pic:nvPicPr>
                  <pic:blipFill>
                    <a:blip r:embed="rId53"/>
                    <a:stretch>
                      <a:fillRect/>
                    </a:stretch>
                  </pic:blipFill>
                  <pic:spPr>
                    <a:xfrm>
                      <a:off x="0" y="0"/>
                      <a:ext cx="3657600" cy="3300984"/>
                    </a:xfrm>
                    <a:prstGeom prst="rect">
                      <a:avLst/>
                    </a:prstGeom>
                    <a:ln w="38100" cap="sq">
                      <a:solidFill>
                        <a:srgbClr val="000000"/>
                      </a:solidFill>
                      <a:prstDash val="solid"/>
                      <a:miter lim="800000"/>
                    </a:ln>
                    <a:effectLst/>
                  </pic:spPr>
                </pic:pic>
              </a:graphicData>
            </a:graphic>
          </wp:inline>
        </w:drawing>
      </w:r>
    </w:p>
    <w:p w14:paraId="2247095B" w14:textId="77777777" w:rsidR="001065F8" w:rsidRDefault="009474DF" w:rsidP="007B1042">
      <w:pPr>
        <w:keepNext/>
      </w:pPr>
      <w:bookmarkStart w:id="88" w:name="_Toc225851174"/>
      <w:r>
        <w:t xml:space="preserve">Figure </w:t>
      </w:r>
      <w:r>
        <w:fldChar w:fldCharType="begin"/>
      </w:r>
      <w:r>
        <w:instrText xml:space="preserve"> SEQ Figure \* ARABIC </w:instrText>
      </w:r>
      <w:r>
        <w:fldChar w:fldCharType="separate"/>
      </w:r>
      <w:r w:rsidR="00DA6596">
        <w:rPr>
          <w:noProof/>
        </w:rPr>
        <w:t>29</w:t>
      </w:r>
      <w:r>
        <w:fldChar w:fldCharType="end"/>
      </w:r>
      <w:r>
        <w:t>.</w:t>
      </w:r>
      <w:r w:rsidR="001065F8">
        <w:t xml:space="preserve"> Sections 2.9 and 2.10 of the SWP3 Summary Sheet addressing inspection and maintenance.</w:t>
      </w:r>
      <w:bookmarkEnd w:id="88"/>
    </w:p>
    <w:p w14:paraId="22901DA6" w14:textId="788B2FA6" w:rsidR="00D41044" w:rsidRDefault="00DE7EF6" w:rsidP="00FA0104">
      <w:pPr>
        <w:pStyle w:val="Heading3"/>
      </w:pPr>
      <w:bookmarkStart w:id="89" w:name="_Toc136425273"/>
      <w:bookmarkStart w:id="90" w:name="_Toc225851202"/>
      <w:r>
        <w:t>2</w:t>
      </w:r>
      <w:r w:rsidR="00D41044">
        <w:t>.11 Sign and Sealing the SWP3 Summary Sheets</w:t>
      </w:r>
      <w:bookmarkEnd w:id="89"/>
      <w:bookmarkEnd w:id="90"/>
    </w:p>
    <w:p w14:paraId="0DCE3762" w14:textId="77777777" w:rsidR="00D41044" w:rsidRDefault="00D41044" w:rsidP="00201F03">
      <w:r>
        <w:t>The SWP3 Summary Sheets may require a Professional Engineer’s seal depending on the project specifics. The SWP3 Summary Sheet template provides a note to the design engineer to determine if a Professional Engineer’s seal will be required when:</w:t>
      </w:r>
    </w:p>
    <w:p w14:paraId="3B2F686B" w14:textId="3098E3D4" w:rsidR="00D41044" w:rsidRDefault="00D41044" w:rsidP="00201F03">
      <w:pPr>
        <w:pStyle w:val="ListBullet"/>
      </w:pPr>
      <w:r>
        <w:t>No signed</w:t>
      </w:r>
      <w:r w:rsidR="00A42679">
        <w:t xml:space="preserve"> or </w:t>
      </w:r>
      <w:r>
        <w:t>sealed SWP3 Layout (or “Erosion Control Layout” is provided for the project)</w:t>
      </w:r>
    </w:p>
    <w:p w14:paraId="24C5A518" w14:textId="77777777" w:rsidR="00D41044" w:rsidRDefault="00D41044" w:rsidP="00201F03">
      <w:pPr>
        <w:pStyle w:val="ListBullet"/>
      </w:pPr>
      <w:r>
        <w:lastRenderedPageBreak/>
        <w:t>Calculations for a sediment trap or sediment basin are included in the SWP3</w:t>
      </w:r>
    </w:p>
    <w:p w14:paraId="4D5B437D" w14:textId="4216BAB6" w:rsidR="00D41044" w:rsidRDefault="00D41044" w:rsidP="00201F03">
      <w:pPr>
        <w:pStyle w:val="ListBullet"/>
      </w:pPr>
      <w:r>
        <w:t>The third box is checked under Sedimentation Basin of Section 2.0: “Required (&gt;10 acres), but not feasible due to:”</w:t>
      </w:r>
    </w:p>
    <w:p w14:paraId="26C68DFA" w14:textId="77777777" w:rsidR="00A3046A" w:rsidRPr="00A3046A" w:rsidRDefault="00D41044" w:rsidP="004B1D48">
      <w:pPr>
        <w:pStyle w:val="ListBullet"/>
        <w:ind w:left="0" w:firstLine="0"/>
        <w:rPr>
          <w:rFonts w:asciiTheme="majorHAnsi" w:hAnsiTheme="majorHAnsi" w:hint="eastAsia"/>
          <w:b/>
          <w:color w:val="0056A9"/>
          <w:sz w:val="32"/>
          <w:szCs w:val="32"/>
        </w:rPr>
      </w:pPr>
      <w:r>
        <w:t>Vegetative buffers (Section 2.6) are required but not feasible. An engineer must provide justification and sign and seal.</w:t>
      </w:r>
      <w:bookmarkStart w:id="91" w:name="_Toc219191592"/>
      <w:bookmarkStart w:id="92" w:name="_Toc136425274"/>
      <w:bookmarkEnd w:id="5"/>
      <w:bookmarkEnd w:id="6"/>
    </w:p>
    <w:p w14:paraId="24104D33" w14:textId="4A6BDB3D" w:rsidR="00341F48" w:rsidRPr="00AD15F6" w:rsidRDefault="00DE7EF6" w:rsidP="000D72F0">
      <w:pPr>
        <w:pStyle w:val="Heading2"/>
        <w:rPr>
          <w:rStyle w:val="Heading2Char"/>
        </w:rPr>
      </w:pPr>
      <w:bookmarkStart w:id="93" w:name="_Toc225851203"/>
      <w:r w:rsidRPr="00A3046A">
        <w:rPr>
          <w:rStyle w:val="Heading2Char"/>
        </w:rPr>
        <w:t>3</w:t>
      </w:r>
      <w:r w:rsidR="00341F48" w:rsidRPr="00A3046A">
        <w:rPr>
          <w:rStyle w:val="Heading2Char"/>
        </w:rPr>
        <w:t>.0</w:t>
      </w:r>
      <w:r w:rsidR="0043185B" w:rsidRPr="00A3046A">
        <w:rPr>
          <w:rStyle w:val="Heading2Char"/>
        </w:rPr>
        <w:t xml:space="preserve"> </w:t>
      </w:r>
      <w:r w:rsidR="00341F48" w:rsidRPr="00A3046A">
        <w:rPr>
          <w:rStyle w:val="Heading2Char"/>
        </w:rPr>
        <w:t>Abbreviations and Acronyms</w:t>
      </w:r>
      <w:bookmarkEnd w:id="91"/>
      <w:bookmarkEnd w:id="93"/>
    </w:p>
    <w:p w14:paraId="206E732C" w14:textId="7ED7C0E7" w:rsidR="00341F48" w:rsidRPr="00B84788" w:rsidRDefault="00341F48" w:rsidP="007B1042">
      <w:pPr>
        <w:pStyle w:val="Caption"/>
      </w:pPr>
      <w:bookmarkStart w:id="94" w:name="_Toc218248984"/>
      <w:bookmarkStart w:id="95" w:name="_Toc225850745"/>
      <w:r w:rsidRPr="00B84788">
        <w:t xml:space="preserve">Table </w:t>
      </w:r>
      <w:r w:rsidR="00DA6596">
        <w:fldChar w:fldCharType="begin"/>
      </w:r>
      <w:r w:rsidR="00DA6596">
        <w:instrText xml:space="preserve"> SEQ Table \* ARABIC </w:instrText>
      </w:r>
      <w:r w:rsidR="00DA6596">
        <w:fldChar w:fldCharType="separate"/>
      </w:r>
      <w:r w:rsidR="00DA6596">
        <w:rPr>
          <w:noProof/>
        </w:rPr>
        <w:t>1</w:t>
      </w:r>
      <w:r w:rsidR="00DA6596">
        <w:rPr>
          <w:noProof/>
        </w:rPr>
        <w:fldChar w:fldCharType="end"/>
      </w:r>
      <w:r w:rsidR="00A34F72" w:rsidRPr="00B84788">
        <w:t>.</w:t>
      </w:r>
      <w:r w:rsidRPr="00B84788">
        <w:t xml:space="preserve"> Abbreviations and acronym</w:t>
      </w:r>
      <w:bookmarkEnd w:id="94"/>
      <w:r w:rsidR="004B1D48">
        <w:t>s</w:t>
      </w:r>
      <w:bookmarkEnd w:id="95"/>
    </w:p>
    <w:tbl>
      <w:tblPr>
        <w:tblStyle w:val="ATFTxDOTTable"/>
        <w:tblW w:w="0" w:type="auto"/>
        <w:tblLook w:val="0420" w:firstRow="1" w:lastRow="0" w:firstColumn="0" w:lastColumn="0" w:noHBand="0" w:noVBand="1"/>
        <w:tblCaption w:val="Abbreviations and acronym definitions"/>
      </w:tblPr>
      <w:tblGrid>
        <w:gridCol w:w="3685"/>
        <w:gridCol w:w="5665"/>
      </w:tblGrid>
      <w:tr w:rsidR="00341F48" w:rsidRPr="0029526A" w14:paraId="575F7514" w14:textId="77777777" w:rsidTr="009F7CE2">
        <w:trPr>
          <w:cnfStyle w:val="100000000000" w:firstRow="1" w:lastRow="0" w:firstColumn="0" w:lastColumn="0" w:oddVBand="0" w:evenVBand="0" w:oddHBand="0" w:evenHBand="0" w:firstRowFirstColumn="0" w:firstRowLastColumn="0" w:lastRowFirstColumn="0" w:lastRowLastColumn="0"/>
          <w:cantSplit/>
          <w:trHeight w:val="576"/>
          <w:tblHeader/>
        </w:trPr>
        <w:tc>
          <w:tcPr>
            <w:tcW w:w="3685" w:type="dxa"/>
          </w:tcPr>
          <w:p w14:paraId="48452A10" w14:textId="77777777" w:rsidR="00341F48" w:rsidRPr="00B84788" w:rsidRDefault="00341F48" w:rsidP="00201F03">
            <w:pPr>
              <w:rPr>
                <w:color w:val="FFFFFF" w:themeColor="background1"/>
              </w:rPr>
            </w:pPr>
            <w:r w:rsidRPr="00B84788">
              <w:rPr>
                <w:color w:val="FFFFFF" w:themeColor="background1"/>
              </w:rPr>
              <w:t>Abbreviation or Acronym</w:t>
            </w:r>
          </w:p>
        </w:tc>
        <w:tc>
          <w:tcPr>
            <w:tcW w:w="5665" w:type="dxa"/>
          </w:tcPr>
          <w:p w14:paraId="206B81CE" w14:textId="77777777" w:rsidR="00341F48" w:rsidRPr="00B84788" w:rsidRDefault="00341F48" w:rsidP="00201F03">
            <w:pPr>
              <w:rPr>
                <w:color w:val="FFFFFF" w:themeColor="background1"/>
              </w:rPr>
            </w:pPr>
            <w:r w:rsidRPr="00B84788">
              <w:rPr>
                <w:color w:val="FFFFFF" w:themeColor="background1"/>
              </w:rPr>
              <w:t>Definition</w:t>
            </w:r>
          </w:p>
        </w:tc>
      </w:tr>
      <w:tr w:rsidR="00732385" w:rsidRPr="0029526A" w14:paraId="16E507C7"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041B77C8" w14:textId="196C9401" w:rsidR="00732385" w:rsidRPr="00732385" w:rsidRDefault="00732385" w:rsidP="00201F03">
            <w:pPr>
              <w:rPr>
                <w:szCs w:val="24"/>
              </w:rPr>
            </w:pPr>
            <w:r w:rsidRPr="00732385">
              <w:t>AOI</w:t>
            </w:r>
          </w:p>
        </w:tc>
        <w:tc>
          <w:tcPr>
            <w:tcW w:w="5665" w:type="dxa"/>
          </w:tcPr>
          <w:p w14:paraId="2CCEDC45" w14:textId="33F91196" w:rsidR="00732385" w:rsidRPr="0029526A" w:rsidRDefault="00732385" w:rsidP="00201F03">
            <w:r>
              <w:t>Area of Influence</w:t>
            </w:r>
          </w:p>
        </w:tc>
      </w:tr>
      <w:tr w:rsidR="00732385" w:rsidRPr="0029526A" w14:paraId="5863B306"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6B68266C" w14:textId="64721D2E" w:rsidR="00732385" w:rsidRPr="00732385" w:rsidRDefault="00732385" w:rsidP="00201F03">
            <w:pPr>
              <w:rPr>
                <w:szCs w:val="24"/>
              </w:rPr>
            </w:pPr>
            <w:r w:rsidRPr="00732385">
              <w:t>BMP</w:t>
            </w:r>
          </w:p>
        </w:tc>
        <w:tc>
          <w:tcPr>
            <w:tcW w:w="5665" w:type="dxa"/>
          </w:tcPr>
          <w:p w14:paraId="1596E1DE" w14:textId="42D93060" w:rsidR="00732385" w:rsidRPr="0029526A" w:rsidRDefault="00732385" w:rsidP="00201F03">
            <w:r>
              <w:t>Best Management Practice</w:t>
            </w:r>
          </w:p>
        </w:tc>
      </w:tr>
      <w:tr w:rsidR="00732385" w:rsidRPr="0029526A" w14:paraId="62A7FF8C"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03D7E1EC" w14:textId="1FCE7A89" w:rsidR="00732385" w:rsidRPr="00732385" w:rsidRDefault="00732385" w:rsidP="00201F03">
            <w:pPr>
              <w:rPr>
                <w:szCs w:val="24"/>
              </w:rPr>
            </w:pPr>
            <w:r w:rsidRPr="00732385">
              <w:t>CCSJ</w:t>
            </w:r>
          </w:p>
        </w:tc>
        <w:tc>
          <w:tcPr>
            <w:tcW w:w="5665" w:type="dxa"/>
          </w:tcPr>
          <w:p w14:paraId="0C02CE10" w14:textId="25A2EBC1" w:rsidR="00732385" w:rsidRPr="0029526A" w:rsidRDefault="00732385" w:rsidP="00201F03">
            <w:r>
              <w:t>Controlling CSJ</w:t>
            </w:r>
          </w:p>
        </w:tc>
      </w:tr>
      <w:tr w:rsidR="00732385" w:rsidRPr="0029526A" w14:paraId="7414B40B"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62037F7D" w14:textId="5539EEA0" w:rsidR="00732385" w:rsidRPr="00732385" w:rsidRDefault="00732385" w:rsidP="00201F03">
            <w:pPr>
              <w:rPr>
                <w:szCs w:val="24"/>
              </w:rPr>
            </w:pPr>
            <w:r w:rsidRPr="00732385">
              <w:t>CEI</w:t>
            </w:r>
          </w:p>
        </w:tc>
        <w:tc>
          <w:tcPr>
            <w:tcW w:w="5665" w:type="dxa"/>
          </w:tcPr>
          <w:p w14:paraId="3B3ED240" w14:textId="3EBCF499" w:rsidR="00732385" w:rsidRPr="0029526A" w:rsidRDefault="00C24B10" w:rsidP="00201F03">
            <w:r>
              <w:t>Construction Engineering and Inspection</w:t>
            </w:r>
          </w:p>
        </w:tc>
      </w:tr>
      <w:tr w:rsidR="00732385" w:rsidRPr="0029526A" w14:paraId="5EAE67FD"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594BFF2F" w14:textId="31808A1C" w:rsidR="00732385" w:rsidRPr="00732385" w:rsidRDefault="00732385" w:rsidP="00201F03">
            <w:pPr>
              <w:rPr>
                <w:szCs w:val="24"/>
              </w:rPr>
            </w:pPr>
            <w:r w:rsidRPr="00732385">
              <w:t>CGP</w:t>
            </w:r>
          </w:p>
        </w:tc>
        <w:tc>
          <w:tcPr>
            <w:tcW w:w="5665" w:type="dxa"/>
          </w:tcPr>
          <w:p w14:paraId="53898B36" w14:textId="5115A0E1" w:rsidR="00732385" w:rsidRPr="0029526A" w:rsidRDefault="00C24B10" w:rsidP="00201F03">
            <w:r>
              <w:t>Construction General Permit</w:t>
            </w:r>
          </w:p>
        </w:tc>
      </w:tr>
      <w:tr w:rsidR="00732385" w:rsidRPr="0029526A" w14:paraId="2F306EF9"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63D838CA" w14:textId="2EB01EF9" w:rsidR="00732385" w:rsidRPr="00732385" w:rsidRDefault="00732385" w:rsidP="00201F03">
            <w:pPr>
              <w:rPr>
                <w:szCs w:val="24"/>
              </w:rPr>
            </w:pPr>
            <w:r w:rsidRPr="00732385">
              <w:t>CSJ</w:t>
            </w:r>
          </w:p>
        </w:tc>
        <w:tc>
          <w:tcPr>
            <w:tcW w:w="5665" w:type="dxa"/>
          </w:tcPr>
          <w:p w14:paraId="79077C17" w14:textId="6F8894DC" w:rsidR="00732385" w:rsidRPr="0029526A" w:rsidRDefault="00C24B10" w:rsidP="00201F03">
            <w:r>
              <w:t>Control Section Job</w:t>
            </w:r>
          </w:p>
        </w:tc>
      </w:tr>
      <w:tr w:rsidR="00732385" w:rsidRPr="0029526A" w14:paraId="6921AC42"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701E2098" w14:textId="7F5CC0E1" w:rsidR="00732385" w:rsidRPr="00732385" w:rsidRDefault="00732385" w:rsidP="00201F03">
            <w:pPr>
              <w:rPr>
                <w:szCs w:val="24"/>
              </w:rPr>
            </w:pPr>
            <w:r w:rsidRPr="00732385">
              <w:t>EPIC</w:t>
            </w:r>
          </w:p>
        </w:tc>
        <w:tc>
          <w:tcPr>
            <w:tcW w:w="5665" w:type="dxa"/>
          </w:tcPr>
          <w:p w14:paraId="4ED554C3" w14:textId="18BB1074" w:rsidR="00732385" w:rsidRPr="0029526A" w:rsidRDefault="00C24B10" w:rsidP="00201F03">
            <w:r>
              <w:t>Environmental Permits Issues and Commitments</w:t>
            </w:r>
          </w:p>
        </w:tc>
      </w:tr>
      <w:tr w:rsidR="00732385" w:rsidRPr="0029526A" w14:paraId="30D15766"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4BDA3DA3" w14:textId="25D4940E" w:rsidR="00732385" w:rsidRPr="00732385" w:rsidRDefault="00732385" w:rsidP="00201F03">
            <w:pPr>
              <w:rPr>
                <w:szCs w:val="24"/>
              </w:rPr>
            </w:pPr>
            <w:r w:rsidRPr="00732385">
              <w:t>I-Plan</w:t>
            </w:r>
          </w:p>
        </w:tc>
        <w:tc>
          <w:tcPr>
            <w:tcW w:w="5665" w:type="dxa"/>
          </w:tcPr>
          <w:p w14:paraId="0E7B7201" w14:textId="249BBDB1" w:rsidR="00732385" w:rsidRPr="0029526A" w:rsidRDefault="0067391E" w:rsidP="00201F03">
            <w:r>
              <w:t>Implementation Plan</w:t>
            </w:r>
          </w:p>
        </w:tc>
      </w:tr>
      <w:tr w:rsidR="00732385" w:rsidRPr="0029526A" w14:paraId="22464BB9"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6A129F05" w14:textId="36F32813" w:rsidR="00732385" w:rsidRPr="00732385" w:rsidRDefault="00732385" w:rsidP="00201F03">
            <w:pPr>
              <w:rPr>
                <w:szCs w:val="24"/>
              </w:rPr>
            </w:pPr>
            <w:r w:rsidRPr="00732385">
              <w:t>MS4</w:t>
            </w:r>
          </w:p>
        </w:tc>
        <w:tc>
          <w:tcPr>
            <w:tcW w:w="5665" w:type="dxa"/>
          </w:tcPr>
          <w:p w14:paraId="676B8125" w14:textId="28647A93" w:rsidR="00732385" w:rsidRPr="0029526A" w:rsidRDefault="00BE2D77" w:rsidP="00201F03">
            <w:r>
              <w:t>Municipal Separate Storm Sewer System</w:t>
            </w:r>
          </w:p>
        </w:tc>
      </w:tr>
      <w:tr w:rsidR="00732385" w:rsidRPr="0029526A" w14:paraId="063C40A2"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7DD3C588" w14:textId="44E3C665" w:rsidR="00732385" w:rsidRPr="00732385" w:rsidRDefault="00732385" w:rsidP="00201F03">
            <w:pPr>
              <w:rPr>
                <w:szCs w:val="24"/>
              </w:rPr>
            </w:pPr>
            <w:r w:rsidRPr="00732385">
              <w:t>NOI</w:t>
            </w:r>
          </w:p>
        </w:tc>
        <w:tc>
          <w:tcPr>
            <w:tcW w:w="5665" w:type="dxa"/>
          </w:tcPr>
          <w:p w14:paraId="404DDDA1" w14:textId="6B284557" w:rsidR="00732385" w:rsidRPr="0029526A" w:rsidRDefault="00C24B10" w:rsidP="00201F03">
            <w:r>
              <w:t>Notice of Intent</w:t>
            </w:r>
          </w:p>
        </w:tc>
      </w:tr>
      <w:tr w:rsidR="00732385" w:rsidRPr="0029526A" w14:paraId="0174E4F2"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508843D8" w14:textId="15FA521B" w:rsidR="00732385" w:rsidRPr="00732385" w:rsidRDefault="00732385" w:rsidP="00201F03">
            <w:pPr>
              <w:rPr>
                <w:szCs w:val="24"/>
              </w:rPr>
            </w:pPr>
            <w:r w:rsidRPr="00732385">
              <w:lastRenderedPageBreak/>
              <w:t>NRCS</w:t>
            </w:r>
          </w:p>
        </w:tc>
        <w:tc>
          <w:tcPr>
            <w:tcW w:w="5665" w:type="dxa"/>
          </w:tcPr>
          <w:p w14:paraId="169F89C4" w14:textId="322DF1C3" w:rsidR="00732385" w:rsidRPr="0029526A" w:rsidRDefault="00BE2D77" w:rsidP="00201F03">
            <w:r w:rsidRPr="00BE2D77">
              <w:t>Nation Resource Conservation Service</w:t>
            </w:r>
          </w:p>
        </w:tc>
      </w:tr>
      <w:tr w:rsidR="00732385" w:rsidRPr="0029526A" w14:paraId="5A22E16D"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7C7FC8FD" w14:textId="2D9824CB" w:rsidR="00732385" w:rsidRPr="00732385" w:rsidRDefault="00732385" w:rsidP="00201F03">
            <w:pPr>
              <w:rPr>
                <w:szCs w:val="24"/>
              </w:rPr>
            </w:pPr>
            <w:r w:rsidRPr="00732385">
              <w:t>PSL</w:t>
            </w:r>
          </w:p>
        </w:tc>
        <w:tc>
          <w:tcPr>
            <w:tcW w:w="5665" w:type="dxa"/>
          </w:tcPr>
          <w:p w14:paraId="4D4E9124" w14:textId="72DBCA25" w:rsidR="00732385" w:rsidRPr="0029526A" w:rsidRDefault="00BE2D77" w:rsidP="00201F03">
            <w:pPr>
              <w:rPr>
                <w:bCs/>
              </w:rPr>
            </w:pPr>
            <w:r w:rsidRPr="003303A4">
              <w:t>Project Specific Location</w:t>
            </w:r>
          </w:p>
        </w:tc>
      </w:tr>
      <w:tr w:rsidR="00732385" w:rsidRPr="0029526A" w14:paraId="0A2092CE"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072EFA27" w14:textId="5DC347F6" w:rsidR="00732385" w:rsidRPr="00732385" w:rsidRDefault="00732385" w:rsidP="00201F03">
            <w:pPr>
              <w:rPr>
                <w:szCs w:val="24"/>
              </w:rPr>
            </w:pPr>
            <w:r w:rsidRPr="00732385">
              <w:t>ROW</w:t>
            </w:r>
          </w:p>
        </w:tc>
        <w:tc>
          <w:tcPr>
            <w:tcW w:w="5665" w:type="dxa"/>
          </w:tcPr>
          <w:p w14:paraId="303F5EB2" w14:textId="5CFDDF2D" w:rsidR="00732385" w:rsidRPr="0029526A" w:rsidRDefault="00BE2D77" w:rsidP="00201F03">
            <w:r>
              <w:t>Right-of-way</w:t>
            </w:r>
          </w:p>
        </w:tc>
      </w:tr>
      <w:tr w:rsidR="00732385" w:rsidRPr="0029526A" w14:paraId="5EA8EC92"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1EACAEE5" w14:textId="21482EB4" w:rsidR="00732385" w:rsidRPr="00732385" w:rsidRDefault="00732385" w:rsidP="00201F03">
            <w:pPr>
              <w:rPr>
                <w:szCs w:val="24"/>
              </w:rPr>
            </w:pPr>
            <w:r w:rsidRPr="00732385">
              <w:t>SME</w:t>
            </w:r>
          </w:p>
        </w:tc>
        <w:tc>
          <w:tcPr>
            <w:tcW w:w="5665" w:type="dxa"/>
          </w:tcPr>
          <w:p w14:paraId="61BE5AA9" w14:textId="3EF34E6C" w:rsidR="00732385" w:rsidRPr="0029526A" w:rsidRDefault="00BE2D77" w:rsidP="00201F03">
            <w:r>
              <w:t>Sub</w:t>
            </w:r>
            <w:r w:rsidR="0075748C">
              <w:t>ject</w:t>
            </w:r>
            <w:r>
              <w:t xml:space="preserve"> matter expert</w:t>
            </w:r>
          </w:p>
        </w:tc>
      </w:tr>
      <w:tr w:rsidR="00732385" w:rsidRPr="0029526A" w14:paraId="37643BDE"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11887B74" w14:textId="1ABEA4F1" w:rsidR="00732385" w:rsidRPr="00732385" w:rsidRDefault="00732385" w:rsidP="00201F03">
            <w:pPr>
              <w:rPr>
                <w:szCs w:val="24"/>
              </w:rPr>
            </w:pPr>
            <w:r w:rsidRPr="00732385">
              <w:t>SPUR</w:t>
            </w:r>
          </w:p>
        </w:tc>
        <w:tc>
          <w:tcPr>
            <w:tcW w:w="5665" w:type="dxa"/>
          </w:tcPr>
          <w:p w14:paraId="3BF4BF86" w14:textId="55AAED7D" w:rsidR="00732385" w:rsidRPr="0029526A" w:rsidRDefault="00BE2D77" w:rsidP="00201F03">
            <w:r>
              <w:t xml:space="preserve">Spur </w:t>
            </w:r>
            <w:r w:rsidR="00C22C1C">
              <w:t>r</w:t>
            </w:r>
            <w:r>
              <w:t>oute</w:t>
            </w:r>
          </w:p>
        </w:tc>
      </w:tr>
      <w:tr w:rsidR="00732385" w:rsidRPr="0029526A" w14:paraId="7E4B3098"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1B59725E" w14:textId="58A62BC7" w:rsidR="00732385" w:rsidRPr="00732385" w:rsidRDefault="00732385" w:rsidP="00201F03">
            <w:pPr>
              <w:rPr>
                <w:szCs w:val="24"/>
              </w:rPr>
            </w:pPr>
            <w:r w:rsidRPr="00732385">
              <w:t>SWP3</w:t>
            </w:r>
          </w:p>
        </w:tc>
        <w:tc>
          <w:tcPr>
            <w:tcW w:w="5665" w:type="dxa"/>
          </w:tcPr>
          <w:p w14:paraId="518534E6" w14:textId="16599775" w:rsidR="00732385" w:rsidRPr="0029526A" w:rsidRDefault="00BE2D77" w:rsidP="00201F03">
            <w:r>
              <w:t>Stormwater Pollution Prevention Plan</w:t>
            </w:r>
          </w:p>
        </w:tc>
      </w:tr>
      <w:tr w:rsidR="00732385" w:rsidRPr="0029526A" w14:paraId="7A8CE155"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25943DA4" w14:textId="2F81844C" w:rsidR="00732385" w:rsidRPr="00732385" w:rsidRDefault="00732385" w:rsidP="00201F03">
            <w:pPr>
              <w:rPr>
                <w:szCs w:val="24"/>
              </w:rPr>
            </w:pPr>
            <w:r w:rsidRPr="00732385">
              <w:t>TCEQ</w:t>
            </w:r>
          </w:p>
        </w:tc>
        <w:tc>
          <w:tcPr>
            <w:tcW w:w="5665" w:type="dxa"/>
          </w:tcPr>
          <w:p w14:paraId="430D9152" w14:textId="6568A4A5" w:rsidR="00732385" w:rsidRPr="0029526A" w:rsidRDefault="00BE2D77" w:rsidP="00201F03">
            <w:pPr>
              <w:rPr>
                <w:bCs/>
              </w:rPr>
            </w:pPr>
            <w:r>
              <w:t>Texas Commission on Environmental Quality</w:t>
            </w:r>
          </w:p>
        </w:tc>
      </w:tr>
      <w:tr w:rsidR="00732385" w:rsidRPr="0029526A" w14:paraId="1E1AD3D6"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09AD8553" w14:textId="7027FC97" w:rsidR="00732385" w:rsidRPr="00732385" w:rsidRDefault="00732385" w:rsidP="00201F03">
            <w:pPr>
              <w:rPr>
                <w:szCs w:val="24"/>
              </w:rPr>
            </w:pPr>
            <w:r w:rsidRPr="00732385">
              <w:t>TMDL</w:t>
            </w:r>
          </w:p>
        </w:tc>
        <w:tc>
          <w:tcPr>
            <w:tcW w:w="5665" w:type="dxa"/>
          </w:tcPr>
          <w:p w14:paraId="60E075FA" w14:textId="013D2859" w:rsidR="00732385" w:rsidRPr="0029526A" w:rsidRDefault="0075748C" w:rsidP="00201F03">
            <w:pPr>
              <w:rPr>
                <w:bCs/>
              </w:rPr>
            </w:pPr>
            <w:r>
              <w:t>T</w:t>
            </w:r>
            <w:r w:rsidR="00BE2D77">
              <w:t>otal maximum daily load</w:t>
            </w:r>
          </w:p>
        </w:tc>
      </w:tr>
      <w:tr w:rsidR="00732385" w:rsidRPr="0029526A" w14:paraId="7A6F71C7"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063D6E52" w14:textId="55975564" w:rsidR="00732385" w:rsidRPr="00732385" w:rsidRDefault="00732385" w:rsidP="00201F03">
            <w:pPr>
              <w:rPr>
                <w:szCs w:val="24"/>
              </w:rPr>
            </w:pPr>
            <w:r w:rsidRPr="00732385">
              <w:t>TPDES</w:t>
            </w:r>
          </w:p>
        </w:tc>
        <w:tc>
          <w:tcPr>
            <w:tcW w:w="5665" w:type="dxa"/>
          </w:tcPr>
          <w:p w14:paraId="7DBDEE64" w14:textId="7139F9BA" w:rsidR="00732385" w:rsidRPr="0029526A" w:rsidRDefault="00BE2D77" w:rsidP="00201F03">
            <w:pPr>
              <w:rPr>
                <w:bCs/>
              </w:rPr>
            </w:pPr>
            <w:r>
              <w:t>Texas Pollutant Discharge Elimination System</w:t>
            </w:r>
          </w:p>
        </w:tc>
      </w:tr>
      <w:tr w:rsidR="00732385" w:rsidRPr="0029526A" w14:paraId="5F3ADFFD"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206CDE73" w14:textId="6ECE9B0F" w:rsidR="00732385" w:rsidRPr="00732385" w:rsidRDefault="00732385" w:rsidP="00201F03">
            <w:pPr>
              <w:rPr>
                <w:szCs w:val="24"/>
              </w:rPr>
            </w:pPr>
            <w:r w:rsidRPr="00732385">
              <w:t>TxDOT</w:t>
            </w:r>
          </w:p>
        </w:tc>
        <w:tc>
          <w:tcPr>
            <w:tcW w:w="5665" w:type="dxa"/>
          </w:tcPr>
          <w:p w14:paraId="0B9E9EB3" w14:textId="3372EBDD" w:rsidR="00732385" w:rsidRPr="0029526A" w:rsidRDefault="00BE2D77" w:rsidP="00201F03">
            <w:r>
              <w:t>Texas Department of Transportation</w:t>
            </w:r>
          </w:p>
        </w:tc>
      </w:tr>
      <w:tr w:rsidR="00732385" w:rsidRPr="0029526A" w14:paraId="0EA35069"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70AFD821" w14:textId="5CAE3CA8" w:rsidR="00732385" w:rsidRPr="00732385" w:rsidRDefault="00732385" w:rsidP="00201F03">
            <w:pPr>
              <w:rPr>
                <w:szCs w:val="24"/>
              </w:rPr>
            </w:pPr>
            <w:r w:rsidRPr="00732385">
              <w:t>USACE</w:t>
            </w:r>
          </w:p>
        </w:tc>
        <w:tc>
          <w:tcPr>
            <w:tcW w:w="5665" w:type="dxa"/>
          </w:tcPr>
          <w:p w14:paraId="2503676C" w14:textId="60C2FB9E" w:rsidR="00732385" w:rsidRPr="0029526A" w:rsidRDefault="00BE2D77" w:rsidP="00201F03">
            <w:r>
              <w:t>United States Army Corp of Engineers</w:t>
            </w:r>
          </w:p>
        </w:tc>
      </w:tr>
      <w:tr w:rsidR="00732385" w:rsidRPr="0029526A" w14:paraId="3FD13774" w14:textId="77777777" w:rsidTr="004C7153">
        <w:trPr>
          <w:cnfStyle w:val="000000010000" w:firstRow="0" w:lastRow="0" w:firstColumn="0" w:lastColumn="0" w:oddVBand="0" w:evenVBand="0" w:oddHBand="0" w:evenHBand="1" w:firstRowFirstColumn="0" w:firstRowLastColumn="0" w:lastRowFirstColumn="0" w:lastRowLastColumn="0"/>
          <w:trHeight w:val="576"/>
        </w:trPr>
        <w:tc>
          <w:tcPr>
            <w:tcW w:w="3685" w:type="dxa"/>
          </w:tcPr>
          <w:p w14:paraId="2A508C23" w14:textId="4C037841" w:rsidR="00732385" w:rsidRPr="00732385" w:rsidRDefault="00732385" w:rsidP="00201F03">
            <w:pPr>
              <w:rPr>
                <w:szCs w:val="24"/>
              </w:rPr>
            </w:pPr>
            <w:r w:rsidRPr="00732385">
              <w:t>USDA</w:t>
            </w:r>
          </w:p>
        </w:tc>
        <w:tc>
          <w:tcPr>
            <w:tcW w:w="5665" w:type="dxa"/>
          </w:tcPr>
          <w:p w14:paraId="6F1CD2D5" w14:textId="6900B632" w:rsidR="00732385" w:rsidRPr="0029526A" w:rsidRDefault="00BE2D77" w:rsidP="00201F03">
            <w:pPr>
              <w:rPr>
                <w:bCs/>
              </w:rPr>
            </w:pPr>
            <w:r>
              <w:t>United States Department of Agriculture</w:t>
            </w:r>
          </w:p>
        </w:tc>
      </w:tr>
      <w:tr w:rsidR="00732385" w:rsidRPr="0029526A" w14:paraId="054EB539" w14:textId="77777777" w:rsidTr="004C7153">
        <w:trPr>
          <w:cnfStyle w:val="000000100000" w:firstRow="0" w:lastRow="0" w:firstColumn="0" w:lastColumn="0" w:oddVBand="0" w:evenVBand="0" w:oddHBand="1" w:evenHBand="0" w:firstRowFirstColumn="0" w:firstRowLastColumn="0" w:lastRowFirstColumn="0" w:lastRowLastColumn="0"/>
          <w:trHeight w:val="576"/>
        </w:trPr>
        <w:tc>
          <w:tcPr>
            <w:tcW w:w="3685" w:type="dxa"/>
          </w:tcPr>
          <w:p w14:paraId="6CB3E0DA" w14:textId="3C293FB6" w:rsidR="00732385" w:rsidRPr="00732385" w:rsidRDefault="00732385" w:rsidP="00201F03">
            <w:pPr>
              <w:rPr>
                <w:szCs w:val="24"/>
              </w:rPr>
            </w:pPr>
            <w:r w:rsidRPr="00732385">
              <w:t>WOUS</w:t>
            </w:r>
          </w:p>
        </w:tc>
        <w:tc>
          <w:tcPr>
            <w:tcW w:w="5665" w:type="dxa"/>
          </w:tcPr>
          <w:p w14:paraId="4BC5FB83" w14:textId="368567B1" w:rsidR="00732385" w:rsidRDefault="00BE2D77" w:rsidP="00201F03">
            <w:r>
              <w:t>Waters of the United States</w:t>
            </w:r>
          </w:p>
        </w:tc>
      </w:tr>
    </w:tbl>
    <w:p w14:paraId="0CEF5644" w14:textId="0DB1F722" w:rsidR="00341F48" w:rsidRDefault="00341F48" w:rsidP="00201F03">
      <w:r>
        <w:br w:type="page"/>
      </w:r>
    </w:p>
    <w:p w14:paraId="19770D84" w14:textId="30E99B16" w:rsidR="00D41044" w:rsidRDefault="00D41044" w:rsidP="00FA0104">
      <w:pPr>
        <w:pStyle w:val="Heading2"/>
      </w:pPr>
      <w:bookmarkStart w:id="96" w:name="_Toc225851204"/>
      <w:r w:rsidRPr="00FA0104">
        <w:lastRenderedPageBreak/>
        <w:t xml:space="preserve">Document Revision </w:t>
      </w:r>
      <w:r w:rsidRPr="004A6699">
        <w:t>History</w:t>
      </w:r>
      <w:bookmarkEnd w:id="92"/>
      <w:bookmarkEnd w:id="96"/>
    </w:p>
    <w:p w14:paraId="1E499F8B" w14:textId="198CE266" w:rsidR="00795B25" w:rsidRPr="00B84788" w:rsidRDefault="00795B25" w:rsidP="00201F03">
      <w:pPr>
        <w:rPr>
          <w:b/>
          <w:bCs/>
        </w:rPr>
      </w:pPr>
      <w:bookmarkStart w:id="97" w:name="_Toc225850746"/>
      <w:r w:rsidRPr="00B84788">
        <w:rPr>
          <w:b/>
          <w:bCs/>
        </w:rPr>
        <w:t xml:space="preserve">Table </w:t>
      </w:r>
      <w:r w:rsidRPr="00B84788">
        <w:rPr>
          <w:b/>
          <w:bCs/>
        </w:rPr>
        <w:fldChar w:fldCharType="begin"/>
      </w:r>
      <w:r w:rsidRPr="00B84788">
        <w:rPr>
          <w:b/>
          <w:bCs/>
        </w:rPr>
        <w:instrText xml:space="preserve"> SEQ Table \* ARABIC </w:instrText>
      </w:r>
      <w:r w:rsidRPr="00B84788">
        <w:rPr>
          <w:b/>
          <w:bCs/>
        </w:rPr>
        <w:fldChar w:fldCharType="separate"/>
      </w:r>
      <w:r w:rsidR="00DA6596">
        <w:rPr>
          <w:b/>
          <w:bCs/>
          <w:noProof/>
        </w:rPr>
        <w:t>2</w:t>
      </w:r>
      <w:r w:rsidRPr="00B84788">
        <w:rPr>
          <w:b/>
          <w:bCs/>
        </w:rPr>
        <w:fldChar w:fldCharType="end"/>
      </w:r>
      <w:r w:rsidRPr="00B84788">
        <w:rPr>
          <w:b/>
          <w:bCs/>
        </w:rPr>
        <w:t>. Document revision history</w:t>
      </w:r>
      <w:bookmarkEnd w:id="97"/>
    </w:p>
    <w:tbl>
      <w:tblPr>
        <w:tblStyle w:val="ATFTxDOTTable1"/>
        <w:tblW w:w="0" w:type="auto"/>
        <w:tblInd w:w="0" w:type="dxa"/>
        <w:tblLook w:val="0420" w:firstRow="1" w:lastRow="0" w:firstColumn="0" w:lastColumn="0" w:noHBand="0" w:noVBand="1"/>
        <w:tblCaption w:val="Document revision history"/>
      </w:tblPr>
      <w:tblGrid>
        <w:gridCol w:w="2210"/>
        <w:gridCol w:w="7140"/>
      </w:tblGrid>
      <w:tr w:rsidR="00795B25" w:rsidRPr="00795B25" w14:paraId="661F5C60" w14:textId="77777777" w:rsidTr="00C07797">
        <w:trPr>
          <w:cnfStyle w:val="100000000000" w:firstRow="1" w:lastRow="0" w:firstColumn="0" w:lastColumn="0" w:oddVBand="0" w:evenVBand="0" w:oddHBand="0" w:evenHBand="0" w:firstRowFirstColumn="0" w:firstRowLastColumn="0" w:lastRowFirstColumn="0" w:lastRowLastColumn="0"/>
          <w:cantSplit/>
          <w:tblHeader/>
        </w:trPr>
        <w:tc>
          <w:tcPr>
            <w:tcW w:w="2210" w:type="dxa"/>
          </w:tcPr>
          <w:p w14:paraId="097A6713" w14:textId="77777777" w:rsidR="00795B25" w:rsidRPr="00B84788" w:rsidRDefault="00795B25" w:rsidP="00201F03">
            <w:pPr>
              <w:rPr>
                <w:color w:val="FFFFFF" w:themeColor="background1"/>
                <w:szCs w:val="24"/>
              </w:rPr>
            </w:pPr>
            <w:r w:rsidRPr="00B84788">
              <w:rPr>
                <w:color w:val="FFFFFF" w:themeColor="background1"/>
                <w:szCs w:val="24"/>
              </w:rPr>
              <w:t>Effective date (month year)</w:t>
            </w:r>
          </w:p>
        </w:tc>
        <w:tc>
          <w:tcPr>
            <w:tcW w:w="7140" w:type="dxa"/>
          </w:tcPr>
          <w:p w14:paraId="37D0F3A2" w14:textId="77777777" w:rsidR="00795B25" w:rsidRPr="00B84788" w:rsidRDefault="00795B25" w:rsidP="00201F03">
            <w:pPr>
              <w:rPr>
                <w:color w:val="FFFFFF" w:themeColor="background1"/>
                <w:szCs w:val="24"/>
              </w:rPr>
            </w:pPr>
            <w:r w:rsidRPr="00B84788">
              <w:rPr>
                <w:color w:val="FFFFFF" w:themeColor="background1"/>
                <w:szCs w:val="24"/>
              </w:rPr>
              <w:t>Reason for and description of change</w:t>
            </w:r>
          </w:p>
        </w:tc>
      </w:tr>
      <w:tr w:rsidR="00795B25" w:rsidRPr="00795B25" w14:paraId="20712490" w14:textId="77777777" w:rsidTr="00C07797">
        <w:trPr>
          <w:cnfStyle w:val="000000100000" w:firstRow="0" w:lastRow="0" w:firstColumn="0" w:lastColumn="0" w:oddVBand="0" w:evenVBand="0" w:oddHBand="1" w:evenHBand="0" w:firstRowFirstColumn="0" w:firstRowLastColumn="0" w:lastRowFirstColumn="0" w:lastRowLastColumn="0"/>
          <w:cantSplit/>
        </w:trPr>
        <w:tc>
          <w:tcPr>
            <w:tcW w:w="2210" w:type="dxa"/>
          </w:tcPr>
          <w:p w14:paraId="5C27B680" w14:textId="61AF1F0D" w:rsidR="00795B25" w:rsidRPr="00795B25" w:rsidRDefault="002E7218" w:rsidP="00201F03">
            <w:pPr>
              <w:rPr>
                <w:szCs w:val="24"/>
              </w:rPr>
            </w:pPr>
            <w:r>
              <w:rPr>
                <w:szCs w:val="24"/>
              </w:rPr>
              <w:t>April</w:t>
            </w:r>
            <w:r w:rsidR="00795B25" w:rsidRPr="00795B25">
              <w:rPr>
                <w:szCs w:val="24"/>
              </w:rPr>
              <w:t xml:space="preserve"> 2026</w:t>
            </w:r>
          </w:p>
        </w:tc>
        <w:tc>
          <w:tcPr>
            <w:tcW w:w="7140" w:type="dxa"/>
            <w:vAlign w:val="top"/>
          </w:tcPr>
          <w:p w14:paraId="7A912E5A" w14:textId="3AAFD2CD" w:rsidR="00795B25" w:rsidRPr="00795B25" w:rsidRDefault="00795B25" w:rsidP="00201F03">
            <w:pPr>
              <w:rPr>
                <w:szCs w:val="24"/>
              </w:rPr>
            </w:pPr>
            <w:r w:rsidRPr="00795B25">
              <w:rPr>
                <w:szCs w:val="24"/>
              </w:rPr>
              <w:t xml:space="preserve">Version </w:t>
            </w:r>
            <w:r w:rsidR="001E6E54">
              <w:rPr>
                <w:szCs w:val="24"/>
              </w:rPr>
              <w:t>3</w:t>
            </w:r>
          </w:p>
          <w:p w14:paraId="2EAC3B71" w14:textId="77777777" w:rsidR="00795B25" w:rsidRPr="00795B25" w:rsidRDefault="00795B25" w:rsidP="00201F03">
            <w:pPr>
              <w:pStyle w:val="ListBullet"/>
            </w:pPr>
            <w:r w:rsidRPr="00795B25">
              <w:t>Updated to comply with accessibility and TxDOT branding standards.</w:t>
            </w:r>
          </w:p>
        </w:tc>
      </w:tr>
      <w:tr w:rsidR="001E6E54" w:rsidRPr="00795B25" w14:paraId="5A109EBD" w14:textId="77777777" w:rsidTr="00C07797">
        <w:trPr>
          <w:cnfStyle w:val="000000010000" w:firstRow="0" w:lastRow="0" w:firstColumn="0" w:lastColumn="0" w:oddVBand="0" w:evenVBand="0" w:oddHBand="0" w:evenHBand="1" w:firstRowFirstColumn="0" w:firstRowLastColumn="0" w:lastRowFirstColumn="0" w:lastRowLastColumn="0"/>
          <w:cantSplit/>
        </w:trPr>
        <w:tc>
          <w:tcPr>
            <w:tcW w:w="2210" w:type="dxa"/>
          </w:tcPr>
          <w:p w14:paraId="2F9458DE" w14:textId="05975A50" w:rsidR="001E6E54" w:rsidRPr="00795B25" w:rsidRDefault="001E6E54" w:rsidP="00201F03">
            <w:pPr>
              <w:rPr>
                <w:szCs w:val="24"/>
              </w:rPr>
            </w:pPr>
            <w:r>
              <w:lastRenderedPageBreak/>
              <w:t>June 2023</w:t>
            </w:r>
          </w:p>
        </w:tc>
        <w:tc>
          <w:tcPr>
            <w:tcW w:w="7140" w:type="dxa"/>
          </w:tcPr>
          <w:p w14:paraId="7318A829" w14:textId="77777777" w:rsidR="001E6E54" w:rsidRDefault="001E6E54" w:rsidP="00201F03">
            <w:r>
              <w:t>Version 2</w:t>
            </w:r>
          </w:p>
          <w:p w14:paraId="69220B19" w14:textId="13F832A5" w:rsidR="001E6E54" w:rsidRPr="00795B25" w:rsidRDefault="001E6E54" w:rsidP="00201F03">
            <w:pPr>
              <w:pStyle w:val="ListBullet"/>
              <w:rPr>
                <w:rFonts w:eastAsia="Verdana"/>
                <w:color w:val="auto"/>
                <w:szCs w:val="20"/>
              </w:rPr>
            </w:pPr>
            <w:r>
              <w:t>Added additional clarification in section 1.2 and 1.3 regarding documentation of multiple CSJs on the summary sheet, added hyperlink to Web Soil Survey in section 1.7, added clarification for documenting long soils lists, and updated figure, corrected SWP3 binder reference in section 1.8 under “Action”, updated figure in section 1.10, added hyperlink to Surface Water Quality Viewer, Texas Integrated Report of Surface Water Quality, and the I-Plan page on TCEQ’s website, added additional clarification about TMDLs and documenting projects with no classified water bodies in section 1.11, added additional clarification in section 1.12 and 1.13 about roles related to secondary operator status and dewatering, added reference to stormwater Crossroads page in section 1.14, moved previous section 1.15 regarding signing and sealing the summary sheet to section 2.11 and deleted figure, updated figure in section 2.4, updated figure in section 2.6, added new section 2.8 Dewatering to address dewatering requirements, re-labeled section previous section 2.8 to 2.9 and 2.9 to 2.10, updated figure and moved content related to inspections to Section 2.2 of this guidance, the text here was modified to reflect the responsibility of the designer to be more consistent with the rest of the guidance.</w:t>
            </w:r>
          </w:p>
        </w:tc>
      </w:tr>
      <w:tr w:rsidR="001E6E54" w:rsidRPr="00795B25" w14:paraId="02D515AA" w14:textId="77777777" w:rsidTr="008865AE">
        <w:trPr>
          <w:cnfStyle w:val="000000100000" w:firstRow="0" w:lastRow="0" w:firstColumn="0" w:lastColumn="0" w:oddVBand="0" w:evenVBand="0" w:oddHBand="1" w:evenHBand="0" w:firstRowFirstColumn="0" w:firstRowLastColumn="0" w:lastRowFirstColumn="0" w:lastRowLastColumn="0"/>
          <w:cantSplit/>
        </w:trPr>
        <w:tc>
          <w:tcPr>
            <w:tcW w:w="2210" w:type="dxa"/>
          </w:tcPr>
          <w:p w14:paraId="4AA69EA3" w14:textId="665E4456" w:rsidR="001E6E54" w:rsidRPr="00795B25" w:rsidRDefault="001E6E54" w:rsidP="00201F03">
            <w:pPr>
              <w:rPr>
                <w:szCs w:val="24"/>
              </w:rPr>
            </w:pPr>
            <w:r w:rsidRPr="00C47EF3">
              <w:lastRenderedPageBreak/>
              <w:t>August 2022</w:t>
            </w:r>
          </w:p>
        </w:tc>
        <w:tc>
          <w:tcPr>
            <w:tcW w:w="7140" w:type="dxa"/>
          </w:tcPr>
          <w:p w14:paraId="0131DA40" w14:textId="77777777" w:rsidR="001E6E54" w:rsidRDefault="001E6E54" w:rsidP="00201F03">
            <w:r>
              <w:t>Version 1</w:t>
            </w:r>
          </w:p>
          <w:p w14:paraId="7520B538" w14:textId="2AA3468D" w:rsidR="009E6F7F" w:rsidRPr="00795B25" w:rsidRDefault="009E6F7F" w:rsidP="00201F03">
            <w:pPr>
              <w:pStyle w:val="ListBullet"/>
              <w:rPr>
                <w:rFonts w:eastAsia="Verdana"/>
              </w:rPr>
            </w:pPr>
            <w:r>
              <w:t>Used as</w:t>
            </w:r>
            <w:r w:rsidRPr="009E6F7F">
              <w:t xml:space="preserve"> guidance </w:t>
            </w:r>
            <w:r>
              <w:t>for</w:t>
            </w:r>
            <w:r w:rsidRPr="009E6F7F">
              <w:t xml:space="preserve"> completing the SWP3 Summary Sheets for projects requiring an SWP3</w:t>
            </w:r>
            <w:r>
              <w:t>.</w:t>
            </w:r>
          </w:p>
        </w:tc>
      </w:tr>
      <w:bookmarkEnd w:id="3"/>
    </w:tbl>
    <w:p w14:paraId="56733F20" w14:textId="77777777" w:rsidR="00795B25" w:rsidRPr="00795B25" w:rsidRDefault="00795B25" w:rsidP="00201F03"/>
    <w:sectPr w:rsidR="00795B25" w:rsidRPr="00795B25" w:rsidSect="001C12E5">
      <w:footerReference w:type="default" r:id="rId54"/>
      <w:footerReference w:type="first" r:id="rId55"/>
      <w:pgSz w:w="12240" w:h="15840"/>
      <w:pgMar w:top="900" w:right="1440" w:bottom="117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233FF" w14:textId="77777777" w:rsidR="007911C5" w:rsidRDefault="007911C5" w:rsidP="00201F03">
      <w:r>
        <w:separator/>
      </w:r>
    </w:p>
  </w:endnote>
  <w:endnote w:type="continuationSeparator" w:id="0">
    <w:p w14:paraId="06D842E4" w14:textId="77777777" w:rsidR="007911C5" w:rsidRDefault="007911C5" w:rsidP="00201F03">
      <w:r>
        <w:continuationSeparator/>
      </w:r>
    </w:p>
    <w:p w14:paraId="318AEB30" w14:textId="77777777" w:rsidR="007911C5" w:rsidRDefault="007911C5" w:rsidP="00201F03"/>
    <w:p w14:paraId="396D596B" w14:textId="77777777" w:rsidR="007911C5" w:rsidRDefault="007911C5" w:rsidP="00201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3D7AD47-C7FB-4FD0-B5A9-8979D30ADD8D}"/>
    <w:embedBold r:id="rId2" w:fontKey="{1ABB6F92-7F47-4E1E-9D88-132F9D541F8A}"/>
    <w:embedItalic r:id="rId3" w:fontKey="{DED81417-921E-4F81-8D89-4C6678D1D0A8}"/>
    <w:embedBoldItalic r:id="rId4" w:fontKey="{077B37CD-8E2E-4588-A140-9174CCE14BA5}"/>
  </w:font>
  <w:font w:name="Franklin Gothic Book">
    <w:panose1 w:val="020B0503020102020204"/>
    <w:charset w:val="00"/>
    <w:family w:val="swiss"/>
    <w:pitch w:val="variable"/>
    <w:sig w:usb0="00000287" w:usb1="00000000" w:usb2="00000000" w:usb3="00000000" w:csb0="0000009F" w:csb1="00000000"/>
  </w:font>
  <w:font w:name="Verdana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raditional Arabic">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embedItalic r:id="rId5" w:fontKey="{B7B59F19-FD35-4CD7-B479-44539EB2F1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FBCFF" w14:textId="77777777" w:rsidR="00F529DE" w:rsidRDefault="00F52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D93C1" w14:textId="77777777" w:rsidR="008D72A6" w:rsidRPr="008D72A6" w:rsidRDefault="003B6CAE" w:rsidP="00201F03">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C2B8F" w14:textId="77777777" w:rsidR="00EB78FA" w:rsidRPr="00EB78FA" w:rsidRDefault="00EB78FA" w:rsidP="00201F03">
    <w:pPr>
      <w:pStyle w:val="Footer"/>
    </w:pPr>
    <w:r>
      <w:rPr>
        <w:noProof/>
      </w:rPr>
      <mc:AlternateContent>
        <mc:Choice Requires="wps">
          <w:drawing>
            <wp:anchor distT="0" distB="0" distL="114300" distR="114300" simplePos="0" relativeHeight="251658240" behindDoc="0" locked="0" layoutInCell="1" allowOverlap="1" wp14:anchorId="56311290" wp14:editId="33A1F8C1">
              <wp:simplePos x="0" y="0"/>
              <wp:positionH relativeFrom="column">
                <wp:posOffset>-18415</wp:posOffset>
              </wp:positionH>
              <wp:positionV relativeFrom="paragraph">
                <wp:posOffset>182880</wp:posOffset>
              </wp:positionV>
              <wp:extent cx="5971032" cy="0"/>
              <wp:effectExtent l="0" t="0" r="0" b="0"/>
              <wp:wrapNone/>
              <wp:docPr id="1545975072"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3A16C3"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fldChar w:fldCharType="begin"/>
    </w:r>
    <w:r w:rsidRPr="002D6560">
      <w:instrText xml:space="preserve"> PAGE  \* Arabic  \* MERGEFORMAT </w:instrText>
    </w:r>
    <w:r w:rsidRPr="002D6560">
      <w:fldChar w:fldCharType="separate"/>
    </w:r>
    <w:r>
      <w:t>7</w:t>
    </w:r>
    <w:r w:rsidRPr="002D656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29C4" w14:textId="68A21B1E" w:rsidR="00B227C9" w:rsidRPr="008D72A6" w:rsidRDefault="00B227C9" w:rsidP="009474DF">
    <w:pPr>
      <w:pStyle w:val="Footer"/>
      <w:jc w:val="right"/>
      <w:rPr>
        <w:b/>
        <w:bCs/>
        <w:color w:val="0056A9"/>
      </w:rPr>
    </w:pPr>
    <w:r>
      <w:rPr>
        <w:noProof/>
      </w:rPr>
      <mc:AlternateContent>
        <mc:Choice Requires="wps">
          <w:drawing>
            <wp:anchor distT="0" distB="0" distL="114300" distR="114300" simplePos="0" relativeHeight="251658242" behindDoc="0" locked="0" layoutInCell="1" allowOverlap="1" wp14:anchorId="67D0C0CE" wp14:editId="4E817D9F">
              <wp:simplePos x="0" y="0"/>
              <wp:positionH relativeFrom="column">
                <wp:posOffset>-18415</wp:posOffset>
              </wp:positionH>
              <wp:positionV relativeFrom="paragraph">
                <wp:posOffset>182880</wp:posOffset>
              </wp:positionV>
              <wp:extent cx="5971032" cy="0"/>
              <wp:effectExtent l="0" t="0" r="0" b="0"/>
              <wp:wrapNone/>
              <wp:docPr id="28529672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92ACD5"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rsidR="008D5076">
      <w:rPr>
        <w:noProof/>
      </w:rPr>
      <w:t>Guidance</w:t>
    </w:r>
    <w:r w:rsidR="00FA0104" w:rsidRPr="00FA0104">
      <w:rPr>
        <w:noProof/>
      </w:rPr>
      <w:t>: Stormwater Pollution Prevention Plan (SWP3)</w:t>
    </w:r>
    <w:r>
      <w:t xml:space="preserve"> | </w:t>
    </w:r>
    <w:r w:rsidRPr="002D6560">
      <w:rPr>
        <w:b/>
        <w:bCs/>
        <w:color w:val="0056A9"/>
      </w:rPr>
      <w:fldChar w:fldCharType="begin"/>
    </w:r>
    <w:r w:rsidRPr="002D6560">
      <w:rPr>
        <w:b/>
        <w:bCs/>
        <w:color w:val="0056A9"/>
      </w:rPr>
      <w:instrText xml:space="preserve"> PAGE  \* Arabic  \* MERGEFORMAT </w:instrText>
    </w:r>
    <w:r w:rsidRPr="002D6560">
      <w:rPr>
        <w:b/>
        <w:bCs/>
        <w:color w:val="0056A9"/>
      </w:rPr>
      <w:fldChar w:fldCharType="separate"/>
    </w:r>
    <w:r>
      <w:rPr>
        <w:b/>
        <w:bCs/>
        <w:color w:val="0056A9"/>
      </w:rPr>
      <w:t>6</w:t>
    </w:r>
    <w:r w:rsidRPr="002D6560">
      <w:rPr>
        <w:b/>
        <w:bCs/>
        <w:color w:val="0056A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EA854" w14:textId="77777777" w:rsidR="00B227C9" w:rsidRPr="00EB78FA" w:rsidRDefault="00B227C9" w:rsidP="00201F03">
    <w:pPr>
      <w:pStyle w:val="Footer"/>
    </w:pPr>
    <w:r>
      <w:rPr>
        <w:noProof/>
      </w:rPr>
      <mc:AlternateContent>
        <mc:Choice Requires="wps">
          <w:drawing>
            <wp:anchor distT="0" distB="0" distL="114300" distR="114300" simplePos="0" relativeHeight="251658241" behindDoc="0" locked="0" layoutInCell="1" allowOverlap="1" wp14:anchorId="58BD0DFC" wp14:editId="67CE527D">
              <wp:simplePos x="0" y="0"/>
              <wp:positionH relativeFrom="column">
                <wp:posOffset>-18415</wp:posOffset>
              </wp:positionH>
              <wp:positionV relativeFrom="paragraph">
                <wp:posOffset>182880</wp:posOffset>
              </wp:positionV>
              <wp:extent cx="5971032" cy="0"/>
              <wp:effectExtent l="0" t="0" r="0" b="0"/>
              <wp:wrapNone/>
              <wp:docPr id="9971414"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1032" cy="0"/>
                      </a:xfrm>
                      <a:prstGeom prst="straightConnector1">
                        <a:avLst/>
                      </a:prstGeom>
                      <a:noFill/>
                      <a:ln w="9525">
                        <a:solidFill>
                          <a:srgbClr val="D81F2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E52E9C" id="_x0000_t32" coordsize="21600,21600" o:spt="32" o:oned="t" path="m,l21600,21600e" filled="f">
              <v:path arrowok="t" fillok="f" o:connecttype="none"/>
              <o:lock v:ext="edit" shapetype="t"/>
            </v:shapetype>
            <v:shape id="AutoShape 12" o:spid="_x0000_s1026" type="#_x0000_t32" alt="&quot;&quot;" style="position:absolute;margin-left:-1.45pt;margin-top:14.4pt;width:470.15pt;height:0;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" strokecolor="#d81f26"/>
          </w:pict>
        </mc:Fallback>
      </mc:AlternateContent>
    </w:r>
    <w:r>
      <w:t xml:space="preserve">Document Title | </w:t>
    </w:r>
    <w:r w:rsidRPr="002D6560">
      <w:fldChar w:fldCharType="begin"/>
    </w:r>
    <w:r w:rsidRPr="002D6560">
      <w:instrText xml:space="preserve"> PAGE  \* Arabic  \* MERGEFORMAT </w:instrText>
    </w:r>
    <w:r w:rsidRPr="002D6560">
      <w:fldChar w:fldCharType="separate"/>
    </w:r>
    <w:r>
      <w:t>6</w:t>
    </w:r>
    <w:r w:rsidRPr="002D656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FA566" w14:textId="77777777" w:rsidR="007911C5" w:rsidRDefault="007911C5" w:rsidP="00201F03">
      <w:r>
        <w:separator/>
      </w:r>
    </w:p>
  </w:footnote>
  <w:footnote w:type="continuationSeparator" w:id="0">
    <w:p w14:paraId="2AEC25EA" w14:textId="77777777" w:rsidR="007911C5" w:rsidRDefault="007911C5" w:rsidP="00201F03">
      <w:r>
        <w:continuationSeparator/>
      </w:r>
    </w:p>
    <w:p w14:paraId="40773A47" w14:textId="77777777" w:rsidR="007911C5" w:rsidRDefault="007911C5" w:rsidP="00201F03"/>
    <w:p w14:paraId="39039F71" w14:textId="77777777" w:rsidR="007911C5" w:rsidRDefault="007911C5" w:rsidP="00201F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6E377" w14:textId="77777777" w:rsidR="00F529DE" w:rsidRDefault="00F52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97046" w14:textId="77777777" w:rsidR="00F529DE" w:rsidRDefault="00F529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5744" w14:textId="77777777" w:rsidR="00F529DE" w:rsidRDefault="00F529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05E43"/>
    <w:multiLevelType w:val="multilevel"/>
    <w:tmpl w:val="4D4249D6"/>
    <w:lvl w:ilvl="0">
      <w:start w:val="1"/>
      <w:numFmt w:val="bullet"/>
      <w:lvlText w:val=""/>
      <w:lvlJc w:val="left"/>
      <w:pPr>
        <w:ind w:left="360" w:hanging="360"/>
      </w:pPr>
      <w:rPr>
        <w:rFonts w:ascii="Symbol" w:hAnsi="Symbol" w:hint="default"/>
        <w:color w:val="0056A9" w:themeColor="accent1"/>
      </w:rPr>
    </w:lvl>
    <w:lvl w:ilvl="1">
      <w:start w:val="1"/>
      <w:numFmt w:val="bullet"/>
      <w:lvlText w:val="o"/>
      <w:lvlJc w:val="left"/>
      <w:pPr>
        <w:ind w:left="720" w:hanging="360"/>
      </w:pPr>
      <w:rPr>
        <w:rFonts w:ascii="Courier New" w:hAnsi="Courier New" w:cs="Courier New" w:hint="default"/>
        <w:color w:val="0056A9" w:themeColor="accent1"/>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A072A3C"/>
    <w:multiLevelType w:val="hybridMultilevel"/>
    <w:tmpl w:val="F3A6BBB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1E155094"/>
    <w:multiLevelType w:val="multilevel"/>
    <w:tmpl w:val="96D4CA0E"/>
    <w:lvl w:ilvl="0">
      <w:start w:val="1"/>
      <w:numFmt w:val="bullet"/>
      <w:lvlText w:val=""/>
      <w:lvlJc w:val="left"/>
      <w:pPr>
        <w:ind w:left="360" w:hanging="360"/>
      </w:pPr>
      <w:rPr>
        <w:rFonts w:ascii="Symbol" w:hAnsi="Symbol" w:hint="default"/>
        <w:color w:val="0056A9" w:themeColor="accent1"/>
      </w:rPr>
    </w:lvl>
    <w:lvl w:ilvl="1">
      <w:start w:val="1"/>
      <w:numFmt w:val="bullet"/>
      <w:lvlText w:val="o"/>
      <w:lvlJc w:val="left"/>
      <w:pPr>
        <w:ind w:left="720" w:hanging="360"/>
      </w:pPr>
      <w:rPr>
        <w:rFonts w:ascii="Courier New" w:hAnsi="Courier New" w:cs="Courier New" w:hint="default"/>
        <w:color w:val="0056A9" w:themeColor="accent1"/>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C4C12DE"/>
    <w:multiLevelType w:val="multilevel"/>
    <w:tmpl w:val="C6BE2430"/>
    <w:lvl w:ilvl="0">
      <w:start w:val="1"/>
      <w:numFmt w:val="decimal"/>
      <w:pStyle w:val="ListNumb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49075E67"/>
    <w:multiLevelType w:val="multilevel"/>
    <w:tmpl w:val="D01A240E"/>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59AF4802"/>
    <w:multiLevelType w:val="multilevel"/>
    <w:tmpl w:val="92A6754E"/>
    <w:lvl w:ilvl="0">
      <w:start w:val="1"/>
      <w:numFmt w:val="bullet"/>
      <w:lvlText w:val=""/>
      <w:lvlJc w:val="left"/>
      <w:pPr>
        <w:ind w:left="720" w:hanging="360"/>
      </w:pPr>
      <w:rPr>
        <w:rFonts w:ascii="Symbol" w:hAnsi="Symbol" w:hint="default"/>
        <w:color w:val="auto"/>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color w:val="auto"/>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6" w15:restartNumberingAfterBreak="0">
    <w:nsid w:val="62233670"/>
    <w:multiLevelType w:val="multilevel"/>
    <w:tmpl w:val="6258274A"/>
    <w:lvl w:ilvl="0">
      <w:start w:val="1"/>
      <w:numFmt w:val="bullet"/>
      <w:lvlText w:val=""/>
      <w:lvlJc w:val="left"/>
      <w:pPr>
        <w:ind w:left="360" w:hanging="360"/>
      </w:pPr>
      <w:rPr>
        <w:rFonts w:ascii="Symbol" w:hAnsi="Symbol" w:hint="default"/>
        <w:color w:val="0056A9" w:themeColor="accent1"/>
      </w:rPr>
    </w:lvl>
    <w:lvl w:ilvl="1">
      <w:start w:val="1"/>
      <w:numFmt w:val="bullet"/>
      <w:lvlText w:val="o"/>
      <w:lvlJc w:val="left"/>
      <w:pPr>
        <w:ind w:left="720" w:hanging="360"/>
      </w:pPr>
      <w:rPr>
        <w:rFonts w:ascii="Courier New" w:hAnsi="Courier New" w:cs="Courier New" w:hint="default"/>
        <w:color w:val="0056A9" w:themeColor="accent1"/>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687C3700"/>
    <w:multiLevelType w:val="hybridMultilevel"/>
    <w:tmpl w:val="848A02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E77312"/>
    <w:multiLevelType w:val="multilevel"/>
    <w:tmpl w:val="A84AA262"/>
    <w:lvl w:ilvl="0">
      <w:start w:val="1"/>
      <w:numFmt w:val="decimal"/>
      <w:lvlText w:val="%1.0"/>
      <w:lvlJc w:val="left"/>
      <w:pPr>
        <w:ind w:left="471" w:hanging="471"/>
      </w:pPr>
      <w:rPr>
        <w:rFonts w:hint="default"/>
      </w:rPr>
    </w:lvl>
    <w:lvl w:ilvl="1">
      <w:start w:val="1"/>
      <w:numFmt w:val="decimal"/>
      <w:lvlText w:val="%1.%2"/>
      <w:lvlJc w:val="left"/>
      <w:pPr>
        <w:ind w:left="1191" w:hanging="471"/>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B9E531C"/>
    <w:multiLevelType w:val="multilevel"/>
    <w:tmpl w:val="E54C2E2E"/>
    <w:lvl w:ilvl="0">
      <w:start w:val="1"/>
      <w:numFmt w:val="bullet"/>
      <w:lvlText w:val=""/>
      <w:lvlJc w:val="left"/>
      <w:pPr>
        <w:ind w:left="360" w:hanging="360"/>
      </w:pPr>
      <w:rPr>
        <w:rFonts w:ascii="Symbol" w:hAnsi="Symbol" w:hint="default"/>
        <w:color w:val="0056A9" w:themeColor="accent1"/>
      </w:rPr>
    </w:lvl>
    <w:lvl w:ilvl="1">
      <w:start w:val="1"/>
      <w:numFmt w:val="bullet"/>
      <w:lvlText w:val="o"/>
      <w:lvlJc w:val="left"/>
      <w:pPr>
        <w:ind w:left="720" w:hanging="360"/>
      </w:pPr>
      <w:rPr>
        <w:rFonts w:ascii="Courier New" w:hAnsi="Courier New" w:cs="Courier New" w:hint="default"/>
        <w:color w:val="0056A9" w:themeColor="accent1"/>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71285ECD"/>
    <w:multiLevelType w:val="multilevel"/>
    <w:tmpl w:val="B218E636"/>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776E0BBB"/>
    <w:multiLevelType w:val="multilevel"/>
    <w:tmpl w:val="CB10AA1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7AFD11F3"/>
    <w:multiLevelType w:val="multilevel"/>
    <w:tmpl w:val="AF365EFC"/>
    <w:lvl w:ilvl="0">
      <w:start w:val="1"/>
      <w:numFmt w:val="bullet"/>
      <w:pStyle w:val="ListBullet"/>
      <w:lvlText w:val=""/>
      <w:lvlJc w:val="left"/>
      <w:pPr>
        <w:ind w:left="360" w:hanging="360"/>
      </w:pPr>
      <w:rPr>
        <w:rFonts w:ascii="Symbol" w:hAnsi="Symbol" w:hint="default"/>
        <w:color w:val="0056A9" w:themeColor="accent1"/>
        <w:sz w:val="24"/>
        <w:szCs w:val="24"/>
      </w:rPr>
    </w:lvl>
    <w:lvl w:ilvl="1">
      <w:start w:val="1"/>
      <w:numFmt w:val="bullet"/>
      <w:lvlText w:val="–"/>
      <w:lvlJc w:val="left"/>
      <w:pPr>
        <w:ind w:left="720" w:hanging="360"/>
      </w:pPr>
      <w:rPr>
        <w:rFonts w:ascii="Franklin Gothic Book" w:hAnsi="Franklin Gothic Book" w:hint="default"/>
        <w:color w:val="0056A9" w:themeColor="accent1"/>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45039576">
    <w:abstractNumId w:val="3"/>
  </w:num>
  <w:num w:numId="2" w16cid:durableId="486940803">
    <w:abstractNumId w:val="12"/>
  </w:num>
  <w:num w:numId="3" w16cid:durableId="1131048890">
    <w:abstractNumId w:val="4"/>
  </w:num>
  <w:num w:numId="4" w16cid:durableId="1180310994">
    <w:abstractNumId w:val="11"/>
  </w:num>
  <w:num w:numId="5" w16cid:durableId="1540390040">
    <w:abstractNumId w:val="5"/>
  </w:num>
  <w:num w:numId="6" w16cid:durableId="1364096453">
    <w:abstractNumId w:val="8"/>
  </w:num>
  <w:num w:numId="7" w16cid:durableId="1332224253">
    <w:abstractNumId w:val="7"/>
  </w:num>
  <w:num w:numId="8" w16cid:durableId="429399292">
    <w:abstractNumId w:val="1"/>
  </w:num>
  <w:num w:numId="9" w16cid:durableId="994182716">
    <w:abstractNumId w:val="10"/>
  </w:num>
  <w:num w:numId="10" w16cid:durableId="190539236">
    <w:abstractNumId w:val="2"/>
  </w:num>
  <w:num w:numId="11" w16cid:durableId="692995399">
    <w:abstractNumId w:val="6"/>
  </w:num>
  <w:num w:numId="12" w16cid:durableId="293411418">
    <w:abstractNumId w:val="9"/>
  </w:num>
  <w:num w:numId="13" w16cid:durableId="162818577">
    <w:abstractNumId w:val="0"/>
  </w:num>
  <w:num w:numId="14" w16cid:durableId="7532783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SZot4cNGVNh94TMqR43f4GQzevWrGEJhFFToWD0mJLueOVXqDroH7M4Azv1p4Ar54eEZ85S6tZ3PZkKsChf9Iw==" w:salt="yfoLlMmO0C0gD9teeR2L+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44"/>
    <w:rsid w:val="00001B0C"/>
    <w:rsid w:val="00007732"/>
    <w:rsid w:val="00013FF0"/>
    <w:rsid w:val="00020E5C"/>
    <w:rsid w:val="00037318"/>
    <w:rsid w:val="000376BD"/>
    <w:rsid w:val="000424F1"/>
    <w:rsid w:val="00043102"/>
    <w:rsid w:val="000446C8"/>
    <w:rsid w:val="00061FC6"/>
    <w:rsid w:val="00064619"/>
    <w:rsid w:val="00075FF2"/>
    <w:rsid w:val="000764E7"/>
    <w:rsid w:val="00076F9A"/>
    <w:rsid w:val="00082CAA"/>
    <w:rsid w:val="00082D6B"/>
    <w:rsid w:val="0009755B"/>
    <w:rsid w:val="000A1813"/>
    <w:rsid w:val="000A4438"/>
    <w:rsid w:val="000C0D5B"/>
    <w:rsid w:val="000D2F41"/>
    <w:rsid w:val="000D50F9"/>
    <w:rsid w:val="000D72F0"/>
    <w:rsid w:val="000D78CE"/>
    <w:rsid w:val="000E0D7D"/>
    <w:rsid w:val="000E582A"/>
    <w:rsid w:val="000F126D"/>
    <w:rsid w:val="000F792C"/>
    <w:rsid w:val="00105A59"/>
    <w:rsid w:val="001065F8"/>
    <w:rsid w:val="00113BE2"/>
    <w:rsid w:val="001149B9"/>
    <w:rsid w:val="00145F56"/>
    <w:rsid w:val="00155E89"/>
    <w:rsid w:val="0016137E"/>
    <w:rsid w:val="00164AFD"/>
    <w:rsid w:val="001662AF"/>
    <w:rsid w:val="001728AC"/>
    <w:rsid w:val="0017378B"/>
    <w:rsid w:val="00173FD9"/>
    <w:rsid w:val="001809BD"/>
    <w:rsid w:val="00186ABB"/>
    <w:rsid w:val="00187466"/>
    <w:rsid w:val="001876A5"/>
    <w:rsid w:val="00196E9F"/>
    <w:rsid w:val="001A62F4"/>
    <w:rsid w:val="001A6E58"/>
    <w:rsid w:val="001B3F77"/>
    <w:rsid w:val="001B5742"/>
    <w:rsid w:val="001C12E5"/>
    <w:rsid w:val="001D276C"/>
    <w:rsid w:val="001D32A7"/>
    <w:rsid w:val="001E5ABC"/>
    <w:rsid w:val="001E6748"/>
    <w:rsid w:val="001E6E54"/>
    <w:rsid w:val="001F22BF"/>
    <w:rsid w:val="001F3E0C"/>
    <w:rsid w:val="001F535C"/>
    <w:rsid w:val="001F5BA7"/>
    <w:rsid w:val="00201812"/>
    <w:rsid w:val="00201F03"/>
    <w:rsid w:val="00203B34"/>
    <w:rsid w:val="00211BC0"/>
    <w:rsid w:val="00217300"/>
    <w:rsid w:val="002301AB"/>
    <w:rsid w:val="00231BDD"/>
    <w:rsid w:val="00232D1C"/>
    <w:rsid w:val="00236372"/>
    <w:rsid w:val="00240B34"/>
    <w:rsid w:val="0024512C"/>
    <w:rsid w:val="00247842"/>
    <w:rsid w:val="00247A07"/>
    <w:rsid w:val="00247B84"/>
    <w:rsid w:val="00247CB8"/>
    <w:rsid w:val="00254784"/>
    <w:rsid w:val="00256B6F"/>
    <w:rsid w:val="0026512C"/>
    <w:rsid w:val="00266ADF"/>
    <w:rsid w:val="00276480"/>
    <w:rsid w:val="00283F32"/>
    <w:rsid w:val="00295654"/>
    <w:rsid w:val="002A04D8"/>
    <w:rsid w:val="002A05A5"/>
    <w:rsid w:val="002A3C78"/>
    <w:rsid w:val="002A5980"/>
    <w:rsid w:val="002B0BA2"/>
    <w:rsid w:val="002B37CB"/>
    <w:rsid w:val="002B6CC5"/>
    <w:rsid w:val="002D045D"/>
    <w:rsid w:val="002D4E37"/>
    <w:rsid w:val="002D6560"/>
    <w:rsid w:val="002E13CA"/>
    <w:rsid w:val="002E5917"/>
    <w:rsid w:val="002E667C"/>
    <w:rsid w:val="002E7218"/>
    <w:rsid w:val="002F51CF"/>
    <w:rsid w:val="00300CD1"/>
    <w:rsid w:val="00300E82"/>
    <w:rsid w:val="003139A5"/>
    <w:rsid w:val="00322DA1"/>
    <w:rsid w:val="003238D2"/>
    <w:rsid w:val="00330402"/>
    <w:rsid w:val="00333FB6"/>
    <w:rsid w:val="00334308"/>
    <w:rsid w:val="00340B85"/>
    <w:rsid w:val="00341F48"/>
    <w:rsid w:val="00345AEF"/>
    <w:rsid w:val="0035117E"/>
    <w:rsid w:val="0035356B"/>
    <w:rsid w:val="003550B4"/>
    <w:rsid w:val="00355A3F"/>
    <w:rsid w:val="00357D05"/>
    <w:rsid w:val="00363BFE"/>
    <w:rsid w:val="003651FA"/>
    <w:rsid w:val="00370FD2"/>
    <w:rsid w:val="003748A2"/>
    <w:rsid w:val="003852FC"/>
    <w:rsid w:val="00387F2F"/>
    <w:rsid w:val="00393BA3"/>
    <w:rsid w:val="003B1C60"/>
    <w:rsid w:val="003B6CAE"/>
    <w:rsid w:val="003C2A4C"/>
    <w:rsid w:val="003C71B7"/>
    <w:rsid w:val="003C7350"/>
    <w:rsid w:val="003D0A5B"/>
    <w:rsid w:val="003D192A"/>
    <w:rsid w:val="003D4749"/>
    <w:rsid w:val="003D63FF"/>
    <w:rsid w:val="003E434C"/>
    <w:rsid w:val="003E43D0"/>
    <w:rsid w:val="003F0A1C"/>
    <w:rsid w:val="003F767E"/>
    <w:rsid w:val="003F7E90"/>
    <w:rsid w:val="00400ACF"/>
    <w:rsid w:val="00400DFF"/>
    <w:rsid w:val="00400F33"/>
    <w:rsid w:val="00401EF7"/>
    <w:rsid w:val="00402F1A"/>
    <w:rsid w:val="004053A6"/>
    <w:rsid w:val="0040677C"/>
    <w:rsid w:val="0041205C"/>
    <w:rsid w:val="0041293E"/>
    <w:rsid w:val="00412E6E"/>
    <w:rsid w:val="00426CD1"/>
    <w:rsid w:val="00427897"/>
    <w:rsid w:val="004304C1"/>
    <w:rsid w:val="0043185B"/>
    <w:rsid w:val="00432812"/>
    <w:rsid w:val="00435F70"/>
    <w:rsid w:val="0044531B"/>
    <w:rsid w:val="00445393"/>
    <w:rsid w:val="00451AA8"/>
    <w:rsid w:val="00453E33"/>
    <w:rsid w:val="00464D51"/>
    <w:rsid w:val="00466FDF"/>
    <w:rsid w:val="0046726C"/>
    <w:rsid w:val="004701DA"/>
    <w:rsid w:val="00484462"/>
    <w:rsid w:val="00490361"/>
    <w:rsid w:val="00492755"/>
    <w:rsid w:val="004954FF"/>
    <w:rsid w:val="00497119"/>
    <w:rsid w:val="004A070B"/>
    <w:rsid w:val="004B0DE9"/>
    <w:rsid w:val="004B1D48"/>
    <w:rsid w:val="004B40A7"/>
    <w:rsid w:val="004C13B2"/>
    <w:rsid w:val="004C1F26"/>
    <w:rsid w:val="004C7153"/>
    <w:rsid w:val="004D3590"/>
    <w:rsid w:val="004D525F"/>
    <w:rsid w:val="004F301B"/>
    <w:rsid w:val="00505CA3"/>
    <w:rsid w:val="00510F03"/>
    <w:rsid w:val="00515EA3"/>
    <w:rsid w:val="005218C4"/>
    <w:rsid w:val="00525C6C"/>
    <w:rsid w:val="005260EC"/>
    <w:rsid w:val="005275CB"/>
    <w:rsid w:val="005353B8"/>
    <w:rsid w:val="00535781"/>
    <w:rsid w:val="00537694"/>
    <w:rsid w:val="00543E86"/>
    <w:rsid w:val="005441E3"/>
    <w:rsid w:val="005454FD"/>
    <w:rsid w:val="00546918"/>
    <w:rsid w:val="005470AB"/>
    <w:rsid w:val="005622ED"/>
    <w:rsid w:val="005643BD"/>
    <w:rsid w:val="00573F9E"/>
    <w:rsid w:val="00574731"/>
    <w:rsid w:val="00575A8A"/>
    <w:rsid w:val="00582328"/>
    <w:rsid w:val="005828E3"/>
    <w:rsid w:val="00585A03"/>
    <w:rsid w:val="00595253"/>
    <w:rsid w:val="005A5818"/>
    <w:rsid w:val="005C03EE"/>
    <w:rsid w:val="005C2664"/>
    <w:rsid w:val="005C2BFE"/>
    <w:rsid w:val="005C5281"/>
    <w:rsid w:val="005C54A5"/>
    <w:rsid w:val="005D2983"/>
    <w:rsid w:val="005D3011"/>
    <w:rsid w:val="005D38BE"/>
    <w:rsid w:val="005F4093"/>
    <w:rsid w:val="0060018B"/>
    <w:rsid w:val="0060221F"/>
    <w:rsid w:val="006023DB"/>
    <w:rsid w:val="00603197"/>
    <w:rsid w:val="00604295"/>
    <w:rsid w:val="0060430D"/>
    <w:rsid w:val="0060752F"/>
    <w:rsid w:val="006165AD"/>
    <w:rsid w:val="00625597"/>
    <w:rsid w:val="00626F7E"/>
    <w:rsid w:val="0063531B"/>
    <w:rsid w:val="0063569F"/>
    <w:rsid w:val="00635C74"/>
    <w:rsid w:val="00642BC1"/>
    <w:rsid w:val="0064329E"/>
    <w:rsid w:val="006440DC"/>
    <w:rsid w:val="00647470"/>
    <w:rsid w:val="00651507"/>
    <w:rsid w:val="00654B8C"/>
    <w:rsid w:val="006550CD"/>
    <w:rsid w:val="0065532A"/>
    <w:rsid w:val="0067391E"/>
    <w:rsid w:val="00673D3F"/>
    <w:rsid w:val="00676456"/>
    <w:rsid w:val="0068078C"/>
    <w:rsid w:val="00685C47"/>
    <w:rsid w:val="00685C66"/>
    <w:rsid w:val="006913FA"/>
    <w:rsid w:val="0069420E"/>
    <w:rsid w:val="006954A9"/>
    <w:rsid w:val="006A2CCD"/>
    <w:rsid w:val="006A60EA"/>
    <w:rsid w:val="006B2846"/>
    <w:rsid w:val="006B724C"/>
    <w:rsid w:val="006C07D9"/>
    <w:rsid w:val="006C3940"/>
    <w:rsid w:val="006C3B22"/>
    <w:rsid w:val="006D0462"/>
    <w:rsid w:val="006D4D96"/>
    <w:rsid w:val="006D5A8B"/>
    <w:rsid w:val="006E2605"/>
    <w:rsid w:val="006E4B34"/>
    <w:rsid w:val="00701838"/>
    <w:rsid w:val="00702BF1"/>
    <w:rsid w:val="007141CE"/>
    <w:rsid w:val="007142F9"/>
    <w:rsid w:val="00715A73"/>
    <w:rsid w:val="00715F60"/>
    <w:rsid w:val="00717BF9"/>
    <w:rsid w:val="00723362"/>
    <w:rsid w:val="00732322"/>
    <w:rsid w:val="00732385"/>
    <w:rsid w:val="00744EC6"/>
    <w:rsid w:val="00745D4A"/>
    <w:rsid w:val="007531F5"/>
    <w:rsid w:val="0075748C"/>
    <w:rsid w:val="00760D4F"/>
    <w:rsid w:val="00761BC6"/>
    <w:rsid w:val="007630ED"/>
    <w:rsid w:val="00787727"/>
    <w:rsid w:val="007911C5"/>
    <w:rsid w:val="00791599"/>
    <w:rsid w:val="00795B25"/>
    <w:rsid w:val="00795D53"/>
    <w:rsid w:val="007A09DF"/>
    <w:rsid w:val="007A0BDA"/>
    <w:rsid w:val="007B0ACE"/>
    <w:rsid w:val="007B1042"/>
    <w:rsid w:val="007C61A8"/>
    <w:rsid w:val="007C7010"/>
    <w:rsid w:val="007E1471"/>
    <w:rsid w:val="007E22EA"/>
    <w:rsid w:val="0080687D"/>
    <w:rsid w:val="00807C8C"/>
    <w:rsid w:val="008162AC"/>
    <w:rsid w:val="0082278C"/>
    <w:rsid w:val="00830DDB"/>
    <w:rsid w:val="00833199"/>
    <w:rsid w:val="0083320F"/>
    <w:rsid w:val="008413EC"/>
    <w:rsid w:val="0085709E"/>
    <w:rsid w:val="00857EE1"/>
    <w:rsid w:val="00864832"/>
    <w:rsid w:val="00874BC7"/>
    <w:rsid w:val="0088087A"/>
    <w:rsid w:val="008865AE"/>
    <w:rsid w:val="00886EFC"/>
    <w:rsid w:val="008874F0"/>
    <w:rsid w:val="00893EC3"/>
    <w:rsid w:val="008A3A96"/>
    <w:rsid w:val="008A551D"/>
    <w:rsid w:val="008A57EA"/>
    <w:rsid w:val="008B0E37"/>
    <w:rsid w:val="008B3AE8"/>
    <w:rsid w:val="008B5D8A"/>
    <w:rsid w:val="008D2811"/>
    <w:rsid w:val="008D5076"/>
    <w:rsid w:val="008D72A6"/>
    <w:rsid w:val="008E4682"/>
    <w:rsid w:val="008E6AA5"/>
    <w:rsid w:val="008F1D38"/>
    <w:rsid w:val="008F1F56"/>
    <w:rsid w:val="009043F4"/>
    <w:rsid w:val="00907379"/>
    <w:rsid w:val="00910CC7"/>
    <w:rsid w:val="00913DF0"/>
    <w:rsid w:val="0091552B"/>
    <w:rsid w:val="00916421"/>
    <w:rsid w:val="00933859"/>
    <w:rsid w:val="00935DFA"/>
    <w:rsid w:val="00937873"/>
    <w:rsid w:val="00941F40"/>
    <w:rsid w:val="009474DF"/>
    <w:rsid w:val="00951330"/>
    <w:rsid w:val="00951B81"/>
    <w:rsid w:val="00952F15"/>
    <w:rsid w:val="00953721"/>
    <w:rsid w:val="0095730B"/>
    <w:rsid w:val="0097477C"/>
    <w:rsid w:val="00980550"/>
    <w:rsid w:val="00986433"/>
    <w:rsid w:val="009874C6"/>
    <w:rsid w:val="00992ACD"/>
    <w:rsid w:val="00997CDD"/>
    <w:rsid w:val="009B79B0"/>
    <w:rsid w:val="009C460F"/>
    <w:rsid w:val="009D1F42"/>
    <w:rsid w:val="009D3D76"/>
    <w:rsid w:val="009D6EB9"/>
    <w:rsid w:val="009E02BD"/>
    <w:rsid w:val="009E1957"/>
    <w:rsid w:val="009E46D6"/>
    <w:rsid w:val="009E5068"/>
    <w:rsid w:val="009E6F7F"/>
    <w:rsid w:val="009F1DD4"/>
    <w:rsid w:val="009F40B1"/>
    <w:rsid w:val="009F7CE2"/>
    <w:rsid w:val="00A0202B"/>
    <w:rsid w:val="00A02B24"/>
    <w:rsid w:val="00A13DDF"/>
    <w:rsid w:val="00A1426D"/>
    <w:rsid w:val="00A2285D"/>
    <w:rsid w:val="00A23296"/>
    <w:rsid w:val="00A26AC0"/>
    <w:rsid w:val="00A3046A"/>
    <w:rsid w:val="00A31FE4"/>
    <w:rsid w:val="00A34F72"/>
    <w:rsid w:val="00A40A3C"/>
    <w:rsid w:val="00A42679"/>
    <w:rsid w:val="00A42834"/>
    <w:rsid w:val="00A45BAD"/>
    <w:rsid w:val="00A54851"/>
    <w:rsid w:val="00A61255"/>
    <w:rsid w:val="00A62A7A"/>
    <w:rsid w:val="00A66517"/>
    <w:rsid w:val="00A66AF4"/>
    <w:rsid w:val="00A7674C"/>
    <w:rsid w:val="00A80824"/>
    <w:rsid w:val="00A8535E"/>
    <w:rsid w:val="00A85516"/>
    <w:rsid w:val="00A94635"/>
    <w:rsid w:val="00A9576B"/>
    <w:rsid w:val="00AA10E8"/>
    <w:rsid w:val="00AA49FA"/>
    <w:rsid w:val="00AA4F86"/>
    <w:rsid w:val="00AA7608"/>
    <w:rsid w:val="00AA7D08"/>
    <w:rsid w:val="00AB0263"/>
    <w:rsid w:val="00AB41E2"/>
    <w:rsid w:val="00AC016B"/>
    <w:rsid w:val="00AC023D"/>
    <w:rsid w:val="00AD061E"/>
    <w:rsid w:val="00AD07CA"/>
    <w:rsid w:val="00AD15F6"/>
    <w:rsid w:val="00AD2E05"/>
    <w:rsid w:val="00AE4C68"/>
    <w:rsid w:val="00AF11F2"/>
    <w:rsid w:val="00AF20C9"/>
    <w:rsid w:val="00AF2FF7"/>
    <w:rsid w:val="00B050D6"/>
    <w:rsid w:val="00B10222"/>
    <w:rsid w:val="00B11660"/>
    <w:rsid w:val="00B12F7A"/>
    <w:rsid w:val="00B15547"/>
    <w:rsid w:val="00B227C9"/>
    <w:rsid w:val="00B272A7"/>
    <w:rsid w:val="00B274FE"/>
    <w:rsid w:val="00B27730"/>
    <w:rsid w:val="00B31258"/>
    <w:rsid w:val="00B64935"/>
    <w:rsid w:val="00B66B08"/>
    <w:rsid w:val="00B66F27"/>
    <w:rsid w:val="00B670AB"/>
    <w:rsid w:val="00B67FFD"/>
    <w:rsid w:val="00B71F7F"/>
    <w:rsid w:val="00B72EAF"/>
    <w:rsid w:val="00B73D90"/>
    <w:rsid w:val="00B80721"/>
    <w:rsid w:val="00B83624"/>
    <w:rsid w:val="00B84643"/>
    <w:rsid w:val="00B84788"/>
    <w:rsid w:val="00B85CE0"/>
    <w:rsid w:val="00B930E9"/>
    <w:rsid w:val="00B93B4F"/>
    <w:rsid w:val="00B960FD"/>
    <w:rsid w:val="00BA63DC"/>
    <w:rsid w:val="00BB131B"/>
    <w:rsid w:val="00BB29D7"/>
    <w:rsid w:val="00BB4982"/>
    <w:rsid w:val="00BC2A0C"/>
    <w:rsid w:val="00BC2FB8"/>
    <w:rsid w:val="00BC7158"/>
    <w:rsid w:val="00BC768F"/>
    <w:rsid w:val="00BD027D"/>
    <w:rsid w:val="00BD33A5"/>
    <w:rsid w:val="00BD4790"/>
    <w:rsid w:val="00BE2D77"/>
    <w:rsid w:val="00BE3E16"/>
    <w:rsid w:val="00BE666D"/>
    <w:rsid w:val="00BF0C32"/>
    <w:rsid w:val="00BF242B"/>
    <w:rsid w:val="00C001A8"/>
    <w:rsid w:val="00C024FC"/>
    <w:rsid w:val="00C07797"/>
    <w:rsid w:val="00C146BB"/>
    <w:rsid w:val="00C22C1C"/>
    <w:rsid w:val="00C24B10"/>
    <w:rsid w:val="00C26B6F"/>
    <w:rsid w:val="00C27891"/>
    <w:rsid w:val="00C30706"/>
    <w:rsid w:val="00C33034"/>
    <w:rsid w:val="00C41BAA"/>
    <w:rsid w:val="00C423F6"/>
    <w:rsid w:val="00C42520"/>
    <w:rsid w:val="00C431EA"/>
    <w:rsid w:val="00C436ED"/>
    <w:rsid w:val="00C43D81"/>
    <w:rsid w:val="00C445B3"/>
    <w:rsid w:val="00C44FD0"/>
    <w:rsid w:val="00C548C9"/>
    <w:rsid w:val="00C55743"/>
    <w:rsid w:val="00C5654F"/>
    <w:rsid w:val="00C57BE0"/>
    <w:rsid w:val="00C639EB"/>
    <w:rsid w:val="00C64139"/>
    <w:rsid w:val="00C645A3"/>
    <w:rsid w:val="00C74B3E"/>
    <w:rsid w:val="00C760BC"/>
    <w:rsid w:val="00C776E4"/>
    <w:rsid w:val="00C84615"/>
    <w:rsid w:val="00C91475"/>
    <w:rsid w:val="00C937B8"/>
    <w:rsid w:val="00C97463"/>
    <w:rsid w:val="00CB0350"/>
    <w:rsid w:val="00CB04B2"/>
    <w:rsid w:val="00CC1F1A"/>
    <w:rsid w:val="00CC2BDA"/>
    <w:rsid w:val="00CD556A"/>
    <w:rsid w:val="00CE002C"/>
    <w:rsid w:val="00CE0EBC"/>
    <w:rsid w:val="00CE1CDA"/>
    <w:rsid w:val="00CE6388"/>
    <w:rsid w:val="00CF1E52"/>
    <w:rsid w:val="00CF2579"/>
    <w:rsid w:val="00CF2C9E"/>
    <w:rsid w:val="00D04CBF"/>
    <w:rsid w:val="00D1457A"/>
    <w:rsid w:val="00D26124"/>
    <w:rsid w:val="00D32ACF"/>
    <w:rsid w:val="00D41044"/>
    <w:rsid w:val="00D47744"/>
    <w:rsid w:val="00D60513"/>
    <w:rsid w:val="00D7451D"/>
    <w:rsid w:val="00D775EA"/>
    <w:rsid w:val="00D85AD3"/>
    <w:rsid w:val="00D875F7"/>
    <w:rsid w:val="00DA0C78"/>
    <w:rsid w:val="00DA1E33"/>
    <w:rsid w:val="00DA6596"/>
    <w:rsid w:val="00DB4FE9"/>
    <w:rsid w:val="00DD0396"/>
    <w:rsid w:val="00DE34F5"/>
    <w:rsid w:val="00DE362D"/>
    <w:rsid w:val="00DE484D"/>
    <w:rsid w:val="00DE5111"/>
    <w:rsid w:val="00DE69FF"/>
    <w:rsid w:val="00DE71EA"/>
    <w:rsid w:val="00DE7EF6"/>
    <w:rsid w:val="00DF01FD"/>
    <w:rsid w:val="00E00839"/>
    <w:rsid w:val="00E0103B"/>
    <w:rsid w:val="00E037E7"/>
    <w:rsid w:val="00E0586D"/>
    <w:rsid w:val="00E17C7C"/>
    <w:rsid w:val="00E21354"/>
    <w:rsid w:val="00E2153E"/>
    <w:rsid w:val="00E256BC"/>
    <w:rsid w:val="00E278FB"/>
    <w:rsid w:val="00E30820"/>
    <w:rsid w:val="00E361F4"/>
    <w:rsid w:val="00E37485"/>
    <w:rsid w:val="00E404CD"/>
    <w:rsid w:val="00E43CD8"/>
    <w:rsid w:val="00E44FFC"/>
    <w:rsid w:val="00E455A8"/>
    <w:rsid w:val="00E505D9"/>
    <w:rsid w:val="00E52EF4"/>
    <w:rsid w:val="00E5709A"/>
    <w:rsid w:val="00E603AF"/>
    <w:rsid w:val="00E715E4"/>
    <w:rsid w:val="00E8455D"/>
    <w:rsid w:val="00E9313B"/>
    <w:rsid w:val="00E93BA9"/>
    <w:rsid w:val="00E957C9"/>
    <w:rsid w:val="00EA4524"/>
    <w:rsid w:val="00EB3434"/>
    <w:rsid w:val="00EB3C3E"/>
    <w:rsid w:val="00EB6AE0"/>
    <w:rsid w:val="00EB75CB"/>
    <w:rsid w:val="00EB78FA"/>
    <w:rsid w:val="00EC1C83"/>
    <w:rsid w:val="00EC1C9F"/>
    <w:rsid w:val="00EC58B7"/>
    <w:rsid w:val="00ED0775"/>
    <w:rsid w:val="00ED5131"/>
    <w:rsid w:val="00ED5985"/>
    <w:rsid w:val="00EE0851"/>
    <w:rsid w:val="00EE262E"/>
    <w:rsid w:val="00EE3C02"/>
    <w:rsid w:val="00EE481D"/>
    <w:rsid w:val="00EF1531"/>
    <w:rsid w:val="00EF2471"/>
    <w:rsid w:val="00EF5B22"/>
    <w:rsid w:val="00F00D51"/>
    <w:rsid w:val="00F20521"/>
    <w:rsid w:val="00F3500E"/>
    <w:rsid w:val="00F40F31"/>
    <w:rsid w:val="00F51773"/>
    <w:rsid w:val="00F529DE"/>
    <w:rsid w:val="00F54935"/>
    <w:rsid w:val="00F602D4"/>
    <w:rsid w:val="00F615C3"/>
    <w:rsid w:val="00F63DB0"/>
    <w:rsid w:val="00F66D09"/>
    <w:rsid w:val="00F74483"/>
    <w:rsid w:val="00F84154"/>
    <w:rsid w:val="00F919D6"/>
    <w:rsid w:val="00F92530"/>
    <w:rsid w:val="00F96D2C"/>
    <w:rsid w:val="00FA0104"/>
    <w:rsid w:val="00FA0856"/>
    <w:rsid w:val="00FA55C0"/>
    <w:rsid w:val="00FA698E"/>
    <w:rsid w:val="00FB2011"/>
    <w:rsid w:val="00FB6EB5"/>
    <w:rsid w:val="00FC262D"/>
    <w:rsid w:val="00FD0905"/>
    <w:rsid w:val="00FD0EAF"/>
    <w:rsid w:val="00FD166B"/>
    <w:rsid w:val="00FD4C6F"/>
    <w:rsid w:val="00FD568D"/>
    <w:rsid w:val="00FE0689"/>
    <w:rsid w:val="00FE5D65"/>
    <w:rsid w:val="00FF15E1"/>
    <w:rsid w:val="00FF5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CF54B"/>
  <w15:chartTrackingRefBased/>
  <w15:docId w15:val="{B630BF69-5BAD-472C-A353-507423EB5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F03"/>
    <w:pPr>
      <w:spacing w:after="200" w:line="360" w:lineRule="auto"/>
    </w:pPr>
    <w:rPr>
      <w:rFonts w:ascii="Verdana" w:hAnsi="Verdana"/>
      <w:color w:val="000000" w:themeColor="text1"/>
      <w:szCs w:val="20"/>
    </w:rPr>
  </w:style>
  <w:style w:type="paragraph" w:styleId="Heading1">
    <w:name w:val="heading 1"/>
    <w:next w:val="Normal"/>
    <w:link w:val="Heading1Char"/>
    <w:uiPriority w:val="9"/>
    <w:qFormat/>
    <w:rsid w:val="0091552B"/>
    <w:pPr>
      <w:spacing w:after="240"/>
      <w:ind w:left="1267" w:right="1267"/>
      <w:outlineLvl w:val="0"/>
    </w:pPr>
    <w:rPr>
      <w:b/>
      <w:bCs/>
      <w:color w:val="FFFFFF" w:themeColor="background1"/>
      <w:sz w:val="48"/>
      <w:szCs w:val="48"/>
    </w:rPr>
  </w:style>
  <w:style w:type="paragraph" w:styleId="Heading2">
    <w:name w:val="heading 2"/>
    <w:next w:val="Normal"/>
    <w:link w:val="Heading2Char"/>
    <w:uiPriority w:val="9"/>
    <w:unhideWhenUsed/>
    <w:qFormat/>
    <w:rsid w:val="00BB4982"/>
    <w:pPr>
      <w:keepNext/>
      <w:keepLines/>
      <w:widowControl w:val="0"/>
      <w:spacing w:before="240" w:line="336" w:lineRule="auto"/>
      <w:outlineLvl w:val="1"/>
    </w:pPr>
    <w:rPr>
      <w:rFonts w:asciiTheme="majorHAnsi" w:hAnsiTheme="majorHAnsi"/>
      <w:b/>
      <w:color w:val="0056A9"/>
      <w:sz w:val="32"/>
      <w:szCs w:val="32"/>
    </w:rPr>
  </w:style>
  <w:style w:type="paragraph" w:styleId="Heading3">
    <w:name w:val="heading 3"/>
    <w:next w:val="Normal"/>
    <w:link w:val="Heading3Char"/>
    <w:uiPriority w:val="9"/>
    <w:unhideWhenUsed/>
    <w:qFormat/>
    <w:rsid w:val="00BB4982"/>
    <w:pPr>
      <w:keepNext/>
      <w:keepLines/>
      <w:widowControl w:val="0"/>
      <w:spacing w:before="40" w:line="336" w:lineRule="auto"/>
      <w:outlineLvl w:val="2"/>
    </w:pPr>
    <w:rPr>
      <w:rFonts w:asciiTheme="majorHAnsi" w:eastAsiaTheme="majorEastAsia" w:hAnsiTheme="majorHAnsi" w:cstheme="majorBidi"/>
      <w:b/>
      <w:color w:val="002E69"/>
      <w:sz w:val="28"/>
      <w:szCs w:val="32"/>
    </w:rPr>
  </w:style>
  <w:style w:type="paragraph" w:styleId="Heading4">
    <w:name w:val="heading 4"/>
    <w:next w:val="Normal"/>
    <w:link w:val="Heading4Char"/>
    <w:uiPriority w:val="9"/>
    <w:unhideWhenUsed/>
    <w:qFormat/>
    <w:rsid w:val="00BB4982"/>
    <w:pPr>
      <w:keepNext/>
      <w:keepLines/>
      <w:widowControl w:val="0"/>
      <w:spacing w:before="40" w:line="336" w:lineRule="auto"/>
      <w:outlineLvl w:val="3"/>
    </w:pPr>
    <w:rPr>
      <w:rFonts w:asciiTheme="majorHAnsi" w:eastAsiaTheme="majorEastAsia" w:hAnsiTheme="majorHAnsi" w:cstheme="majorBidi"/>
      <w:b/>
      <w:i/>
      <w:color w:val="002E69"/>
      <w:sz w:val="26"/>
      <w:szCs w:val="28"/>
    </w:rPr>
  </w:style>
  <w:style w:type="paragraph" w:styleId="Heading5">
    <w:name w:val="heading 5"/>
    <w:basedOn w:val="Heading4"/>
    <w:next w:val="Normal"/>
    <w:link w:val="Heading5Char"/>
    <w:uiPriority w:val="9"/>
    <w:unhideWhenUsed/>
    <w:qFormat/>
    <w:rsid w:val="00C423F6"/>
    <w:pPr>
      <w:spacing w:before="300"/>
      <w:outlineLvl w:val="4"/>
    </w:pPr>
    <w:rPr>
      <w:i w:val="0"/>
      <w:iCs/>
      <w:color w:val="0056A9" w:themeColor="accent1"/>
      <w:szCs w:val="26"/>
    </w:rPr>
  </w:style>
  <w:style w:type="paragraph" w:styleId="Heading6">
    <w:name w:val="heading 6"/>
    <w:next w:val="Normal"/>
    <w:link w:val="Heading6Char"/>
    <w:uiPriority w:val="9"/>
    <w:unhideWhenUsed/>
    <w:qFormat/>
    <w:rsid w:val="00B93B4F"/>
    <w:pPr>
      <w:spacing w:after="120" w:line="360" w:lineRule="auto"/>
      <w:outlineLvl w:val="5"/>
    </w:pPr>
    <w:rPr>
      <w:rFonts w:asciiTheme="majorHAnsi" w:hAnsiTheme="majorHAnsi"/>
      <w:b/>
      <w:bCs/>
      <w:iCs/>
      <w:color w:val="0056A9" w:themeColor="accent1"/>
    </w:rPr>
  </w:style>
  <w:style w:type="paragraph" w:styleId="Heading7">
    <w:name w:val="heading 7"/>
    <w:basedOn w:val="Normal"/>
    <w:next w:val="Normal"/>
    <w:link w:val="Heading7Char"/>
    <w:uiPriority w:val="9"/>
    <w:unhideWhenUsed/>
    <w:qFormat/>
    <w:rsid w:val="003C2A4C"/>
    <w:pPr>
      <w:pBdr>
        <w:top w:val="single" w:sz="48" w:space="1" w:color="0056A9" w:themeColor="accent1"/>
        <w:left w:val="single" w:sz="48" w:space="4" w:color="0056A9" w:themeColor="accent1"/>
        <w:bottom w:val="single" w:sz="48" w:space="1" w:color="0056A9" w:themeColor="accent1"/>
        <w:right w:val="single" w:sz="48" w:space="4" w:color="0056A9" w:themeColor="accent1"/>
      </w:pBdr>
      <w:shd w:val="clear" w:color="auto" w:fill="0056A9" w:themeFill="accent1"/>
      <w:outlineLvl w:val="6"/>
    </w:pPr>
    <w:rPr>
      <w:b/>
      <w:bCs/>
      <w:color w:val="FFFFFF" w:themeColor="background1"/>
    </w:rPr>
  </w:style>
  <w:style w:type="paragraph" w:styleId="Heading8">
    <w:name w:val="heading 8"/>
    <w:basedOn w:val="Normal"/>
    <w:next w:val="Normal"/>
    <w:link w:val="Heading8Char"/>
    <w:uiPriority w:val="9"/>
    <w:semiHidden/>
    <w:unhideWhenUsed/>
    <w:qFormat/>
    <w:rsid w:val="003D0A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A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52B"/>
    <w:rPr>
      <w:b/>
      <w:bCs/>
      <w:color w:val="FFFFFF" w:themeColor="background1"/>
      <w:sz w:val="48"/>
      <w:szCs w:val="48"/>
    </w:rPr>
  </w:style>
  <w:style w:type="character" w:customStyle="1" w:styleId="Heading2Char">
    <w:name w:val="Heading 2 Char"/>
    <w:basedOn w:val="DefaultParagraphFont"/>
    <w:link w:val="Heading2"/>
    <w:uiPriority w:val="9"/>
    <w:rsid w:val="00BB4982"/>
    <w:rPr>
      <w:rFonts w:asciiTheme="majorHAnsi" w:hAnsiTheme="majorHAnsi"/>
      <w:b/>
      <w:color w:val="0056A9"/>
      <w:sz w:val="32"/>
      <w:szCs w:val="32"/>
    </w:rPr>
  </w:style>
  <w:style w:type="character" w:customStyle="1" w:styleId="Heading3Char">
    <w:name w:val="Heading 3 Char"/>
    <w:basedOn w:val="DefaultParagraphFont"/>
    <w:link w:val="Heading3"/>
    <w:uiPriority w:val="9"/>
    <w:rsid w:val="00BB4982"/>
    <w:rPr>
      <w:rFonts w:asciiTheme="majorHAnsi" w:eastAsiaTheme="majorEastAsia" w:hAnsiTheme="majorHAnsi" w:cstheme="majorBidi"/>
      <w:b/>
      <w:color w:val="002E69"/>
      <w:sz w:val="28"/>
      <w:szCs w:val="32"/>
    </w:rPr>
  </w:style>
  <w:style w:type="character" w:customStyle="1" w:styleId="Heading4Char">
    <w:name w:val="Heading 4 Char"/>
    <w:basedOn w:val="DefaultParagraphFont"/>
    <w:link w:val="Heading4"/>
    <w:uiPriority w:val="9"/>
    <w:rsid w:val="00BB4982"/>
    <w:rPr>
      <w:rFonts w:asciiTheme="majorHAnsi" w:eastAsiaTheme="majorEastAsia" w:hAnsiTheme="majorHAnsi" w:cstheme="majorBidi"/>
      <w:b/>
      <w:i/>
      <w:color w:val="002E69"/>
      <w:sz w:val="26"/>
      <w:szCs w:val="28"/>
    </w:rPr>
  </w:style>
  <w:style w:type="character" w:customStyle="1" w:styleId="Heading5Char">
    <w:name w:val="Heading 5 Char"/>
    <w:basedOn w:val="DefaultParagraphFont"/>
    <w:link w:val="Heading5"/>
    <w:uiPriority w:val="9"/>
    <w:rsid w:val="00C423F6"/>
    <w:rPr>
      <w:rFonts w:asciiTheme="majorHAnsi" w:eastAsiaTheme="majorEastAsia" w:hAnsiTheme="majorHAnsi" w:cstheme="majorBidi"/>
      <w:b/>
      <w:i/>
      <w:iCs/>
      <w:color w:val="0056A9" w:themeColor="accent1"/>
      <w:sz w:val="26"/>
      <w:szCs w:val="26"/>
    </w:rPr>
  </w:style>
  <w:style w:type="character" w:customStyle="1" w:styleId="Heading6Char">
    <w:name w:val="Heading 6 Char"/>
    <w:basedOn w:val="DefaultParagraphFont"/>
    <w:link w:val="Heading6"/>
    <w:uiPriority w:val="9"/>
    <w:rsid w:val="00B93B4F"/>
    <w:rPr>
      <w:rFonts w:asciiTheme="majorHAnsi" w:hAnsiTheme="majorHAnsi"/>
      <w:b/>
      <w:bCs/>
      <w:iCs/>
      <w:color w:val="0056A9" w:themeColor="accent1"/>
    </w:rPr>
  </w:style>
  <w:style w:type="character" w:customStyle="1" w:styleId="Heading7Char">
    <w:name w:val="Heading 7 Char"/>
    <w:basedOn w:val="DefaultParagraphFont"/>
    <w:link w:val="Heading7"/>
    <w:uiPriority w:val="9"/>
    <w:rsid w:val="003C2A4C"/>
    <w:rPr>
      <w:b/>
      <w:bCs/>
      <w:color w:val="FFFFFF" w:themeColor="background1"/>
      <w:szCs w:val="20"/>
      <w:shd w:val="clear" w:color="auto" w:fill="0056A9" w:themeFill="accent1"/>
    </w:rPr>
  </w:style>
  <w:style w:type="character" w:customStyle="1" w:styleId="Heading8Char">
    <w:name w:val="Heading 8 Char"/>
    <w:basedOn w:val="DefaultParagraphFont"/>
    <w:link w:val="Heading8"/>
    <w:uiPriority w:val="9"/>
    <w:semiHidden/>
    <w:rsid w:val="003D0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A5B"/>
    <w:rPr>
      <w:rFonts w:eastAsiaTheme="majorEastAsia" w:cstheme="majorBidi"/>
      <w:color w:val="272727" w:themeColor="text1" w:themeTint="D8"/>
    </w:rPr>
  </w:style>
  <w:style w:type="paragraph" w:customStyle="1" w:styleId="TableHeadingSingle">
    <w:name w:val="Table Heading (Single"/>
    <w:aliases w:val="No Space After)"/>
    <w:basedOn w:val="Normal"/>
    <w:rsid w:val="005D38BE"/>
    <w:pPr>
      <w:framePr w:wrap="around" w:vAnchor="text" w:hAnchor="text" w:y="1"/>
      <w:spacing w:after="0" w:line="240" w:lineRule="auto"/>
      <w:suppressOverlap/>
    </w:pPr>
    <w:rPr>
      <w:rFonts w:asciiTheme="majorHAnsi" w:hAnsiTheme="majorHAnsi"/>
      <w:b/>
      <w:color w:val="FFFFFF" w:themeColor="background1"/>
    </w:rPr>
  </w:style>
  <w:style w:type="paragraph" w:styleId="Footer">
    <w:name w:val="footer"/>
    <w:basedOn w:val="Normal"/>
    <w:link w:val="FooterChar"/>
    <w:uiPriority w:val="99"/>
    <w:unhideWhenUsed/>
    <w:rsid w:val="00EB78FA"/>
    <w:pPr>
      <w:tabs>
        <w:tab w:val="center" w:pos="4680"/>
        <w:tab w:val="right" w:pos="9360"/>
      </w:tabs>
      <w:spacing w:before="360" w:after="0"/>
    </w:pPr>
    <w:rPr>
      <w:color w:val="0056A9" w:themeColor="accent1"/>
    </w:rPr>
  </w:style>
  <w:style w:type="character" w:customStyle="1" w:styleId="FooterChar">
    <w:name w:val="Footer Char"/>
    <w:basedOn w:val="DefaultParagraphFont"/>
    <w:link w:val="Footer"/>
    <w:uiPriority w:val="99"/>
    <w:rsid w:val="00EB78FA"/>
    <w:rPr>
      <w:color w:val="0056A9" w:themeColor="accent1"/>
      <w:szCs w:val="20"/>
    </w:rPr>
  </w:style>
  <w:style w:type="table" w:customStyle="1" w:styleId="ATFTxDOTTable">
    <w:name w:val="ATF TxDOT Table"/>
    <w:basedOn w:val="TableNormal"/>
    <w:uiPriority w:val="99"/>
    <w:rsid w:val="00211BC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tcPr>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 w:type="paragraph" w:styleId="Caption">
    <w:name w:val="caption"/>
    <w:basedOn w:val="Normal"/>
    <w:next w:val="Normal"/>
    <w:autoRedefine/>
    <w:uiPriority w:val="35"/>
    <w:unhideWhenUsed/>
    <w:qFormat/>
    <w:rsid w:val="007B1042"/>
    <w:rPr>
      <w:rFonts w:eastAsia="MS Mincho" w:cs="Traditional Arabic"/>
      <w:iCs/>
      <w:color w:val="000000" w:themeColor="text2"/>
      <w:kern w:val="0"/>
      <w:szCs w:val="18"/>
      <w14:ligatures w14:val="none"/>
    </w:rPr>
  </w:style>
  <w:style w:type="paragraph" w:customStyle="1" w:styleId="TableNormalNoSpaceAfter">
    <w:name w:val="Table Normal (No Space After)"/>
    <w:basedOn w:val="Normal"/>
    <w:rsid w:val="00AB41E2"/>
    <w:pPr>
      <w:spacing w:after="0"/>
    </w:pPr>
  </w:style>
  <w:style w:type="paragraph" w:styleId="NoSpacing">
    <w:name w:val="No Spacing"/>
    <w:basedOn w:val="Normal"/>
    <w:uiPriority w:val="1"/>
    <w:rsid w:val="00B11660"/>
    <w:rPr>
      <w:sz w:val="18"/>
    </w:rPr>
  </w:style>
  <w:style w:type="table" w:customStyle="1" w:styleId="TxDOTsimpleleftaxistable">
    <w:name w:val="TxDOT simple left axis table"/>
    <w:basedOn w:val="TableNormal"/>
    <w:uiPriority w:val="99"/>
    <w:rsid w:val="00953721"/>
    <w:rPr>
      <w:sz w:val="18"/>
    </w:rPr>
    <w:tblPr>
      <w:tblCellMar>
        <w:top w:w="115" w:type="dxa"/>
        <w:left w:w="58" w:type="dxa"/>
        <w:bottom w:w="115" w:type="dxa"/>
        <w:right w:w="58" w:type="dxa"/>
      </w:tblCellMar>
    </w:tblPr>
    <w:tblStylePr w:type="firstRow">
      <w:rPr>
        <w:b/>
        <w:sz w:val="18"/>
      </w:rPr>
      <w:tblPr/>
      <w:tcPr>
        <w:tcBorders>
          <w:top w:val="nil"/>
          <w:left w:val="nil"/>
          <w:bottom w:val="single" w:sz="24" w:space="0" w:color="000000" w:themeColor="text1"/>
          <w:right w:val="nil"/>
          <w:insideH w:val="nil"/>
          <w:insideV w:val="nil"/>
          <w:tl2br w:val="nil"/>
          <w:tr2bl w:val="nil"/>
        </w:tcBorders>
      </w:tcPr>
    </w:tblStylePr>
    <w:tblStylePr w:type="firstCol">
      <w:rPr>
        <w:b/>
        <w:sz w:val="18"/>
      </w:rPr>
    </w:tblStylePr>
  </w:style>
  <w:style w:type="paragraph" w:styleId="TOC1">
    <w:name w:val="toc 1"/>
    <w:basedOn w:val="Normal"/>
    <w:next w:val="Normal"/>
    <w:autoRedefine/>
    <w:uiPriority w:val="39"/>
    <w:rsid w:val="00295654"/>
    <w:pPr>
      <w:tabs>
        <w:tab w:val="right" w:leader="dot" w:pos="9360"/>
      </w:tabs>
      <w:spacing w:before="120" w:after="120" w:line="312" w:lineRule="auto"/>
    </w:pPr>
    <w:rPr>
      <w:rFonts w:eastAsia="MS Mincho" w:cs="Traditional Arabic"/>
      <w:b/>
      <w:noProof/>
      <w:color w:val="0056A9"/>
      <w:kern w:val="0"/>
      <w:szCs w:val="28"/>
      <w14:ligatures w14:val="none"/>
    </w:rPr>
  </w:style>
  <w:style w:type="character" w:styleId="Hyperlink">
    <w:name w:val="Hyperlink"/>
    <w:basedOn w:val="DefaultParagraphFont"/>
    <w:uiPriority w:val="99"/>
    <w:rsid w:val="00BC7158"/>
    <w:rPr>
      <w:rFonts w:cs="Times New Roman"/>
      <w:color w:val="0056A9" w:themeColor="accent1"/>
      <w:u w:val="single"/>
    </w:rPr>
  </w:style>
  <w:style w:type="paragraph" w:styleId="TOCHeading">
    <w:name w:val="TOC Heading"/>
    <w:basedOn w:val="Heading1"/>
    <w:next w:val="Normal"/>
    <w:uiPriority w:val="39"/>
    <w:unhideWhenUsed/>
    <w:qFormat/>
    <w:rsid w:val="00AA10E8"/>
    <w:pPr>
      <w:spacing w:after="200" w:line="259" w:lineRule="auto"/>
      <w:ind w:left="0" w:right="0"/>
      <w:outlineLvl w:val="9"/>
    </w:pPr>
    <w:rPr>
      <w:rFonts w:asciiTheme="majorHAnsi" w:hAnsiTheme="majorHAnsi"/>
      <w:color w:val="0056A9" w:themeColor="accent1"/>
      <w:kern w:val="0"/>
      <w:szCs w:val="32"/>
      <w14:ligatures w14:val="none"/>
    </w:rPr>
  </w:style>
  <w:style w:type="table" w:styleId="TableGrid">
    <w:name w:val="Table Grid"/>
    <w:basedOn w:val="TableNormal"/>
    <w:rsid w:val="00C4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B3C3E"/>
    <w:pPr>
      <w:spacing w:after="100"/>
      <w:ind w:left="360"/>
    </w:pPr>
    <w:rPr>
      <w:bCs/>
      <w:noProof/>
    </w:rPr>
  </w:style>
  <w:style w:type="paragraph" w:styleId="TOC2">
    <w:name w:val="toc 2"/>
    <w:basedOn w:val="Normal"/>
    <w:next w:val="Normal"/>
    <w:autoRedefine/>
    <w:uiPriority w:val="39"/>
    <w:unhideWhenUsed/>
    <w:rsid w:val="00B84643"/>
    <w:pPr>
      <w:spacing w:after="100"/>
      <w:ind w:left="180"/>
    </w:pPr>
  </w:style>
  <w:style w:type="paragraph" w:styleId="Header">
    <w:name w:val="header"/>
    <w:basedOn w:val="Normal"/>
    <w:link w:val="HeaderChar"/>
    <w:uiPriority w:val="99"/>
    <w:unhideWhenUsed/>
    <w:rsid w:val="00505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CA3"/>
    <w:rPr>
      <w:sz w:val="18"/>
      <w:szCs w:val="20"/>
    </w:rPr>
  </w:style>
  <w:style w:type="character" w:styleId="PageNumber">
    <w:name w:val="page number"/>
    <w:basedOn w:val="DefaultParagraphFont"/>
    <w:uiPriority w:val="99"/>
    <w:semiHidden/>
    <w:unhideWhenUsed/>
    <w:rsid w:val="00505CA3"/>
  </w:style>
  <w:style w:type="paragraph" w:styleId="ListBullet">
    <w:name w:val="List Bullet"/>
    <w:basedOn w:val="Normal"/>
    <w:uiPriority w:val="1"/>
    <w:qFormat/>
    <w:rsid w:val="003F7E90"/>
    <w:pPr>
      <w:numPr>
        <w:numId w:val="2"/>
      </w:numPr>
      <w:contextualSpacing/>
    </w:pPr>
    <w:rPr>
      <w:rFonts w:eastAsia="MS Mincho" w:cs="Times New Roman"/>
      <w:color w:val="000000"/>
      <w:kern w:val="0"/>
      <w:szCs w:val="22"/>
      <w14:ligatures w14:val="none"/>
    </w:rPr>
  </w:style>
  <w:style w:type="paragraph" w:styleId="ListNumber">
    <w:name w:val="List Number"/>
    <w:basedOn w:val="BodyText"/>
    <w:uiPriority w:val="1"/>
    <w:qFormat/>
    <w:rsid w:val="00C74B3E"/>
    <w:pPr>
      <w:numPr>
        <w:numId w:val="1"/>
      </w:numPr>
      <w:tabs>
        <w:tab w:val="num" w:pos="360"/>
      </w:tabs>
      <w:spacing w:after="200"/>
      <w:ind w:left="0" w:firstLine="0"/>
      <w:contextualSpacing/>
    </w:pPr>
    <w:rPr>
      <w:rFonts w:eastAsia="MS Mincho" w:cs="Times New Roman"/>
      <w:color w:val="000000"/>
      <w:kern w:val="0"/>
      <w:szCs w:val="22"/>
      <w14:ligatures w14:val="none"/>
    </w:rPr>
  </w:style>
  <w:style w:type="paragraph" w:styleId="BodyText">
    <w:name w:val="Body Text"/>
    <w:basedOn w:val="Normal"/>
    <w:link w:val="BodyTextChar"/>
    <w:uiPriority w:val="99"/>
    <w:semiHidden/>
    <w:unhideWhenUsed/>
    <w:rsid w:val="00F96D2C"/>
    <w:pPr>
      <w:spacing w:after="120"/>
    </w:pPr>
  </w:style>
  <w:style w:type="character" w:customStyle="1" w:styleId="BodyTextChar">
    <w:name w:val="Body Text Char"/>
    <w:basedOn w:val="DefaultParagraphFont"/>
    <w:link w:val="BodyText"/>
    <w:uiPriority w:val="99"/>
    <w:semiHidden/>
    <w:rsid w:val="00F96D2C"/>
    <w:rPr>
      <w:sz w:val="18"/>
      <w:szCs w:val="20"/>
    </w:rPr>
  </w:style>
  <w:style w:type="paragraph" w:customStyle="1" w:styleId="CVRTxDOTLogoSpacing">
    <w:name w:val="CVR TxDOT Logo Spacing"/>
    <w:rsid w:val="004D3590"/>
    <w:pPr>
      <w:spacing w:before="1000" w:after="360"/>
      <w:ind w:left="1267" w:right="1267"/>
    </w:pPr>
    <w:rPr>
      <w:noProof/>
      <w:color w:val="FFFFFF" w:themeColor="background1"/>
      <w:sz w:val="32"/>
      <w:szCs w:val="32"/>
    </w:rPr>
  </w:style>
  <w:style w:type="paragraph" w:styleId="FootnoteText">
    <w:name w:val="footnote text"/>
    <w:basedOn w:val="Normal"/>
    <w:link w:val="FootnoteTextChar"/>
    <w:uiPriority w:val="99"/>
    <w:semiHidden/>
    <w:unhideWhenUsed/>
    <w:rsid w:val="00E9313B"/>
    <w:pPr>
      <w:spacing w:after="0" w:line="240" w:lineRule="auto"/>
    </w:pPr>
    <w:rPr>
      <w:sz w:val="20"/>
    </w:rPr>
  </w:style>
  <w:style w:type="character" w:customStyle="1" w:styleId="FootnoteTextChar">
    <w:name w:val="Footnote Text Char"/>
    <w:basedOn w:val="DefaultParagraphFont"/>
    <w:link w:val="FootnoteText"/>
    <w:uiPriority w:val="99"/>
    <w:semiHidden/>
    <w:rsid w:val="00E9313B"/>
    <w:rPr>
      <w:sz w:val="20"/>
      <w:szCs w:val="20"/>
    </w:rPr>
  </w:style>
  <w:style w:type="character" w:styleId="FootnoteReference">
    <w:name w:val="footnote reference"/>
    <w:basedOn w:val="DefaultParagraphFont"/>
    <w:uiPriority w:val="99"/>
    <w:semiHidden/>
    <w:unhideWhenUsed/>
    <w:rsid w:val="00E9313B"/>
    <w:rPr>
      <w:vertAlign w:val="superscript"/>
    </w:rPr>
  </w:style>
  <w:style w:type="paragraph" w:styleId="EndnoteText">
    <w:name w:val="endnote text"/>
    <w:basedOn w:val="Normal"/>
    <w:link w:val="EndnoteTextChar"/>
    <w:uiPriority w:val="99"/>
    <w:semiHidden/>
    <w:unhideWhenUsed/>
    <w:rsid w:val="00E9313B"/>
    <w:pPr>
      <w:spacing w:after="0" w:line="240" w:lineRule="auto"/>
    </w:pPr>
    <w:rPr>
      <w:sz w:val="20"/>
    </w:rPr>
  </w:style>
  <w:style w:type="character" w:customStyle="1" w:styleId="EndnoteTextChar">
    <w:name w:val="Endnote Text Char"/>
    <w:basedOn w:val="DefaultParagraphFont"/>
    <w:link w:val="EndnoteText"/>
    <w:uiPriority w:val="99"/>
    <w:semiHidden/>
    <w:rsid w:val="00E9313B"/>
    <w:rPr>
      <w:sz w:val="20"/>
      <w:szCs w:val="20"/>
    </w:rPr>
  </w:style>
  <w:style w:type="character" w:styleId="EndnoteReference">
    <w:name w:val="endnote reference"/>
    <w:basedOn w:val="DefaultParagraphFont"/>
    <w:uiPriority w:val="99"/>
    <w:semiHidden/>
    <w:unhideWhenUsed/>
    <w:rsid w:val="00E9313B"/>
    <w:rPr>
      <w:vertAlign w:val="superscript"/>
    </w:rPr>
  </w:style>
  <w:style w:type="paragraph" w:customStyle="1" w:styleId="CoverPageNormal">
    <w:name w:val="Cover Page Normal"/>
    <w:qFormat/>
    <w:rsid w:val="00F92530"/>
    <w:pPr>
      <w:widowControl w:val="0"/>
      <w:spacing w:before="480" w:line="360" w:lineRule="auto"/>
      <w:ind w:left="1267" w:right="1267"/>
    </w:pPr>
    <w:rPr>
      <w:rFonts w:ascii="Verdana" w:eastAsia="MS Mincho" w:hAnsi="Verdana" w:cs="Traditional Arabic"/>
      <w:bCs/>
      <w:noProof/>
      <w:color w:val="FFFFFF" w:themeColor="background1"/>
      <w:kern w:val="0"/>
      <w:sz w:val="32"/>
      <w:szCs w:val="28"/>
      <w14:ligatures w14:val="none"/>
    </w:rPr>
  </w:style>
  <w:style w:type="paragraph" w:styleId="TOC9">
    <w:name w:val="toc 9"/>
    <w:basedOn w:val="Normal"/>
    <w:next w:val="Normal"/>
    <w:autoRedefine/>
    <w:uiPriority w:val="39"/>
    <w:semiHidden/>
    <w:unhideWhenUsed/>
    <w:rsid w:val="00295654"/>
    <w:pPr>
      <w:spacing w:after="100"/>
      <w:ind w:left="1920"/>
    </w:pPr>
  </w:style>
  <w:style w:type="paragraph" w:styleId="TOC4">
    <w:name w:val="toc 4"/>
    <w:basedOn w:val="Normal"/>
    <w:next w:val="Normal"/>
    <w:autoRedefine/>
    <w:uiPriority w:val="39"/>
    <w:unhideWhenUsed/>
    <w:rsid w:val="00295654"/>
    <w:pPr>
      <w:spacing w:after="100"/>
      <w:ind w:left="720"/>
    </w:pPr>
  </w:style>
  <w:style w:type="character" w:styleId="PlaceholderText">
    <w:name w:val="Placeholder Text"/>
    <w:basedOn w:val="DefaultParagraphFont"/>
    <w:uiPriority w:val="99"/>
    <w:semiHidden/>
    <w:rsid w:val="00FA0104"/>
    <w:rPr>
      <w:color w:val="666666"/>
    </w:rPr>
  </w:style>
  <w:style w:type="character" w:styleId="FollowedHyperlink">
    <w:name w:val="FollowedHyperlink"/>
    <w:basedOn w:val="DefaultParagraphFont"/>
    <w:uiPriority w:val="99"/>
    <w:semiHidden/>
    <w:unhideWhenUsed/>
    <w:rsid w:val="00DA0C78"/>
    <w:rPr>
      <w:color w:val="5F0F40" w:themeColor="followedHyperlink"/>
      <w:u w:val="single"/>
    </w:rPr>
  </w:style>
  <w:style w:type="character" w:styleId="CommentReference">
    <w:name w:val="annotation reference"/>
    <w:basedOn w:val="DefaultParagraphFont"/>
    <w:uiPriority w:val="99"/>
    <w:semiHidden/>
    <w:unhideWhenUsed/>
    <w:rsid w:val="0083320F"/>
    <w:rPr>
      <w:sz w:val="16"/>
      <w:szCs w:val="16"/>
    </w:rPr>
  </w:style>
  <w:style w:type="paragraph" w:styleId="CommentText">
    <w:name w:val="annotation text"/>
    <w:basedOn w:val="Normal"/>
    <w:link w:val="CommentTextChar"/>
    <w:uiPriority w:val="99"/>
    <w:unhideWhenUsed/>
    <w:rsid w:val="0083320F"/>
    <w:pPr>
      <w:spacing w:line="240" w:lineRule="auto"/>
    </w:pPr>
    <w:rPr>
      <w:sz w:val="20"/>
    </w:rPr>
  </w:style>
  <w:style w:type="character" w:customStyle="1" w:styleId="CommentTextChar">
    <w:name w:val="Comment Text Char"/>
    <w:basedOn w:val="DefaultParagraphFont"/>
    <w:link w:val="CommentText"/>
    <w:uiPriority w:val="99"/>
    <w:rsid w:val="0083320F"/>
    <w:rPr>
      <w:sz w:val="20"/>
      <w:szCs w:val="20"/>
    </w:rPr>
  </w:style>
  <w:style w:type="paragraph" w:styleId="CommentSubject">
    <w:name w:val="annotation subject"/>
    <w:basedOn w:val="CommentText"/>
    <w:next w:val="CommentText"/>
    <w:link w:val="CommentSubjectChar"/>
    <w:uiPriority w:val="99"/>
    <w:semiHidden/>
    <w:unhideWhenUsed/>
    <w:rsid w:val="0083320F"/>
    <w:rPr>
      <w:b/>
      <w:bCs/>
    </w:rPr>
  </w:style>
  <w:style w:type="character" w:customStyle="1" w:styleId="CommentSubjectChar">
    <w:name w:val="Comment Subject Char"/>
    <w:basedOn w:val="CommentTextChar"/>
    <w:link w:val="CommentSubject"/>
    <w:uiPriority w:val="99"/>
    <w:semiHidden/>
    <w:rsid w:val="0083320F"/>
    <w:rPr>
      <w:b/>
      <w:bCs/>
      <w:sz w:val="20"/>
      <w:szCs w:val="20"/>
    </w:rPr>
  </w:style>
  <w:style w:type="table" w:customStyle="1" w:styleId="ATFTxDOTTable1">
    <w:name w:val="ATF TxDOT Table1"/>
    <w:basedOn w:val="TableNormal"/>
    <w:uiPriority w:val="99"/>
    <w:rsid w:val="00795B25"/>
    <w:rPr>
      <w:rFonts w:ascii="Verdana" w:eastAsia="Verdana" w:hAnsi="Verdana"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tcPr>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 w:type="paragraph" w:styleId="TableofFigures">
    <w:name w:val="table of figures"/>
    <w:basedOn w:val="Normal"/>
    <w:next w:val="Normal"/>
    <w:uiPriority w:val="99"/>
    <w:unhideWhenUsed/>
    <w:rsid w:val="00A0202B"/>
    <w:pPr>
      <w:spacing w:after="0"/>
    </w:pPr>
  </w:style>
  <w:style w:type="character" w:styleId="UnresolvedMention">
    <w:name w:val="Unresolved Mention"/>
    <w:basedOn w:val="DefaultParagraphFont"/>
    <w:uiPriority w:val="99"/>
    <w:semiHidden/>
    <w:unhideWhenUsed/>
    <w:rsid w:val="0017378B"/>
    <w:rPr>
      <w:color w:val="605E5C"/>
      <w:shd w:val="clear" w:color="auto" w:fill="E1DFDD"/>
    </w:rPr>
  </w:style>
  <w:style w:type="paragraph" w:styleId="Revision">
    <w:name w:val="Revision"/>
    <w:hidden/>
    <w:uiPriority w:val="99"/>
    <w:semiHidden/>
    <w:rsid w:val="001662AF"/>
    <w:rPr>
      <w:rFonts w:ascii="Verdana" w:hAnsi="Verdana"/>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tif"/><Relationship Id="rId34" Type="http://schemas.openxmlformats.org/officeDocument/2006/relationships/image" Target="media/image16.png"/><Relationship Id="rId42" Type="http://schemas.openxmlformats.org/officeDocument/2006/relationships/hyperlink" Target="https://crossroads/divisions/env/programs/stormwater.html"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www.tceq.texas.gov/waterquality/tmdl/nav/tmdlprogramprojects.html" TargetMode="External"/><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www.tceq.texas.gov/waterquality/assessment" TargetMode="External"/><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tceq.texas.gov/gis/segments-viewer" TargetMode="External"/><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xdot.gov/business/resources/design-tools-training/electronic-plan-set-guidance/pse-submittal-to-design-division.html" TargetMode="External"/><Relationship Id="rId31" Type="http://schemas.openxmlformats.org/officeDocument/2006/relationships/hyperlink" Target="https://websoilsurvey.sc.egov.usda.gov/App/HomePage.htm?referrer=MainHelp.htm-button" TargetMode="External"/><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ci6\Texas%20Department%20of%20Transportation\ENV%20ATF%20-%20Documents\00%20-%20Resources\env-coverpage-word-accessible-template.dotx" TargetMode="External"/></Relationships>
</file>

<file path=word/theme/theme1.xml><?xml version="1.0" encoding="utf-8"?>
<a:theme xmlns:a="http://schemas.openxmlformats.org/drawingml/2006/main" name="txdot-brand-template-microsoft-theme">
  <a:themeElements>
    <a:clrScheme name="TxDOT Template Color Scheme">
      <a:dk1>
        <a:srgbClr val="000000"/>
      </a:dk1>
      <a:lt1>
        <a:srgbClr val="FFFFFF"/>
      </a:lt1>
      <a:dk2>
        <a:srgbClr val="000000"/>
      </a:dk2>
      <a:lt2>
        <a:srgbClr val="EBEBEB"/>
      </a:lt2>
      <a:accent1>
        <a:srgbClr val="0056A9"/>
      </a:accent1>
      <a:accent2>
        <a:srgbClr val="D90D0D"/>
      </a:accent2>
      <a:accent3>
        <a:srgbClr val="196533"/>
      </a:accent3>
      <a:accent4>
        <a:srgbClr val="5F0F40"/>
      </a:accent4>
      <a:accent5>
        <a:srgbClr val="002E69"/>
      </a:accent5>
      <a:accent6>
        <a:srgbClr val="333F48"/>
      </a:accent6>
      <a:hlink>
        <a:srgbClr val="0056A9"/>
      </a:hlink>
      <a:folHlink>
        <a:srgbClr val="5F0F40"/>
      </a:folHlink>
    </a:clrScheme>
    <a:fontScheme name="TxDOT Template fonts">
      <a:majorFont>
        <a:latin typeface="Verdana Bold"/>
        <a:ea typeface=""/>
        <a:cs typeface=""/>
      </a:majorFont>
      <a:minorFont>
        <a:latin typeface="Verdan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xdot-brand-template-microsoft-theme" id="{C26E1BF5-F8BE-4F71-85B1-218D4EC69D9E}" vid="{E6DCCC63-DDF4-4C00-AD5C-6EBC44B984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A273E4B2CEC442B741A59F4CE8D246" ma:contentTypeVersion="11" ma:contentTypeDescription="Create a new document." ma:contentTypeScope="" ma:versionID="bb7ab03890c48a8b4061d5457e23cd69">
  <xsd:schema xmlns:xsd="http://www.w3.org/2001/XMLSchema" xmlns:xs="http://www.w3.org/2001/XMLSchema" xmlns:p="http://schemas.microsoft.com/office/2006/metadata/properties" xmlns:ns2="7fef7c20-eb6f-4e1b-9e04-31bde27da1d8" xmlns:ns3="4f546ee9-1892-45b9-9ba2-985592e03772" targetNamespace="http://schemas.microsoft.com/office/2006/metadata/properties" ma:root="true" ma:fieldsID="26c2e92895f5f411ac7e0a90eb3a753c" ns2:_="" ns3:_="">
    <xsd:import namespace="7fef7c20-eb6f-4e1b-9e04-31bde27da1d8"/>
    <xsd:import namespace="4f546ee9-1892-45b9-9ba2-985592e037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f7c20-eb6f-4e1b-9e04-31bde27da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100b2c1-7ce8-4bfa-b3ce-153ab71b1a0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546ee9-1892-45b9-9ba2-985592e0377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395cf50-e9f2-4e56-bbde-0b0411142929}" ma:internalName="TaxCatchAll" ma:showField="CatchAllData" ma:web="4f546ee9-1892-45b9-9ba2-985592e037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ef7c20-eb6f-4e1b-9e04-31bde27da1d8">
      <Terms xmlns="http://schemas.microsoft.com/office/infopath/2007/PartnerControls"/>
    </lcf76f155ced4ddcb4097134ff3c332f>
    <TaxCatchAll xmlns="4f546ee9-1892-45b9-9ba2-985592e03772" xsi:nil="true"/>
  </documentManagement>
</p:properties>
</file>

<file path=customXml/itemProps1.xml><?xml version="1.0" encoding="utf-8"?>
<ds:datastoreItem xmlns:ds="http://schemas.openxmlformats.org/officeDocument/2006/customXml" ds:itemID="{81B6401E-47BA-4D07-AEF5-6DAF1F7A8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f7c20-eb6f-4e1b-9e04-31bde27da1d8"/>
    <ds:schemaRef ds:uri="4f546ee9-1892-45b9-9ba2-985592e03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3F433B-7D0F-409B-8615-66E6631FD8B3}">
  <ds:schemaRefs>
    <ds:schemaRef ds:uri="http://schemas.microsoft.com/sharepoint/v3/contenttype/forms"/>
  </ds:schemaRefs>
</ds:datastoreItem>
</file>

<file path=customXml/itemProps3.xml><?xml version="1.0" encoding="utf-8"?>
<ds:datastoreItem xmlns:ds="http://schemas.openxmlformats.org/officeDocument/2006/customXml" ds:itemID="{5BC90A6F-B384-4748-91F7-A9CF2E650814}">
  <ds:schemaRefs>
    <ds:schemaRef ds:uri="http://schemas.openxmlformats.org/officeDocument/2006/bibliography"/>
  </ds:schemaRefs>
</ds:datastoreItem>
</file>

<file path=customXml/itemProps4.xml><?xml version="1.0" encoding="utf-8"?>
<ds:datastoreItem xmlns:ds="http://schemas.openxmlformats.org/officeDocument/2006/customXml" ds:itemID="{AB9F02DA-8656-4BD8-A5E4-F6F7AB09512D}">
  <ds:schemaRefs>
    <ds:schemaRef ds:uri="http://schemas.microsoft.com/office/2006/metadata/properties"/>
    <ds:schemaRef ds:uri="7fef7c20-eb6f-4e1b-9e04-31bde27da1d8"/>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4f546ee9-1892-45b9-9ba2-985592e03772"/>
    <ds:schemaRef ds:uri="http://purl.org/dc/elements/1.1/"/>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env-coverpage-word-accessible-template.dotx</Template>
  <TotalTime>48</TotalTime>
  <Pages>60</Pages>
  <Words>9013</Words>
  <Characters>51378</Characters>
  <Application>Microsoft Office Word</Application>
  <DocSecurity>8</DocSecurity>
  <Lines>428</Lines>
  <Paragraphs>120</Paragraphs>
  <ScaleCrop>false</ScaleCrop>
  <HeadingPairs>
    <vt:vector size="2" baseType="variant">
      <vt:variant>
        <vt:lpstr>Title</vt:lpstr>
      </vt:variant>
      <vt:variant>
        <vt:i4>1</vt:i4>
      </vt:variant>
    </vt:vector>
  </HeadingPairs>
  <TitlesOfParts>
    <vt:vector size="1" baseType="lpstr">
      <vt:lpstr>Guidance Manual: Stormwater Pollution Prevention Plan</vt:lpstr>
    </vt:vector>
  </TitlesOfParts>
  <Company/>
  <LinksUpToDate>false</LinksUpToDate>
  <CharactersWithSpaces>60271</CharactersWithSpaces>
  <SharedDoc>false</SharedDoc>
  <HLinks>
    <vt:vector size="228" baseType="variant">
      <vt:variant>
        <vt:i4>1966156</vt:i4>
      </vt:variant>
      <vt:variant>
        <vt:i4>252</vt:i4>
      </vt:variant>
      <vt:variant>
        <vt:i4>0</vt:i4>
      </vt:variant>
      <vt:variant>
        <vt:i4>5</vt:i4>
      </vt:variant>
      <vt:variant>
        <vt:lpwstr>https://tntoday.dot.state.tx.us/ENV/Pages/Stormwater.aspx</vt:lpwstr>
      </vt:variant>
      <vt:variant>
        <vt:lpwstr/>
      </vt:variant>
      <vt:variant>
        <vt:i4>196673</vt:i4>
      </vt:variant>
      <vt:variant>
        <vt:i4>249</vt:i4>
      </vt:variant>
      <vt:variant>
        <vt:i4>0</vt:i4>
      </vt:variant>
      <vt:variant>
        <vt:i4>5</vt:i4>
      </vt:variant>
      <vt:variant>
        <vt:lpwstr>https://www.tceq.texas.gov/waterquality/tmdl/nav/tmdlprogramprojects.html</vt:lpwstr>
      </vt:variant>
      <vt:variant>
        <vt:lpwstr/>
      </vt:variant>
      <vt:variant>
        <vt:i4>7536755</vt:i4>
      </vt:variant>
      <vt:variant>
        <vt:i4>246</vt:i4>
      </vt:variant>
      <vt:variant>
        <vt:i4>0</vt:i4>
      </vt:variant>
      <vt:variant>
        <vt:i4>5</vt:i4>
      </vt:variant>
      <vt:variant>
        <vt:lpwstr>https://www.tceq.texas.gov/waterquality/assessment</vt:lpwstr>
      </vt:variant>
      <vt:variant>
        <vt:lpwstr/>
      </vt:variant>
      <vt:variant>
        <vt:i4>6553648</vt:i4>
      </vt:variant>
      <vt:variant>
        <vt:i4>243</vt:i4>
      </vt:variant>
      <vt:variant>
        <vt:i4>0</vt:i4>
      </vt:variant>
      <vt:variant>
        <vt:i4>5</vt:i4>
      </vt:variant>
      <vt:variant>
        <vt:lpwstr>https://www.tceq.texas.gov/gis/segments-viewer</vt:lpwstr>
      </vt:variant>
      <vt:variant>
        <vt:lpwstr/>
      </vt:variant>
      <vt:variant>
        <vt:i4>1966099</vt:i4>
      </vt:variant>
      <vt:variant>
        <vt:i4>237</vt:i4>
      </vt:variant>
      <vt:variant>
        <vt:i4>0</vt:i4>
      </vt:variant>
      <vt:variant>
        <vt:i4>5</vt:i4>
      </vt:variant>
      <vt:variant>
        <vt:lpwstr>https://websoilsurvey.sc.egov.usda.gov/App/HomePage.htm?referrer=MainHelp.htm-button</vt:lpwstr>
      </vt:variant>
      <vt:variant>
        <vt:lpwstr/>
      </vt:variant>
      <vt:variant>
        <vt:i4>917520</vt:i4>
      </vt:variant>
      <vt:variant>
        <vt:i4>201</vt:i4>
      </vt:variant>
      <vt:variant>
        <vt:i4>0</vt:i4>
      </vt:variant>
      <vt:variant>
        <vt:i4>5</vt:i4>
      </vt:variant>
      <vt:variant>
        <vt:lpwstr>https://www.txdot.gov/business/resources/design-tools-training/electronic-plan-set-guidance/pse-submittal-to-design-division.html</vt:lpwstr>
      </vt:variant>
      <vt:variant>
        <vt:lpwstr/>
      </vt:variant>
      <vt:variant>
        <vt:i4>1572916</vt:i4>
      </vt:variant>
      <vt:variant>
        <vt:i4>194</vt:i4>
      </vt:variant>
      <vt:variant>
        <vt:i4>0</vt:i4>
      </vt:variant>
      <vt:variant>
        <vt:i4>5</vt:i4>
      </vt:variant>
      <vt:variant>
        <vt:lpwstr/>
      </vt:variant>
      <vt:variant>
        <vt:lpwstr>_Toc221800755</vt:lpwstr>
      </vt:variant>
      <vt:variant>
        <vt:i4>1835065</vt:i4>
      </vt:variant>
      <vt:variant>
        <vt:i4>185</vt:i4>
      </vt:variant>
      <vt:variant>
        <vt:i4>0</vt:i4>
      </vt:variant>
      <vt:variant>
        <vt:i4>5</vt:i4>
      </vt:variant>
      <vt:variant>
        <vt:lpwstr/>
      </vt:variant>
      <vt:variant>
        <vt:lpwstr>_Toc221789274</vt:lpwstr>
      </vt:variant>
      <vt:variant>
        <vt:i4>1835065</vt:i4>
      </vt:variant>
      <vt:variant>
        <vt:i4>179</vt:i4>
      </vt:variant>
      <vt:variant>
        <vt:i4>0</vt:i4>
      </vt:variant>
      <vt:variant>
        <vt:i4>5</vt:i4>
      </vt:variant>
      <vt:variant>
        <vt:lpwstr/>
      </vt:variant>
      <vt:variant>
        <vt:lpwstr>_Toc221789273</vt:lpwstr>
      </vt:variant>
      <vt:variant>
        <vt:i4>1835065</vt:i4>
      </vt:variant>
      <vt:variant>
        <vt:i4>170</vt:i4>
      </vt:variant>
      <vt:variant>
        <vt:i4>0</vt:i4>
      </vt:variant>
      <vt:variant>
        <vt:i4>5</vt:i4>
      </vt:variant>
      <vt:variant>
        <vt:lpwstr/>
      </vt:variant>
      <vt:variant>
        <vt:lpwstr>_Toc221788269</vt:lpwstr>
      </vt:variant>
      <vt:variant>
        <vt:i4>1835065</vt:i4>
      </vt:variant>
      <vt:variant>
        <vt:i4>164</vt:i4>
      </vt:variant>
      <vt:variant>
        <vt:i4>0</vt:i4>
      </vt:variant>
      <vt:variant>
        <vt:i4>5</vt:i4>
      </vt:variant>
      <vt:variant>
        <vt:lpwstr/>
      </vt:variant>
      <vt:variant>
        <vt:lpwstr>_Toc221788268</vt:lpwstr>
      </vt:variant>
      <vt:variant>
        <vt:i4>1835065</vt:i4>
      </vt:variant>
      <vt:variant>
        <vt:i4>158</vt:i4>
      </vt:variant>
      <vt:variant>
        <vt:i4>0</vt:i4>
      </vt:variant>
      <vt:variant>
        <vt:i4>5</vt:i4>
      </vt:variant>
      <vt:variant>
        <vt:lpwstr/>
      </vt:variant>
      <vt:variant>
        <vt:lpwstr>_Toc221788267</vt:lpwstr>
      </vt:variant>
      <vt:variant>
        <vt:i4>1835065</vt:i4>
      </vt:variant>
      <vt:variant>
        <vt:i4>152</vt:i4>
      </vt:variant>
      <vt:variant>
        <vt:i4>0</vt:i4>
      </vt:variant>
      <vt:variant>
        <vt:i4>5</vt:i4>
      </vt:variant>
      <vt:variant>
        <vt:lpwstr/>
      </vt:variant>
      <vt:variant>
        <vt:lpwstr>_Toc221788266</vt:lpwstr>
      </vt:variant>
      <vt:variant>
        <vt:i4>1835065</vt:i4>
      </vt:variant>
      <vt:variant>
        <vt:i4>146</vt:i4>
      </vt:variant>
      <vt:variant>
        <vt:i4>0</vt:i4>
      </vt:variant>
      <vt:variant>
        <vt:i4>5</vt:i4>
      </vt:variant>
      <vt:variant>
        <vt:lpwstr/>
      </vt:variant>
      <vt:variant>
        <vt:lpwstr>_Toc221788265</vt:lpwstr>
      </vt:variant>
      <vt:variant>
        <vt:i4>1835065</vt:i4>
      </vt:variant>
      <vt:variant>
        <vt:i4>140</vt:i4>
      </vt:variant>
      <vt:variant>
        <vt:i4>0</vt:i4>
      </vt:variant>
      <vt:variant>
        <vt:i4>5</vt:i4>
      </vt:variant>
      <vt:variant>
        <vt:lpwstr/>
      </vt:variant>
      <vt:variant>
        <vt:lpwstr>_Toc221788264</vt:lpwstr>
      </vt:variant>
      <vt:variant>
        <vt:i4>1835065</vt:i4>
      </vt:variant>
      <vt:variant>
        <vt:i4>134</vt:i4>
      </vt:variant>
      <vt:variant>
        <vt:i4>0</vt:i4>
      </vt:variant>
      <vt:variant>
        <vt:i4>5</vt:i4>
      </vt:variant>
      <vt:variant>
        <vt:lpwstr/>
      </vt:variant>
      <vt:variant>
        <vt:lpwstr>_Toc221788263</vt:lpwstr>
      </vt:variant>
      <vt:variant>
        <vt:i4>1835065</vt:i4>
      </vt:variant>
      <vt:variant>
        <vt:i4>128</vt:i4>
      </vt:variant>
      <vt:variant>
        <vt:i4>0</vt:i4>
      </vt:variant>
      <vt:variant>
        <vt:i4>5</vt:i4>
      </vt:variant>
      <vt:variant>
        <vt:lpwstr/>
      </vt:variant>
      <vt:variant>
        <vt:lpwstr>_Toc221788262</vt:lpwstr>
      </vt:variant>
      <vt:variant>
        <vt:i4>1835065</vt:i4>
      </vt:variant>
      <vt:variant>
        <vt:i4>122</vt:i4>
      </vt:variant>
      <vt:variant>
        <vt:i4>0</vt:i4>
      </vt:variant>
      <vt:variant>
        <vt:i4>5</vt:i4>
      </vt:variant>
      <vt:variant>
        <vt:lpwstr/>
      </vt:variant>
      <vt:variant>
        <vt:lpwstr>_Toc221788261</vt:lpwstr>
      </vt:variant>
      <vt:variant>
        <vt:i4>1835065</vt:i4>
      </vt:variant>
      <vt:variant>
        <vt:i4>116</vt:i4>
      </vt:variant>
      <vt:variant>
        <vt:i4>0</vt:i4>
      </vt:variant>
      <vt:variant>
        <vt:i4>5</vt:i4>
      </vt:variant>
      <vt:variant>
        <vt:lpwstr/>
      </vt:variant>
      <vt:variant>
        <vt:lpwstr>_Toc221788260</vt:lpwstr>
      </vt:variant>
      <vt:variant>
        <vt:i4>2031673</vt:i4>
      </vt:variant>
      <vt:variant>
        <vt:i4>110</vt:i4>
      </vt:variant>
      <vt:variant>
        <vt:i4>0</vt:i4>
      </vt:variant>
      <vt:variant>
        <vt:i4>5</vt:i4>
      </vt:variant>
      <vt:variant>
        <vt:lpwstr/>
      </vt:variant>
      <vt:variant>
        <vt:lpwstr>_Toc221788259</vt:lpwstr>
      </vt:variant>
      <vt:variant>
        <vt:i4>2031673</vt:i4>
      </vt:variant>
      <vt:variant>
        <vt:i4>104</vt:i4>
      </vt:variant>
      <vt:variant>
        <vt:i4>0</vt:i4>
      </vt:variant>
      <vt:variant>
        <vt:i4>5</vt:i4>
      </vt:variant>
      <vt:variant>
        <vt:lpwstr/>
      </vt:variant>
      <vt:variant>
        <vt:lpwstr>_Toc221788258</vt:lpwstr>
      </vt:variant>
      <vt:variant>
        <vt:i4>2031673</vt:i4>
      </vt:variant>
      <vt:variant>
        <vt:i4>98</vt:i4>
      </vt:variant>
      <vt:variant>
        <vt:i4>0</vt:i4>
      </vt:variant>
      <vt:variant>
        <vt:i4>5</vt:i4>
      </vt:variant>
      <vt:variant>
        <vt:lpwstr/>
      </vt:variant>
      <vt:variant>
        <vt:lpwstr>_Toc221788257</vt:lpwstr>
      </vt:variant>
      <vt:variant>
        <vt:i4>2031673</vt:i4>
      </vt:variant>
      <vt:variant>
        <vt:i4>92</vt:i4>
      </vt:variant>
      <vt:variant>
        <vt:i4>0</vt:i4>
      </vt:variant>
      <vt:variant>
        <vt:i4>5</vt:i4>
      </vt:variant>
      <vt:variant>
        <vt:lpwstr/>
      </vt:variant>
      <vt:variant>
        <vt:lpwstr>_Toc221788256</vt:lpwstr>
      </vt:variant>
      <vt:variant>
        <vt:i4>2031673</vt:i4>
      </vt:variant>
      <vt:variant>
        <vt:i4>86</vt:i4>
      </vt:variant>
      <vt:variant>
        <vt:i4>0</vt:i4>
      </vt:variant>
      <vt:variant>
        <vt:i4>5</vt:i4>
      </vt:variant>
      <vt:variant>
        <vt:lpwstr/>
      </vt:variant>
      <vt:variant>
        <vt:lpwstr>_Toc221788255</vt:lpwstr>
      </vt:variant>
      <vt:variant>
        <vt:i4>2031673</vt:i4>
      </vt:variant>
      <vt:variant>
        <vt:i4>80</vt:i4>
      </vt:variant>
      <vt:variant>
        <vt:i4>0</vt:i4>
      </vt:variant>
      <vt:variant>
        <vt:i4>5</vt:i4>
      </vt:variant>
      <vt:variant>
        <vt:lpwstr/>
      </vt:variant>
      <vt:variant>
        <vt:lpwstr>_Toc221788254</vt:lpwstr>
      </vt:variant>
      <vt:variant>
        <vt:i4>2031673</vt:i4>
      </vt:variant>
      <vt:variant>
        <vt:i4>74</vt:i4>
      </vt:variant>
      <vt:variant>
        <vt:i4>0</vt:i4>
      </vt:variant>
      <vt:variant>
        <vt:i4>5</vt:i4>
      </vt:variant>
      <vt:variant>
        <vt:lpwstr/>
      </vt:variant>
      <vt:variant>
        <vt:lpwstr>_Toc221788253</vt:lpwstr>
      </vt:variant>
      <vt:variant>
        <vt:i4>2031673</vt:i4>
      </vt:variant>
      <vt:variant>
        <vt:i4>68</vt:i4>
      </vt:variant>
      <vt:variant>
        <vt:i4>0</vt:i4>
      </vt:variant>
      <vt:variant>
        <vt:i4>5</vt:i4>
      </vt:variant>
      <vt:variant>
        <vt:lpwstr/>
      </vt:variant>
      <vt:variant>
        <vt:lpwstr>_Toc221788252</vt:lpwstr>
      </vt:variant>
      <vt:variant>
        <vt:i4>2031673</vt:i4>
      </vt:variant>
      <vt:variant>
        <vt:i4>62</vt:i4>
      </vt:variant>
      <vt:variant>
        <vt:i4>0</vt:i4>
      </vt:variant>
      <vt:variant>
        <vt:i4>5</vt:i4>
      </vt:variant>
      <vt:variant>
        <vt:lpwstr/>
      </vt:variant>
      <vt:variant>
        <vt:lpwstr>_Toc221788251</vt:lpwstr>
      </vt:variant>
      <vt:variant>
        <vt:i4>2031673</vt:i4>
      </vt:variant>
      <vt:variant>
        <vt:i4>56</vt:i4>
      </vt:variant>
      <vt:variant>
        <vt:i4>0</vt:i4>
      </vt:variant>
      <vt:variant>
        <vt:i4>5</vt:i4>
      </vt:variant>
      <vt:variant>
        <vt:lpwstr/>
      </vt:variant>
      <vt:variant>
        <vt:lpwstr>_Toc221788250</vt:lpwstr>
      </vt:variant>
      <vt:variant>
        <vt:i4>1966137</vt:i4>
      </vt:variant>
      <vt:variant>
        <vt:i4>50</vt:i4>
      </vt:variant>
      <vt:variant>
        <vt:i4>0</vt:i4>
      </vt:variant>
      <vt:variant>
        <vt:i4>5</vt:i4>
      </vt:variant>
      <vt:variant>
        <vt:lpwstr/>
      </vt:variant>
      <vt:variant>
        <vt:lpwstr>_Toc221788249</vt:lpwstr>
      </vt:variant>
      <vt:variant>
        <vt:i4>1966137</vt:i4>
      </vt:variant>
      <vt:variant>
        <vt:i4>44</vt:i4>
      </vt:variant>
      <vt:variant>
        <vt:i4>0</vt:i4>
      </vt:variant>
      <vt:variant>
        <vt:i4>5</vt:i4>
      </vt:variant>
      <vt:variant>
        <vt:lpwstr/>
      </vt:variant>
      <vt:variant>
        <vt:lpwstr>_Toc221788248</vt:lpwstr>
      </vt:variant>
      <vt:variant>
        <vt:i4>1966137</vt:i4>
      </vt:variant>
      <vt:variant>
        <vt:i4>38</vt:i4>
      </vt:variant>
      <vt:variant>
        <vt:i4>0</vt:i4>
      </vt:variant>
      <vt:variant>
        <vt:i4>5</vt:i4>
      </vt:variant>
      <vt:variant>
        <vt:lpwstr/>
      </vt:variant>
      <vt:variant>
        <vt:lpwstr>_Toc221788247</vt:lpwstr>
      </vt:variant>
      <vt:variant>
        <vt:i4>1966137</vt:i4>
      </vt:variant>
      <vt:variant>
        <vt:i4>32</vt:i4>
      </vt:variant>
      <vt:variant>
        <vt:i4>0</vt:i4>
      </vt:variant>
      <vt:variant>
        <vt:i4>5</vt:i4>
      </vt:variant>
      <vt:variant>
        <vt:lpwstr/>
      </vt:variant>
      <vt:variant>
        <vt:lpwstr>_Toc221788246</vt:lpwstr>
      </vt:variant>
      <vt:variant>
        <vt:i4>1966137</vt:i4>
      </vt:variant>
      <vt:variant>
        <vt:i4>26</vt:i4>
      </vt:variant>
      <vt:variant>
        <vt:i4>0</vt:i4>
      </vt:variant>
      <vt:variant>
        <vt:i4>5</vt:i4>
      </vt:variant>
      <vt:variant>
        <vt:lpwstr/>
      </vt:variant>
      <vt:variant>
        <vt:lpwstr>_Toc221788245</vt:lpwstr>
      </vt:variant>
      <vt:variant>
        <vt:i4>1966137</vt:i4>
      </vt:variant>
      <vt:variant>
        <vt:i4>20</vt:i4>
      </vt:variant>
      <vt:variant>
        <vt:i4>0</vt:i4>
      </vt:variant>
      <vt:variant>
        <vt:i4>5</vt:i4>
      </vt:variant>
      <vt:variant>
        <vt:lpwstr/>
      </vt:variant>
      <vt:variant>
        <vt:lpwstr>_Toc221788244</vt:lpwstr>
      </vt:variant>
      <vt:variant>
        <vt:i4>1966137</vt:i4>
      </vt:variant>
      <vt:variant>
        <vt:i4>14</vt:i4>
      </vt:variant>
      <vt:variant>
        <vt:i4>0</vt:i4>
      </vt:variant>
      <vt:variant>
        <vt:i4>5</vt:i4>
      </vt:variant>
      <vt:variant>
        <vt:lpwstr/>
      </vt:variant>
      <vt:variant>
        <vt:lpwstr>_Toc221788243</vt:lpwstr>
      </vt:variant>
      <vt:variant>
        <vt:i4>1966137</vt:i4>
      </vt:variant>
      <vt:variant>
        <vt:i4>8</vt:i4>
      </vt:variant>
      <vt:variant>
        <vt:i4>0</vt:i4>
      </vt:variant>
      <vt:variant>
        <vt:i4>5</vt:i4>
      </vt:variant>
      <vt:variant>
        <vt:lpwstr/>
      </vt:variant>
      <vt:variant>
        <vt:lpwstr>_Toc221788242</vt:lpwstr>
      </vt:variant>
      <vt:variant>
        <vt:i4>1966137</vt:i4>
      </vt:variant>
      <vt:variant>
        <vt:i4>2</vt:i4>
      </vt:variant>
      <vt:variant>
        <vt:i4>0</vt:i4>
      </vt:variant>
      <vt:variant>
        <vt:i4>5</vt:i4>
      </vt:variant>
      <vt:variant>
        <vt:lpwstr/>
      </vt:variant>
      <vt:variant>
        <vt:lpwstr>_Toc221788241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Manual: Stormwater Pollution Prevention Plan</dc:title>
  <dc:subject>This section provides guidance on completing the SWP3 Summary Sheets for projects requiring an SWP3.</dc:subject>
  <dc:creator>TxDOT</dc:creator>
  <cp:keywords/>
  <dc:description/>
  <cp:lastModifiedBy>Elisa Garcia</cp:lastModifiedBy>
  <cp:revision>74</cp:revision>
  <dcterms:created xsi:type="dcterms:W3CDTF">2026-03-31T14:58:00Z</dcterms:created>
  <dcterms:modified xsi:type="dcterms:W3CDTF">2026-04-02T00:02:00Z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0x010100C7A273E4B2CEC442B741A59F4CE8D246</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