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00A9" w14:textId="3CA87C25" w:rsidR="003D0A5B" w:rsidRPr="00C76708" w:rsidRDefault="009A2C47" w:rsidP="009A2C47">
      <w:pPr>
        <w:pStyle w:val="Heading1"/>
      </w:pPr>
      <w:bookmarkStart w:id="0" w:name="_Toc217895685"/>
      <w:bookmarkStart w:id="1" w:name="_Toc229654696"/>
      <w:r>
        <w:t xml:space="preserve">Review Standard </w:t>
      </w:r>
      <w:bookmarkEnd w:id="0"/>
      <w:bookmarkEnd w:id="1"/>
      <w:r w:rsidR="001050A4" w:rsidRPr="001050A4">
        <w:t>Antiquities Permit Applications</w:t>
      </w:r>
    </w:p>
    <w:p w14:paraId="01139AC5"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 xml:space="preserve">Project Name: </w:t>
      </w:r>
      <w:r w:rsidRPr="009A2C47">
        <w:rPr>
          <w:color w:val="000000" w:themeColor="text1"/>
          <w:szCs w:val="24"/>
          <w:highlight w:val="lightGray"/>
        </w:rPr>
        <w:t>[Enter Roadway or Facility]</w:t>
      </w:r>
    </w:p>
    <w:p w14:paraId="682533A8"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Control-Section-Job (CSJ):</w:t>
      </w:r>
      <w:r w:rsidRPr="00670EA0">
        <w:rPr>
          <w:color w:val="000000" w:themeColor="text1"/>
          <w:szCs w:val="24"/>
        </w:rPr>
        <w:t xml:space="preserve"> </w:t>
      </w:r>
      <w:r w:rsidRPr="009A2C47">
        <w:rPr>
          <w:color w:val="000000" w:themeColor="text1"/>
          <w:szCs w:val="24"/>
          <w:highlight w:val="lightGray"/>
        </w:rPr>
        <w:t>[Enter CSJs in the following format: ####-##-###]</w:t>
      </w:r>
    </w:p>
    <w:p w14:paraId="763BA7CB" w14:textId="463E5697" w:rsidR="009A2C47" w:rsidRPr="009A2C47" w:rsidRDefault="009A2C47" w:rsidP="009A2C47">
      <w:pPr>
        <w:keepNext w:val="0"/>
        <w:keepLines w:val="0"/>
        <w:spacing w:after="200"/>
        <w:rPr>
          <w:color w:val="000000" w:themeColor="text1"/>
          <w:szCs w:val="24"/>
        </w:rPr>
      </w:pPr>
      <w:r w:rsidRPr="009A2C47">
        <w:rPr>
          <w:color w:val="000000" w:themeColor="text1"/>
          <w:szCs w:val="24"/>
        </w:rPr>
        <w:t>Contract</w:t>
      </w:r>
      <w:r>
        <w:rPr>
          <w:color w:val="000000" w:themeColor="text1"/>
          <w:szCs w:val="24"/>
        </w:rPr>
        <w:t xml:space="preserve"> or Work Authorization Number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Number</w:t>
      </w:r>
      <w:r w:rsidRPr="009A2C47">
        <w:rPr>
          <w:color w:val="000000" w:themeColor="text1"/>
          <w:szCs w:val="24"/>
          <w:highlight w:val="lightGray"/>
        </w:rPr>
        <w:t>]</w:t>
      </w:r>
    </w:p>
    <w:p w14:paraId="69A11466" w14:textId="136F4CBD" w:rsidR="009A2C47" w:rsidRPr="009A2C47" w:rsidRDefault="009A2C47" w:rsidP="009A2C47">
      <w:pPr>
        <w:keepNext w:val="0"/>
        <w:keepLines w:val="0"/>
        <w:spacing w:after="200"/>
        <w:rPr>
          <w:color w:val="000000" w:themeColor="text1"/>
          <w:szCs w:val="24"/>
        </w:rPr>
      </w:pPr>
      <w:r w:rsidRPr="009A2C47">
        <w:rPr>
          <w:color w:val="000000" w:themeColor="text1"/>
          <w:szCs w:val="24"/>
        </w:rPr>
        <w:t>Co</w:t>
      </w:r>
      <w:r>
        <w:rPr>
          <w:color w:val="000000" w:themeColor="text1"/>
          <w:szCs w:val="24"/>
        </w:rPr>
        <w:t>ntractor</w:t>
      </w:r>
      <w:r w:rsidRPr="009A2C47">
        <w:rPr>
          <w:color w:val="000000" w:themeColor="text1"/>
          <w:szCs w:val="24"/>
        </w:rPr>
        <w:t xml:space="preserve">: </w:t>
      </w:r>
      <w:r w:rsidRPr="009A2C47">
        <w:rPr>
          <w:color w:val="000000" w:themeColor="text1"/>
          <w:szCs w:val="24"/>
          <w:highlight w:val="lightGray"/>
        </w:rPr>
        <w:t>[Enter Co</w:t>
      </w:r>
      <w:r>
        <w:rPr>
          <w:color w:val="000000" w:themeColor="text1"/>
          <w:szCs w:val="24"/>
          <w:highlight w:val="lightGray"/>
        </w:rPr>
        <w:t>ntractor Name</w:t>
      </w:r>
      <w:r w:rsidRPr="009A2C47">
        <w:rPr>
          <w:color w:val="000000" w:themeColor="text1"/>
          <w:szCs w:val="24"/>
          <w:highlight w:val="lightGray"/>
        </w:rPr>
        <w:t>)]</w:t>
      </w:r>
    </w:p>
    <w:p w14:paraId="63987E6B" w14:textId="2507224E" w:rsidR="009A2C47" w:rsidRDefault="009A2C47" w:rsidP="009A2C47">
      <w:pPr>
        <w:keepNext w:val="0"/>
        <w:keepLines w:val="0"/>
        <w:spacing w:after="200"/>
        <w:rPr>
          <w:color w:val="000000" w:themeColor="text1"/>
          <w:szCs w:val="24"/>
        </w:rPr>
      </w:pPr>
      <w:r>
        <w:rPr>
          <w:color w:val="000000" w:themeColor="text1"/>
          <w:szCs w:val="24"/>
        </w:rPr>
        <w:t>Quality Control 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p>
    <w:p w14:paraId="1BA47B1D" w14:textId="0B55B08F" w:rsidR="009A2C47" w:rsidRPr="009A2C47" w:rsidRDefault="009A2C47" w:rsidP="009A2C47">
      <w:pPr>
        <w:keepNext w:val="0"/>
        <w:keepLines w:val="0"/>
        <w:spacing w:after="200"/>
        <w:rPr>
          <w:color w:val="000000" w:themeColor="text1"/>
          <w:szCs w:val="24"/>
        </w:rPr>
      </w:pPr>
      <w:r>
        <w:rPr>
          <w:color w:val="000000" w:themeColor="text1"/>
          <w:szCs w:val="24"/>
        </w:rPr>
        <w:t>Author or Affiliation</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Author’s Name or Affiliation</w:t>
      </w:r>
      <w:r w:rsidRPr="009A2C47">
        <w:rPr>
          <w:color w:val="000000" w:themeColor="text1"/>
          <w:szCs w:val="24"/>
          <w:highlight w:val="lightGray"/>
        </w:rPr>
        <w:t>]</w:t>
      </w:r>
    </w:p>
    <w:p w14:paraId="19C2BC64" w14:textId="1400334E" w:rsidR="00F50C7E" w:rsidRDefault="009A2C47" w:rsidP="00670EA0">
      <w:pPr>
        <w:keepNext w:val="0"/>
        <w:keepLines w:val="0"/>
        <w:spacing w:after="200"/>
        <w:rPr>
          <w:rFonts w:eastAsia="MS Mincho" w:cs="Traditional Arabic"/>
          <w:b/>
          <w:bCs/>
          <w:iCs/>
          <w:color w:val="000000" w:themeColor="text2"/>
          <w:kern w:val="0"/>
          <w:szCs w:val="18"/>
          <w14:ligatures w14:val="none"/>
        </w:rPr>
      </w:pPr>
      <w:r>
        <w:rPr>
          <w:color w:val="000000" w:themeColor="text1"/>
          <w:szCs w:val="24"/>
        </w:rPr>
        <w:t xml:space="preserve">Environmental Affairs Division </w:t>
      </w:r>
      <w:r w:rsidR="006477A8">
        <w:rPr>
          <w:color w:val="000000" w:themeColor="text1"/>
          <w:szCs w:val="24"/>
        </w:rPr>
        <w:t xml:space="preserve">(ENV) </w:t>
      </w:r>
      <w:r>
        <w:rPr>
          <w:color w:val="000000" w:themeColor="text1"/>
          <w:szCs w:val="24"/>
        </w:rPr>
        <w:t>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bookmarkStart w:id="2" w:name="_Toc229661444"/>
    </w:p>
    <w:p w14:paraId="5EC20492" w14:textId="4DFDFAF8" w:rsidR="00211BC0" w:rsidRPr="00A8243A" w:rsidRDefault="00211BC0" w:rsidP="00F50C7E">
      <w:pPr>
        <w:pStyle w:val="CaptionTable"/>
        <w:keepLines w:val="0"/>
        <w:widowControl w:val="0"/>
      </w:pPr>
      <w:r w:rsidRPr="00A8243A">
        <w:lastRenderedPageBreak/>
        <w:t xml:space="preserve">Table </w:t>
      </w:r>
      <w:fldSimple w:instr=" SEQ Table \* ARABIC ">
        <w:r w:rsidR="006477A8">
          <w:rPr>
            <w:noProof/>
          </w:rPr>
          <w:t>1</w:t>
        </w:r>
      </w:fldSimple>
      <w:r w:rsidR="00FF57DC" w:rsidRPr="00A8243A">
        <w:t>.</w:t>
      </w:r>
      <w:r w:rsidRPr="00A8243A">
        <w:t xml:space="preserve"> </w:t>
      </w:r>
      <w:bookmarkEnd w:id="2"/>
      <w:r w:rsidR="005B320C" w:rsidRPr="005B320C">
        <w:t>Review Standard Antiquities Permit Applications</w:t>
      </w:r>
      <w:r w:rsidR="006477A8">
        <w:t xml:space="preserve"> – Project Description</w:t>
      </w:r>
    </w:p>
    <w:tbl>
      <w:tblPr>
        <w:tblStyle w:val="DSTxDOTTable"/>
        <w:tblW w:w="0" w:type="auto"/>
        <w:tblLayout w:type="fixed"/>
        <w:tblLook w:val="0420" w:firstRow="1" w:lastRow="0" w:firstColumn="0" w:lastColumn="0" w:noHBand="0" w:noVBand="1"/>
        <w:tblCaption w:val="Review Standard Antiquities Permit Applications – Project Description"/>
        <w:tblDescription w:val="Table of Review Standards for Project Description for Antiquities Permit Application.  Table include item number, page, section, sentence, criteria, issues, how addressed, new page and quality control check."/>
      </w:tblPr>
      <w:tblGrid>
        <w:gridCol w:w="805"/>
        <w:gridCol w:w="810"/>
        <w:gridCol w:w="720"/>
        <w:gridCol w:w="810"/>
        <w:gridCol w:w="6210"/>
        <w:gridCol w:w="1800"/>
        <w:gridCol w:w="1440"/>
        <w:gridCol w:w="752"/>
        <w:gridCol w:w="1043"/>
      </w:tblGrid>
      <w:tr w:rsidR="009A2C47" w:rsidRPr="000C7A18" w14:paraId="43DDD16F" w14:textId="075880BE" w:rsidTr="00F32ACC">
        <w:trPr>
          <w:cnfStyle w:val="100000000000" w:firstRow="1" w:lastRow="0" w:firstColumn="0" w:lastColumn="0" w:oddVBand="0" w:evenVBand="0" w:oddHBand="0" w:evenHBand="0" w:firstRowFirstColumn="0" w:firstRowLastColumn="0" w:lastRowFirstColumn="0" w:lastRowLastColumn="0"/>
          <w:trHeight w:val="2591"/>
        </w:trPr>
        <w:tc>
          <w:tcPr>
            <w:tcW w:w="805" w:type="dxa"/>
          </w:tcPr>
          <w:p w14:paraId="54363060" w14:textId="668AA65D"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Item Number</w:t>
            </w:r>
          </w:p>
        </w:tc>
        <w:tc>
          <w:tcPr>
            <w:tcW w:w="810" w:type="dxa"/>
          </w:tcPr>
          <w:p w14:paraId="3DEABCD3" w14:textId="38BC7B6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Page</w:t>
            </w:r>
          </w:p>
        </w:tc>
        <w:tc>
          <w:tcPr>
            <w:tcW w:w="720" w:type="dxa"/>
          </w:tcPr>
          <w:p w14:paraId="715ABE58" w14:textId="600EA6E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Section</w:t>
            </w:r>
          </w:p>
        </w:tc>
        <w:tc>
          <w:tcPr>
            <w:tcW w:w="810" w:type="dxa"/>
          </w:tcPr>
          <w:p w14:paraId="4145320D" w14:textId="1DE75039"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Sentence</w:t>
            </w:r>
          </w:p>
        </w:tc>
        <w:tc>
          <w:tcPr>
            <w:tcW w:w="6210" w:type="dxa"/>
          </w:tcPr>
          <w:p w14:paraId="169DEEC6" w14:textId="473934D0"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Criteria</w:t>
            </w:r>
          </w:p>
        </w:tc>
        <w:tc>
          <w:tcPr>
            <w:tcW w:w="1800" w:type="dxa"/>
          </w:tcPr>
          <w:p w14:paraId="1DD74DB8" w14:textId="06666DC5"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Issues: Not Applicable, Editorial or minor, Substantive, Critical</w:t>
            </w:r>
          </w:p>
        </w:tc>
        <w:tc>
          <w:tcPr>
            <w:tcW w:w="1440" w:type="dxa"/>
          </w:tcPr>
          <w:p w14:paraId="521679C2" w14:textId="6CCB69C2"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How Addressed (or why not addressed)</w:t>
            </w:r>
          </w:p>
        </w:tc>
        <w:tc>
          <w:tcPr>
            <w:tcW w:w="752" w:type="dxa"/>
          </w:tcPr>
          <w:p w14:paraId="494AAF3D" w14:textId="65EF21C6"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New Page</w:t>
            </w:r>
          </w:p>
        </w:tc>
        <w:tc>
          <w:tcPr>
            <w:tcW w:w="1043" w:type="dxa"/>
          </w:tcPr>
          <w:p w14:paraId="694FBDF5" w14:textId="7947C55C"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Quality Control Check</w:t>
            </w:r>
          </w:p>
        </w:tc>
      </w:tr>
      <w:tr w:rsidR="00393AC7" w:rsidRPr="000C7A18" w14:paraId="4D9D9737" w14:textId="33373E0A"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2FB86F4F" w14:textId="580125B0"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5192F753" w14:textId="675A3472"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0E270BE3" w14:textId="3A313D22"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0AFFCA0D" w14:textId="5AF3FD88"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11F70C3F" w14:textId="1F9759EB" w:rsidR="00393AC7" w:rsidRPr="00393AC7" w:rsidRDefault="00393AC7" w:rsidP="00393AC7">
            <w:pPr>
              <w:keepNext w:val="0"/>
              <w:keepLines w:val="0"/>
              <w:widowControl w:val="0"/>
              <w:rPr>
                <w:bCs/>
                <w:szCs w:val="24"/>
              </w:rPr>
            </w:pPr>
            <w:r w:rsidRPr="00393AC7">
              <w:rPr>
                <w:szCs w:val="24"/>
              </w:rPr>
              <w:t xml:space="preserve">Submittal includes a map of the project area on a </w:t>
            </w:r>
            <w:r w:rsidR="008A46CC" w:rsidRPr="008A46CC">
              <w:rPr>
                <w:szCs w:val="24"/>
              </w:rPr>
              <w:t xml:space="preserve">United States Geological Survey </w:t>
            </w:r>
            <w:r w:rsidR="008A46CC">
              <w:rPr>
                <w:szCs w:val="24"/>
              </w:rPr>
              <w:t>(</w:t>
            </w:r>
            <w:r w:rsidRPr="00393AC7">
              <w:rPr>
                <w:szCs w:val="24"/>
              </w:rPr>
              <w:t>USGS</w:t>
            </w:r>
            <w:r w:rsidR="008A46CC">
              <w:rPr>
                <w:szCs w:val="24"/>
              </w:rPr>
              <w:t>)</w:t>
            </w:r>
            <w:r w:rsidRPr="00393AC7">
              <w:rPr>
                <w:szCs w:val="24"/>
              </w:rPr>
              <w:t xml:space="preserve"> 7.5’ quadrangle or equivalent if a 7.5’ quadrangle is unavailable.</w:t>
            </w:r>
          </w:p>
        </w:tc>
        <w:tc>
          <w:tcPr>
            <w:tcW w:w="1800" w:type="dxa"/>
          </w:tcPr>
          <w:p w14:paraId="48BDD60E" w14:textId="2DBC50FD"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06D99522" w14:textId="2C7BC298"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780FC216" w14:textId="22E4FC0A"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6953DDE5" w14:textId="45A5D5A9"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r>
      <w:tr w:rsidR="00393AC7" w:rsidRPr="000C7A18" w14:paraId="288A1070" w14:textId="51749958"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31BEFA04" w14:textId="7F640911"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810" w:type="dxa"/>
          </w:tcPr>
          <w:p w14:paraId="068A278D" w14:textId="3BBCE0AA"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720" w:type="dxa"/>
          </w:tcPr>
          <w:p w14:paraId="7D1BF342" w14:textId="5803AD9A"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810" w:type="dxa"/>
          </w:tcPr>
          <w:p w14:paraId="34501D2B" w14:textId="2027D09A"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6210" w:type="dxa"/>
            <w:vAlign w:val="top"/>
          </w:tcPr>
          <w:p w14:paraId="007BCD92" w14:textId="4741C43F" w:rsidR="00393AC7" w:rsidRPr="00393AC7" w:rsidRDefault="00393AC7" w:rsidP="00393AC7">
            <w:pPr>
              <w:keepNext w:val="0"/>
              <w:keepLines w:val="0"/>
              <w:widowControl w:val="0"/>
              <w:rPr>
                <w:bCs/>
                <w:szCs w:val="24"/>
              </w:rPr>
            </w:pPr>
            <w:r w:rsidRPr="00393AC7">
              <w:rPr>
                <w:szCs w:val="24"/>
              </w:rPr>
              <w:t>The project description clearly identifies the project type and any associated elements.</w:t>
            </w:r>
          </w:p>
        </w:tc>
        <w:tc>
          <w:tcPr>
            <w:tcW w:w="1800" w:type="dxa"/>
          </w:tcPr>
          <w:p w14:paraId="159DE562" w14:textId="258B32EC"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1440" w:type="dxa"/>
          </w:tcPr>
          <w:p w14:paraId="432F179A" w14:textId="682D4AF1"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752" w:type="dxa"/>
          </w:tcPr>
          <w:p w14:paraId="014E4D91" w14:textId="2CA0FD22"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1043" w:type="dxa"/>
          </w:tcPr>
          <w:p w14:paraId="012BA82E" w14:textId="371BC550" w:rsidR="00393AC7" w:rsidRPr="00DB3679" w:rsidRDefault="00393AC7" w:rsidP="00393AC7">
            <w:pPr>
              <w:keepNext w:val="0"/>
              <w:keepLines w:val="0"/>
              <w:widowControl w:val="0"/>
              <w:rPr>
                <w:bCs/>
                <w:color w:val="DADEE5"/>
                <w:szCs w:val="24"/>
              </w:rPr>
            </w:pPr>
            <w:r w:rsidRPr="00DB3679">
              <w:rPr>
                <w:bCs/>
                <w:color w:val="DADEE5"/>
                <w:szCs w:val="24"/>
              </w:rPr>
              <w:t>No Text</w:t>
            </w:r>
          </w:p>
        </w:tc>
      </w:tr>
      <w:tr w:rsidR="008A46CC" w:rsidRPr="000C7A18" w14:paraId="4CE49027"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166EFC6A" w14:textId="77777777" w:rsidR="008A46CC" w:rsidRPr="008A46CC" w:rsidRDefault="008A46CC" w:rsidP="00393AC7">
            <w:pPr>
              <w:keepNext w:val="0"/>
              <w:keepLines w:val="0"/>
              <w:widowControl w:val="0"/>
              <w:rPr>
                <w:bCs/>
                <w:color w:val="FFFFFF" w:themeColor="background1"/>
                <w:szCs w:val="24"/>
              </w:rPr>
            </w:pPr>
          </w:p>
        </w:tc>
        <w:tc>
          <w:tcPr>
            <w:tcW w:w="810" w:type="dxa"/>
          </w:tcPr>
          <w:p w14:paraId="3AD6352A" w14:textId="77777777" w:rsidR="008A46CC" w:rsidRPr="008A46CC" w:rsidRDefault="008A46CC" w:rsidP="00393AC7">
            <w:pPr>
              <w:keepNext w:val="0"/>
              <w:keepLines w:val="0"/>
              <w:widowControl w:val="0"/>
              <w:rPr>
                <w:bCs/>
                <w:color w:val="FFFFFF" w:themeColor="background1"/>
                <w:szCs w:val="24"/>
              </w:rPr>
            </w:pPr>
          </w:p>
        </w:tc>
        <w:tc>
          <w:tcPr>
            <w:tcW w:w="720" w:type="dxa"/>
          </w:tcPr>
          <w:p w14:paraId="46C2711C" w14:textId="77777777" w:rsidR="008A46CC" w:rsidRPr="008A46CC" w:rsidRDefault="008A46CC" w:rsidP="00393AC7">
            <w:pPr>
              <w:keepNext w:val="0"/>
              <w:keepLines w:val="0"/>
              <w:widowControl w:val="0"/>
              <w:rPr>
                <w:bCs/>
                <w:color w:val="FFFFFF" w:themeColor="background1"/>
                <w:szCs w:val="24"/>
              </w:rPr>
            </w:pPr>
          </w:p>
        </w:tc>
        <w:tc>
          <w:tcPr>
            <w:tcW w:w="810" w:type="dxa"/>
          </w:tcPr>
          <w:p w14:paraId="2C7A2BBF" w14:textId="77777777" w:rsidR="008A46CC" w:rsidRPr="008A46CC" w:rsidRDefault="008A46CC" w:rsidP="00393AC7">
            <w:pPr>
              <w:keepNext w:val="0"/>
              <w:keepLines w:val="0"/>
              <w:widowControl w:val="0"/>
              <w:rPr>
                <w:bCs/>
                <w:color w:val="FFFFFF" w:themeColor="background1"/>
                <w:szCs w:val="24"/>
              </w:rPr>
            </w:pPr>
          </w:p>
        </w:tc>
        <w:tc>
          <w:tcPr>
            <w:tcW w:w="6210" w:type="dxa"/>
            <w:vAlign w:val="top"/>
          </w:tcPr>
          <w:p w14:paraId="65ECF96E" w14:textId="28B5EC4E" w:rsidR="008A46CC" w:rsidRPr="008A46CC" w:rsidRDefault="00C525BC" w:rsidP="00393AC7">
            <w:pPr>
              <w:keepNext w:val="0"/>
              <w:keepLines w:val="0"/>
              <w:widowControl w:val="0"/>
              <w:rPr>
                <w:szCs w:val="24"/>
              </w:rPr>
            </w:pPr>
            <w:r>
              <w:rPr>
                <w:szCs w:val="24"/>
              </w:rPr>
              <w:t xml:space="preserve">The area of potential effects (APE) is defined to encompass the limits of the existing right of way; proposed; new project right of way; permanent and temporary easements; utility relocations; and project specific locations designated by </w:t>
            </w:r>
            <w:r w:rsidR="004F6AFE">
              <w:rPr>
                <w:szCs w:val="24"/>
              </w:rPr>
              <w:t>Texas Department of Transportation (TxDOT).</w:t>
            </w:r>
            <w:r>
              <w:rPr>
                <w:szCs w:val="24"/>
              </w:rPr>
              <w:t>The APE is defined in three dimensions, including the project limits, width, acreage, and depth of impacts. The description of the APE identified the maxim</w:t>
            </w:r>
            <w:r w:rsidR="00736FE5">
              <w:rPr>
                <w:szCs w:val="24"/>
              </w:rPr>
              <w:t>um depth of impacts from the project, referring to the project plans or to typical impacts for this class of project area, regardless of the extent of prior archeological investigations, the particular locations subject to proposed field investigations under the permit (see Criterion 14</w:t>
            </w:r>
            <w:r w:rsidR="00F32ACC">
              <w:rPr>
                <w:szCs w:val="24"/>
              </w:rPr>
              <w:t>)</w:t>
            </w:r>
            <w:r w:rsidR="00736FE5">
              <w:rPr>
                <w:szCs w:val="24"/>
              </w:rPr>
              <w:t>, or the portion of a project added through a design change.</w:t>
            </w:r>
          </w:p>
        </w:tc>
        <w:tc>
          <w:tcPr>
            <w:tcW w:w="1800" w:type="dxa"/>
          </w:tcPr>
          <w:p w14:paraId="4F29CFE5" w14:textId="77777777" w:rsidR="008A46CC" w:rsidRPr="008A46CC" w:rsidRDefault="008A46CC" w:rsidP="00393AC7">
            <w:pPr>
              <w:keepNext w:val="0"/>
              <w:keepLines w:val="0"/>
              <w:widowControl w:val="0"/>
              <w:rPr>
                <w:bCs/>
                <w:color w:val="FFFFFF" w:themeColor="background1"/>
                <w:szCs w:val="24"/>
              </w:rPr>
            </w:pPr>
          </w:p>
        </w:tc>
        <w:tc>
          <w:tcPr>
            <w:tcW w:w="1440" w:type="dxa"/>
          </w:tcPr>
          <w:p w14:paraId="1219635A" w14:textId="77777777" w:rsidR="008A46CC" w:rsidRPr="008A46CC" w:rsidRDefault="008A46CC" w:rsidP="00393AC7">
            <w:pPr>
              <w:keepNext w:val="0"/>
              <w:keepLines w:val="0"/>
              <w:widowControl w:val="0"/>
              <w:rPr>
                <w:bCs/>
                <w:color w:val="FFFFFF" w:themeColor="background1"/>
                <w:szCs w:val="24"/>
              </w:rPr>
            </w:pPr>
          </w:p>
        </w:tc>
        <w:tc>
          <w:tcPr>
            <w:tcW w:w="752" w:type="dxa"/>
          </w:tcPr>
          <w:p w14:paraId="73054165" w14:textId="77777777" w:rsidR="008A46CC" w:rsidRPr="008A46CC" w:rsidRDefault="008A46CC" w:rsidP="00393AC7">
            <w:pPr>
              <w:keepNext w:val="0"/>
              <w:keepLines w:val="0"/>
              <w:widowControl w:val="0"/>
              <w:rPr>
                <w:bCs/>
                <w:color w:val="FFFFFF" w:themeColor="background1"/>
                <w:szCs w:val="24"/>
              </w:rPr>
            </w:pPr>
          </w:p>
        </w:tc>
        <w:tc>
          <w:tcPr>
            <w:tcW w:w="1043" w:type="dxa"/>
          </w:tcPr>
          <w:p w14:paraId="2BAAA765" w14:textId="77777777" w:rsidR="008A46CC" w:rsidRPr="008A46CC" w:rsidRDefault="008A46CC" w:rsidP="00393AC7">
            <w:pPr>
              <w:keepNext w:val="0"/>
              <w:keepLines w:val="0"/>
              <w:widowControl w:val="0"/>
              <w:rPr>
                <w:bCs/>
                <w:color w:val="FFFFFF" w:themeColor="background1"/>
                <w:szCs w:val="24"/>
              </w:rPr>
            </w:pPr>
          </w:p>
        </w:tc>
      </w:tr>
      <w:tr w:rsidR="008A46CC" w:rsidRPr="000C7A18" w14:paraId="0875DD68" w14:textId="77777777"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26AD4CA0" w14:textId="77777777" w:rsidR="008A46CC" w:rsidRPr="00DB3679" w:rsidRDefault="008A46CC" w:rsidP="00393AC7">
            <w:pPr>
              <w:keepNext w:val="0"/>
              <w:keepLines w:val="0"/>
              <w:widowControl w:val="0"/>
              <w:rPr>
                <w:bCs/>
                <w:color w:val="DADEE5"/>
                <w:szCs w:val="24"/>
              </w:rPr>
            </w:pPr>
          </w:p>
        </w:tc>
        <w:tc>
          <w:tcPr>
            <w:tcW w:w="810" w:type="dxa"/>
          </w:tcPr>
          <w:p w14:paraId="61616CD1" w14:textId="77777777" w:rsidR="008A46CC" w:rsidRPr="00DB3679" w:rsidRDefault="008A46CC" w:rsidP="00393AC7">
            <w:pPr>
              <w:keepNext w:val="0"/>
              <w:keepLines w:val="0"/>
              <w:widowControl w:val="0"/>
              <w:rPr>
                <w:bCs/>
                <w:color w:val="DADEE5"/>
                <w:szCs w:val="24"/>
              </w:rPr>
            </w:pPr>
          </w:p>
        </w:tc>
        <w:tc>
          <w:tcPr>
            <w:tcW w:w="720" w:type="dxa"/>
          </w:tcPr>
          <w:p w14:paraId="71986DD5" w14:textId="77777777" w:rsidR="008A46CC" w:rsidRPr="00DB3679" w:rsidRDefault="008A46CC" w:rsidP="00393AC7">
            <w:pPr>
              <w:keepNext w:val="0"/>
              <w:keepLines w:val="0"/>
              <w:widowControl w:val="0"/>
              <w:rPr>
                <w:bCs/>
                <w:color w:val="DADEE5"/>
                <w:szCs w:val="24"/>
              </w:rPr>
            </w:pPr>
          </w:p>
        </w:tc>
        <w:tc>
          <w:tcPr>
            <w:tcW w:w="810" w:type="dxa"/>
          </w:tcPr>
          <w:p w14:paraId="7FBA7165" w14:textId="77777777" w:rsidR="008A46CC" w:rsidRPr="00DB3679" w:rsidRDefault="008A46CC" w:rsidP="00393AC7">
            <w:pPr>
              <w:keepNext w:val="0"/>
              <w:keepLines w:val="0"/>
              <w:widowControl w:val="0"/>
              <w:rPr>
                <w:bCs/>
                <w:color w:val="DADEE5"/>
                <w:szCs w:val="24"/>
              </w:rPr>
            </w:pPr>
          </w:p>
        </w:tc>
        <w:tc>
          <w:tcPr>
            <w:tcW w:w="6210" w:type="dxa"/>
            <w:vAlign w:val="top"/>
          </w:tcPr>
          <w:p w14:paraId="2E9D3AFC" w14:textId="6637231B" w:rsidR="008A46CC" w:rsidRPr="00393AC7" w:rsidRDefault="000E6FF9" w:rsidP="00393AC7">
            <w:pPr>
              <w:keepNext w:val="0"/>
              <w:keepLines w:val="0"/>
              <w:widowControl w:val="0"/>
              <w:rPr>
                <w:szCs w:val="24"/>
              </w:rPr>
            </w:pPr>
            <w:r w:rsidRPr="000E6FF9">
              <w:rPr>
                <w:szCs w:val="24"/>
              </w:rPr>
              <w:t>The project description notes whether the project includes any new right of way, easements (temporary or permanent), utility relocations, or project-specific locations; describes the location of any such features; and quantifies their area</w:t>
            </w:r>
            <w:r w:rsidR="004F6AFE">
              <w:rPr>
                <w:szCs w:val="24"/>
              </w:rPr>
              <w:t>.</w:t>
            </w:r>
          </w:p>
        </w:tc>
        <w:tc>
          <w:tcPr>
            <w:tcW w:w="1800" w:type="dxa"/>
          </w:tcPr>
          <w:p w14:paraId="60ECA2CC" w14:textId="77777777" w:rsidR="008A46CC" w:rsidRPr="00DB3679" w:rsidRDefault="008A46CC" w:rsidP="00393AC7">
            <w:pPr>
              <w:keepNext w:val="0"/>
              <w:keepLines w:val="0"/>
              <w:widowControl w:val="0"/>
              <w:rPr>
                <w:bCs/>
                <w:color w:val="DADEE5"/>
                <w:szCs w:val="24"/>
              </w:rPr>
            </w:pPr>
          </w:p>
        </w:tc>
        <w:tc>
          <w:tcPr>
            <w:tcW w:w="1440" w:type="dxa"/>
          </w:tcPr>
          <w:p w14:paraId="712E505C" w14:textId="77777777" w:rsidR="008A46CC" w:rsidRPr="00DB3679" w:rsidRDefault="008A46CC" w:rsidP="00393AC7">
            <w:pPr>
              <w:keepNext w:val="0"/>
              <w:keepLines w:val="0"/>
              <w:widowControl w:val="0"/>
              <w:rPr>
                <w:bCs/>
                <w:color w:val="DADEE5"/>
                <w:szCs w:val="24"/>
              </w:rPr>
            </w:pPr>
          </w:p>
        </w:tc>
        <w:tc>
          <w:tcPr>
            <w:tcW w:w="752" w:type="dxa"/>
          </w:tcPr>
          <w:p w14:paraId="18CDDAFA" w14:textId="77777777" w:rsidR="008A46CC" w:rsidRPr="00DB3679" w:rsidRDefault="008A46CC" w:rsidP="00393AC7">
            <w:pPr>
              <w:keepNext w:val="0"/>
              <w:keepLines w:val="0"/>
              <w:widowControl w:val="0"/>
              <w:rPr>
                <w:bCs/>
                <w:color w:val="DADEE5"/>
                <w:szCs w:val="24"/>
              </w:rPr>
            </w:pPr>
          </w:p>
        </w:tc>
        <w:tc>
          <w:tcPr>
            <w:tcW w:w="1043" w:type="dxa"/>
          </w:tcPr>
          <w:p w14:paraId="2C565E8C" w14:textId="77777777" w:rsidR="008A46CC" w:rsidRPr="00DB3679" w:rsidRDefault="008A46CC" w:rsidP="00393AC7">
            <w:pPr>
              <w:keepNext w:val="0"/>
              <w:keepLines w:val="0"/>
              <w:widowControl w:val="0"/>
              <w:rPr>
                <w:bCs/>
                <w:color w:val="DADEE5"/>
                <w:szCs w:val="24"/>
              </w:rPr>
            </w:pPr>
          </w:p>
        </w:tc>
      </w:tr>
      <w:tr w:rsidR="00393AC7" w:rsidRPr="000C7A18" w14:paraId="77D8185B"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744BF63A" w14:textId="63D9075B"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2132072F" w14:textId="17FC20ED"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174A5025" w14:textId="3E87E908"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18F16C84" w14:textId="7F03B5F0"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00DCCBF7" w14:textId="57AD3068" w:rsidR="00393AC7" w:rsidRPr="00393AC7" w:rsidRDefault="00393AC7" w:rsidP="00393AC7">
            <w:pPr>
              <w:keepNext w:val="0"/>
              <w:keepLines w:val="0"/>
              <w:widowControl w:val="0"/>
              <w:rPr>
                <w:bCs/>
                <w:szCs w:val="24"/>
              </w:rPr>
            </w:pPr>
            <w:r w:rsidRPr="00393AC7">
              <w:rPr>
                <w:szCs w:val="24"/>
              </w:rPr>
              <w:t>Clearly reproducible layouts are attached; layouts show the existing and proposed right of way boundaries and easements.</w:t>
            </w:r>
          </w:p>
        </w:tc>
        <w:tc>
          <w:tcPr>
            <w:tcW w:w="1800" w:type="dxa"/>
          </w:tcPr>
          <w:p w14:paraId="31896533" w14:textId="18BA782F"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7EFC1E48" w14:textId="44A15726"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2922A3CF" w14:textId="7C992FDB"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30F310CB" w14:textId="1BCDE9B5"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r>
      <w:tr w:rsidR="00393AC7" w:rsidRPr="000C7A18" w14:paraId="64C3CAB1" w14:textId="77777777"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382B4861" w14:textId="2802D76D"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810" w:type="dxa"/>
          </w:tcPr>
          <w:p w14:paraId="6F848BAD" w14:textId="100F4665"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720" w:type="dxa"/>
          </w:tcPr>
          <w:p w14:paraId="4AEF4EE7" w14:textId="350C4358"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810" w:type="dxa"/>
          </w:tcPr>
          <w:p w14:paraId="59B2D2DA" w14:textId="328058B7"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6210" w:type="dxa"/>
            <w:vAlign w:val="top"/>
          </w:tcPr>
          <w:p w14:paraId="3C4FD45B" w14:textId="2A26E4DE" w:rsidR="00393AC7" w:rsidRPr="00393AC7" w:rsidRDefault="00393AC7" w:rsidP="00393AC7">
            <w:pPr>
              <w:keepNext w:val="0"/>
              <w:keepLines w:val="0"/>
              <w:widowControl w:val="0"/>
              <w:rPr>
                <w:bCs/>
                <w:szCs w:val="24"/>
              </w:rPr>
            </w:pPr>
            <w:r w:rsidRPr="00393AC7">
              <w:rPr>
                <w:szCs w:val="24"/>
              </w:rPr>
              <w:t>Clearly reproducible profiles are attached.</w:t>
            </w:r>
          </w:p>
        </w:tc>
        <w:tc>
          <w:tcPr>
            <w:tcW w:w="1800" w:type="dxa"/>
          </w:tcPr>
          <w:p w14:paraId="5D9274C2" w14:textId="56F6A300"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1440" w:type="dxa"/>
          </w:tcPr>
          <w:p w14:paraId="56961E2D" w14:textId="4ED80D3E"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752" w:type="dxa"/>
          </w:tcPr>
          <w:p w14:paraId="58108D2C" w14:textId="5180DFFC" w:rsidR="00393AC7" w:rsidRPr="00DB3679" w:rsidRDefault="00393AC7" w:rsidP="00393AC7">
            <w:pPr>
              <w:keepNext w:val="0"/>
              <w:keepLines w:val="0"/>
              <w:widowControl w:val="0"/>
              <w:rPr>
                <w:bCs/>
                <w:color w:val="DADEE5"/>
                <w:szCs w:val="24"/>
              </w:rPr>
            </w:pPr>
            <w:r w:rsidRPr="00DB3679">
              <w:rPr>
                <w:bCs/>
                <w:color w:val="DADEE5"/>
                <w:szCs w:val="24"/>
              </w:rPr>
              <w:t>No Text</w:t>
            </w:r>
          </w:p>
        </w:tc>
        <w:tc>
          <w:tcPr>
            <w:tcW w:w="1043" w:type="dxa"/>
          </w:tcPr>
          <w:p w14:paraId="0E04AF3F" w14:textId="581DA5EE" w:rsidR="00393AC7" w:rsidRPr="00DB3679" w:rsidRDefault="00393AC7" w:rsidP="00393AC7">
            <w:pPr>
              <w:keepNext w:val="0"/>
              <w:keepLines w:val="0"/>
              <w:widowControl w:val="0"/>
              <w:rPr>
                <w:bCs/>
                <w:color w:val="DADEE5"/>
                <w:szCs w:val="24"/>
              </w:rPr>
            </w:pPr>
            <w:r w:rsidRPr="00DB3679">
              <w:rPr>
                <w:bCs/>
                <w:color w:val="DADEE5"/>
                <w:szCs w:val="24"/>
              </w:rPr>
              <w:t>No Text</w:t>
            </w:r>
          </w:p>
        </w:tc>
      </w:tr>
      <w:tr w:rsidR="00393AC7" w:rsidRPr="000C7A18" w14:paraId="25D86FA0"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307B4E80" w14:textId="78217703"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057F3ECC" w14:textId="36DF93EB"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20" w:type="dxa"/>
          </w:tcPr>
          <w:p w14:paraId="7D98D7B8" w14:textId="3A3A7284"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810" w:type="dxa"/>
          </w:tcPr>
          <w:p w14:paraId="6B98B636" w14:textId="6F480B1D"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6210" w:type="dxa"/>
            <w:vAlign w:val="top"/>
          </w:tcPr>
          <w:p w14:paraId="5C9325EF" w14:textId="3126DF62" w:rsidR="00393AC7" w:rsidRPr="00393AC7" w:rsidRDefault="00393AC7" w:rsidP="00393AC7">
            <w:pPr>
              <w:keepNext w:val="0"/>
              <w:keepLines w:val="0"/>
              <w:widowControl w:val="0"/>
              <w:rPr>
                <w:bCs/>
                <w:szCs w:val="24"/>
              </w:rPr>
            </w:pPr>
            <w:r w:rsidRPr="00393AC7">
              <w:rPr>
                <w:szCs w:val="24"/>
              </w:rPr>
              <w:t>Clearly reproducible typical sections are attached.</w:t>
            </w:r>
          </w:p>
        </w:tc>
        <w:tc>
          <w:tcPr>
            <w:tcW w:w="1800" w:type="dxa"/>
          </w:tcPr>
          <w:p w14:paraId="14232675" w14:textId="48709EBF"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440" w:type="dxa"/>
          </w:tcPr>
          <w:p w14:paraId="238707CF" w14:textId="2386F34F"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752" w:type="dxa"/>
          </w:tcPr>
          <w:p w14:paraId="0E43579C" w14:textId="0B30E316"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c>
          <w:tcPr>
            <w:tcW w:w="1043" w:type="dxa"/>
          </w:tcPr>
          <w:p w14:paraId="4884B31E" w14:textId="6D847E1C" w:rsidR="00393AC7" w:rsidRPr="00DB3679" w:rsidRDefault="00393AC7" w:rsidP="00393AC7">
            <w:pPr>
              <w:keepNext w:val="0"/>
              <w:keepLines w:val="0"/>
              <w:widowControl w:val="0"/>
              <w:rPr>
                <w:bCs/>
                <w:color w:val="FFFFFF" w:themeColor="background1"/>
                <w:szCs w:val="24"/>
              </w:rPr>
            </w:pPr>
            <w:r w:rsidRPr="00DB3679">
              <w:rPr>
                <w:bCs/>
                <w:color w:val="FFFFFF" w:themeColor="background1"/>
                <w:szCs w:val="24"/>
              </w:rPr>
              <w:t>No Text</w:t>
            </w:r>
          </w:p>
        </w:tc>
      </w:tr>
    </w:tbl>
    <w:p w14:paraId="580C4BAB" w14:textId="0E47A0C4" w:rsidR="006477A8" w:rsidRDefault="006477A8" w:rsidP="006477A8">
      <w:pPr>
        <w:pStyle w:val="CaptionTable"/>
        <w:spacing w:before="200"/>
      </w:pPr>
      <w:r>
        <w:lastRenderedPageBreak/>
        <w:t xml:space="preserve">Table </w:t>
      </w:r>
      <w:fldSimple w:instr=" SEQ Table \* ARABIC ">
        <w:r>
          <w:rPr>
            <w:noProof/>
          </w:rPr>
          <w:t>2</w:t>
        </w:r>
      </w:fldSimple>
      <w:r w:rsidRPr="00325CB6">
        <w:t xml:space="preserve">. </w:t>
      </w:r>
      <w:r w:rsidR="005B320C" w:rsidRPr="005B320C">
        <w:t>Review Standard Antiquities Permit Applications</w:t>
      </w:r>
      <w:r w:rsidRPr="00325CB6">
        <w:t xml:space="preserve"> – </w:t>
      </w:r>
      <w:r>
        <w:t>Background Information</w:t>
      </w:r>
    </w:p>
    <w:tbl>
      <w:tblPr>
        <w:tblStyle w:val="DSTxDOTTable"/>
        <w:tblW w:w="14395" w:type="dxa"/>
        <w:tblLayout w:type="fixed"/>
        <w:tblLook w:val="0420" w:firstRow="1" w:lastRow="0" w:firstColumn="0" w:lastColumn="0" w:noHBand="0" w:noVBand="1"/>
        <w:tblCaption w:val="Review Standards for Archeological Background Studies – Background Information"/>
        <w:tblDescription w:val="Table of Review Standards for Background Information for Antiquities Permit Application.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856C278"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7B3F0BE9" w14:textId="16BA2045" w:rsidR="006477A8" w:rsidRPr="00C671D6" w:rsidRDefault="006477A8" w:rsidP="006477A8">
            <w:pPr>
              <w:keepNext w:val="0"/>
              <w:keepLines w:val="0"/>
              <w:widowControl w:val="0"/>
              <w:rPr>
                <w:bCs/>
                <w:szCs w:val="24"/>
              </w:rPr>
            </w:pPr>
            <w:r w:rsidRPr="00C671D6">
              <w:rPr>
                <w:szCs w:val="24"/>
              </w:rPr>
              <w:t>Item Number</w:t>
            </w:r>
          </w:p>
        </w:tc>
        <w:tc>
          <w:tcPr>
            <w:tcW w:w="810" w:type="dxa"/>
          </w:tcPr>
          <w:p w14:paraId="3CB8F217" w14:textId="7D74AB37" w:rsidR="006477A8" w:rsidRPr="00C671D6" w:rsidRDefault="006477A8" w:rsidP="006477A8">
            <w:pPr>
              <w:keepNext w:val="0"/>
              <w:keepLines w:val="0"/>
              <w:widowControl w:val="0"/>
              <w:rPr>
                <w:bCs/>
                <w:szCs w:val="24"/>
              </w:rPr>
            </w:pPr>
            <w:r w:rsidRPr="00C671D6">
              <w:rPr>
                <w:szCs w:val="24"/>
              </w:rPr>
              <w:t>Page</w:t>
            </w:r>
          </w:p>
        </w:tc>
        <w:tc>
          <w:tcPr>
            <w:tcW w:w="720" w:type="dxa"/>
          </w:tcPr>
          <w:p w14:paraId="1E2C2D5B" w14:textId="7FD94700" w:rsidR="006477A8" w:rsidRPr="00C671D6" w:rsidRDefault="006477A8" w:rsidP="006477A8">
            <w:pPr>
              <w:keepNext w:val="0"/>
              <w:keepLines w:val="0"/>
              <w:widowControl w:val="0"/>
              <w:rPr>
                <w:bCs/>
                <w:szCs w:val="24"/>
              </w:rPr>
            </w:pPr>
            <w:r w:rsidRPr="00C671D6">
              <w:rPr>
                <w:szCs w:val="24"/>
              </w:rPr>
              <w:t>Section</w:t>
            </w:r>
          </w:p>
        </w:tc>
        <w:tc>
          <w:tcPr>
            <w:tcW w:w="810" w:type="dxa"/>
          </w:tcPr>
          <w:p w14:paraId="1FD4BD19" w14:textId="4D85CC1A" w:rsidR="006477A8" w:rsidRPr="00C671D6" w:rsidRDefault="006477A8" w:rsidP="006477A8">
            <w:pPr>
              <w:keepNext w:val="0"/>
              <w:keepLines w:val="0"/>
              <w:widowControl w:val="0"/>
              <w:rPr>
                <w:bCs/>
                <w:szCs w:val="24"/>
              </w:rPr>
            </w:pPr>
            <w:r w:rsidRPr="00C671D6">
              <w:rPr>
                <w:szCs w:val="24"/>
              </w:rPr>
              <w:t>Sentence</w:t>
            </w:r>
          </w:p>
        </w:tc>
        <w:tc>
          <w:tcPr>
            <w:tcW w:w="6210" w:type="dxa"/>
          </w:tcPr>
          <w:p w14:paraId="3F673509" w14:textId="46025343" w:rsidR="006477A8" w:rsidRPr="00C671D6" w:rsidRDefault="006477A8" w:rsidP="006477A8">
            <w:pPr>
              <w:keepNext w:val="0"/>
              <w:keepLines w:val="0"/>
              <w:widowControl w:val="0"/>
              <w:rPr>
                <w:bCs/>
                <w:szCs w:val="24"/>
              </w:rPr>
            </w:pPr>
            <w:r w:rsidRPr="00C671D6">
              <w:rPr>
                <w:szCs w:val="24"/>
              </w:rPr>
              <w:t>Criteria</w:t>
            </w:r>
          </w:p>
        </w:tc>
        <w:tc>
          <w:tcPr>
            <w:tcW w:w="1800" w:type="dxa"/>
          </w:tcPr>
          <w:p w14:paraId="756A62A6" w14:textId="6240FFF0"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0D5765FB" w14:textId="72A788C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F00268" w14:textId="20373E65" w:rsidR="006477A8" w:rsidRPr="00C671D6" w:rsidRDefault="006477A8" w:rsidP="006477A8">
            <w:pPr>
              <w:keepNext w:val="0"/>
              <w:keepLines w:val="0"/>
              <w:widowControl w:val="0"/>
              <w:rPr>
                <w:bCs/>
                <w:szCs w:val="24"/>
              </w:rPr>
            </w:pPr>
            <w:r w:rsidRPr="00C671D6">
              <w:rPr>
                <w:szCs w:val="24"/>
              </w:rPr>
              <w:t>New Page</w:t>
            </w:r>
          </w:p>
        </w:tc>
        <w:tc>
          <w:tcPr>
            <w:tcW w:w="1051" w:type="dxa"/>
          </w:tcPr>
          <w:p w14:paraId="4E9940C6" w14:textId="0261652A" w:rsidR="006477A8" w:rsidRPr="00C671D6" w:rsidRDefault="006477A8" w:rsidP="006477A8">
            <w:pPr>
              <w:keepNext w:val="0"/>
              <w:keepLines w:val="0"/>
              <w:widowControl w:val="0"/>
              <w:rPr>
                <w:bCs/>
                <w:szCs w:val="24"/>
              </w:rPr>
            </w:pPr>
            <w:r w:rsidRPr="00C671D6">
              <w:rPr>
                <w:szCs w:val="24"/>
              </w:rPr>
              <w:t>Quality Control Check</w:t>
            </w:r>
          </w:p>
        </w:tc>
      </w:tr>
      <w:tr w:rsidR="00B043AD" w:rsidRPr="00C671D6" w14:paraId="09191B5F"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636F6DED" w14:textId="48DE3767"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44D9125C" w14:textId="100045AF"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6A23786" w14:textId="757E0730"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2839034C" w14:textId="7EE6BA9D"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2E403880" w14:textId="66947704" w:rsidR="00B043AD" w:rsidRPr="00B043AD" w:rsidRDefault="00B043AD" w:rsidP="00B043AD">
            <w:pPr>
              <w:keepNext w:val="0"/>
              <w:keepLines w:val="0"/>
              <w:widowControl w:val="0"/>
              <w:rPr>
                <w:rFonts w:ascii="Verdana" w:hAnsi="Verdana"/>
                <w:bCs/>
                <w:szCs w:val="24"/>
              </w:rPr>
            </w:pPr>
            <w:r w:rsidRPr="00B043AD">
              <w:rPr>
                <w:szCs w:val="24"/>
              </w:rPr>
              <w:t>The permit scope of work includes description of the project area’s topography, soils, and geology. The scope of work references soil survey maps and geological maps for the entire area to be surveyed or indicates that none are published for the area to be surveyed.</w:t>
            </w:r>
          </w:p>
        </w:tc>
        <w:tc>
          <w:tcPr>
            <w:tcW w:w="1800" w:type="dxa"/>
          </w:tcPr>
          <w:p w14:paraId="70C461AF" w14:textId="793220D9"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38E478F3" w14:textId="13232DE1"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3000DE37" w14:textId="47A3CCC1"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2C59B8F3" w14:textId="71F2F4E8"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B043AD" w:rsidRPr="00C671D6" w14:paraId="5435FFF3" w14:textId="77777777" w:rsidTr="00393AC7">
        <w:trPr>
          <w:cnfStyle w:val="000000010000" w:firstRow="0" w:lastRow="0" w:firstColumn="0" w:lastColumn="0" w:oddVBand="0" w:evenVBand="0" w:oddHBand="0" w:evenHBand="1" w:firstRowFirstColumn="0" w:firstRowLastColumn="0" w:lastRowFirstColumn="0" w:lastRowLastColumn="0"/>
          <w:trHeight w:val="1205"/>
        </w:trPr>
        <w:tc>
          <w:tcPr>
            <w:tcW w:w="805" w:type="dxa"/>
          </w:tcPr>
          <w:p w14:paraId="096ED315" w14:textId="4CA0B5B0"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lastRenderedPageBreak/>
              <w:t>No Text</w:t>
            </w:r>
          </w:p>
        </w:tc>
        <w:tc>
          <w:tcPr>
            <w:tcW w:w="810" w:type="dxa"/>
          </w:tcPr>
          <w:p w14:paraId="7BA49083" w14:textId="4C670857"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348E128" w14:textId="27B7CA06"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4DF2A734" w14:textId="50CE088B"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7105507A" w14:textId="76C51D8D" w:rsidR="00B043AD" w:rsidRPr="00B043AD" w:rsidRDefault="00B043AD" w:rsidP="00B043AD">
            <w:pPr>
              <w:keepNext w:val="0"/>
              <w:keepLines w:val="0"/>
              <w:widowControl w:val="0"/>
              <w:rPr>
                <w:rFonts w:ascii="Verdana" w:hAnsi="Verdana"/>
                <w:bCs/>
                <w:szCs w:val="24"/>
              </w:rPr>
            </w:pPr>
            <w:r w:rsidRPr="00B043AD">
              <w:rPr>
                <w:szCs w:val="24"/>
              </w:rPr>
              <w:t xml:space="preserve">The permit scope of work includes discussion of previous work and sites within one kilometer of the project area with explicit reference to review of </w:t>
            </w:r>
            <w:r w:rsidR="000037D4" w:rsidRPr="000037D4">
              <w:rPr>
                <w:szCs w:val="24"/>
              </w:rPr>
              <w:t xml:space="preserve">Texas Archaeological Research Laboratory, </w:t>
            </w:r>
            <w:r w:rsidR="000037D4">
              <w:rPr>
                <w:szCs w:val="24"/>
              </w:rPr>
              <w:t>(</w:t>
            </w:r>
            <w:r w:rsidRPr="00B043AD">
              <w:rPr>
                <w:szCs w:val="24"/>
              </w:rPr>
              <w:t>TARL</w:t>
            </w:r>
            <w:r w:rsidR="000037D4">
              <w:rPr>
                <w:szCs w:val="24"/>
              </w:rPr>
              <w:t>)</w:t>
            </w:r>
            <w:r w:rsidRPr="00B043AD">
              <w:rPr>
                <w:szCs w:val="24"/>
              </w:rPr>
              <w:t xml:space="preserve"> files, T</w:t>
            </w:r>
            <w:r w:rsidR="00FB0465">
              <w:rPr>
                <w:szCs w:val="24"/>
              </w:rPr>
              <w:t>exas Historical Commission (T</w:t>
            </w:r>
            <w:r w:rsidRPr="00B043AD">
              <w:rPr>
                <w:szCs w:val="24"/>
              </w:rPr>
              <w:t>HC</w:t>
            </w:r>
            <w:r w:rsidR="00FB0465">
              <w:rPr>
                <w:szCs w:val="24"/>
              </w:rPr>
              <w:t>)</w:t>
            </w:r>
            <w:r w:rsidRPr="00B043AD">
              <w:rPr>
                <w:szCs w:val="24"/>
              </w:rPr>
              <w:t xml:space="preserve"> or Historic Sites Atlas maps, and other utilized sources. The scope of work explicitly indicates the trinomials of sites or the absence of sites within one kilometer.</w:t>
            </w:r>
          </w:p>
        </w:tc>
        <w:tc>
          <w:tcPr>
            <w:tcW w:w="1800" w:type="dxa"/>
          </w:tcPr>
          <w:p w14:paraId="73ED494F" w14:textId="74CF73A1"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7122589A" w14:textId="5593E54B"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4DAE045B" w14:textId="25D04730"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27E9ED01" w14:textId="4247C737" w:rsidR="00B043AD" w:rsidRPr="00DB3679" w:rsidRDefault="00B043AD" w:rsidP="00B043AD">
            <w:pPr>
              <w:keepNext w:val="0"/>
              <w:keepLines w:val="0"/>
              <w:widowControl w:val="0"/>
              <w:rPr>
                <w:rFonts w:ascii="Verdana" w:hAnsi="Verdana"/>
                <w:bCs/>
                <w:color w:val="DADEE5"/>
                <w:szCs w:val="24"/>
              </w:rPr>
            </w:pPr>
            <w:r w:rsidRPr="00DB3679">
              <w:rPr>
                <w:bCs/>
                <w:color w:val="DADEE5"/>
                <w:szCs w:val="24"/>
              </w:rPr>
              <w:t>No Text</w:t>
            </w:r>
          </w:p>
        </w:tc>
      </w:tr>
      <w:tr w:rsidR="00B043AD" w:rsidRPr="00C671D6" w14:paraId="52C69298"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442608D" w14:textId="4051DF29"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lastRenderedPageBreak/>
              <w:t>No Text</w:t>
            </w:r>
          </w:p>
        </w:tc>
        <w:tc>
          <w:tcPr>
            <w:tcW w:w="810" w:type="dxa"/>
          </w:tcPr>
          <w:p w14:paraId="417ED9F0" w14:textId="1FEAF154"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A7BA86D" w14:textId="1338D74B"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34F92814" w14:textId="06A81F6F"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34FDF" w14:textId="60CC1EA3" w:rsidR="00B043AD" w:rsidRPr="00B043AD" w:rsidRDefault="00B043AD" w:rsidP="00B043AD">
            <w:pPr>
              <w:keepNext w:val="0"/>
              <w:keepLines w:val="0"/>
              <w:widowControl w:val="0"/>
              <w:rPr>
                <w:rFonts w:ascii="Verdana" w:hAnsi="Verdana"/>
                <w:bCs/>
                <w:szCs w:val="24"/>
              </w:rPr>
            </w:pPr>
            <w:r w:rsidRPr="00B043AD">
              <w:rPr>
                <w:szCs w:val="24"/>
              </w:rPr>
              <w:t xml:space="preserve">The permit scope of work includes </w:t>
            </w:r>
            <w:bookmarkStart w:id="3" w:name="OLE_LINK3"/>
            <w:bookmarkStart w:id="4" w:name="OLE_LINK4"/>
            <w:r w:rsidRPr="00B043AD">
              <w:rPr>
                <w:szCs w:val="24"/>
              </w:rPr>
              <w:t>a description of existing disturbances in the project area that affect identification, evaluation, or data recovery efforts. Determine these disturbances from soils maps, Digital Ortho Quads, available photographs, and other materials provided by the project sponsor.</w:t>
            </w:r>
            <w:bookmarkEnd w:id="3"/>
            <w:bookmarkEnd w:id="4"/>
          </w:p>
        </w:tc>
        <w:tc>
          <w:tcPr>
            <w:tcW w:w="1800" w:type="dxa"/>
          </w:tcPr>
          <w:p w14:paraId="299BF83A" w14:textId="2F2D12A7"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F8E9738" w14:textId="6F31523A"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C4C2A7D" w14:textId="522C78CD"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1106F3E0" w14:textId="0F232286" w:rsidR="00B043AD" w:rsidRPr="00DB3679" w:rsidRDefault="00B043AD" w:rsidP="00B043AD">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bl>
    <w:p w14:paraId="263B84EE" w14:textId="156463E2" w:rsidR="006477A8" w:rsidRDefault="006477A8" w:rsidP="006477A8">
      <w:pPr>
        <w:pStyle w:val="CaptionTable"/>
        <w:spacing w:before="200"/>
      </w:pPr>
      <w:r>
        <w:lastRenderedPageBreak/>
        <w:t xml:space="preserve">Table </w:t>
      </w:r>
      <w:fldSimple w:instr=" SEQ Table \* ARABIC ">
        <w:r>
          <w:rPr>
            <w:noProof/>
          </w:rPr>
          <w:t>3</w:t>
        </w:r>
      </w:fldSimple>
      <w:r>
        <w:t xml:space="preserve">. </w:t>
      </w:r>
      <w:r w:rsidR="00D402F9" w:rsidRPr="00D402F9">
        <w:t>Review Standard Antiquities Permit Applications</w:t>
      </w:r>
      <w:r w:rsidRPr="008D1E81">
        <w:t xml:space="preserve"> – </w:t>
      </w:r>
      <w:r w:rsidR="00B043AD">
        <w:t>Research Design</w:t>
      </w:r>
    </w:p>
    <w:tbl>
      <w:tblPr>
        <w:tblStyle w:val="DSTxDOTTable"/>
        <w:tblW w:w="14395" w:type="dxa"/>
        <w:tblLayout w:type="fixed"/>
        <w:tblLook w:val="0420" w:firstRow="1" w:lastRow="0" w:firstColumn="0" w:lastColumn="0" w:noHBand="0" w:noVBand="1"/>
        <w:tblCaption w:val="Review Standard Antiquities Permit Applications – Research Design"/>
        <w:tblDescription w:val="Table of Review Standards for Research Design for Antiquities Permit Application.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E4FDFCD"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26F2B03B" w14:textId="67E38592" w:rsidR="006477A8" w:rsidRPr="00C671D6" w:rsidRDefault="006477A8" w:rsidP="006477A8">
            <w:pPr>
              <w:keepNext w:val="0"/>
              <w:keepLines w:val="0"/>
              <w:widowControl w:val="0"/>
              <w:rPr>
                <w:bCs/>
                <w:szCs w:val="24"/>
              </w:rPr>
            </w:pPr>
            <w:r w:rsidRPr="00C671D6">
              <w:rPr>
                <w:szCs w:val="24"/>
              </w:rPr>
              <w:t>Item Number</w:t>
            </w:r>
          </w:p>
        </w:tc>
        <w:tc>
          <w:tcPr>
            <w:tcW w:w="810" w:type="dxa"/>
          </w:tcPr>
          <w:p w14:paraId="475F8733" w14:textId="1E881ACB" w:rsidR="006477A8" w:rsidRPr="00C671D6" w:rsidRDefault="006477A8" w:rsidP="006477A8">
            <w:pPr>
              <w:keepNext w:val="0"/>
              <w:keepLines w:val="0"/>
              <w:widowControl w:val="0"/>
              <w:rPr>
                <w:bCs/>
                <w:szCs w:val="24"/>
              </w:rPr>
            </w:pPr>
            <w:r w:rsidRPr="00C671D6">
              <w:rPr>
                <w:szCs w:val="24"/>
              </w:rPr>
              <w:t>Page</w:t>
            </w:r>
          </w:p>
        </w:tc>
        <w:tc>
          <w:tcPr>
            <w:tcW w:w="720" w:type="dxa"/>
          </w:tcPr>
          <w:p w14:paraId="36D2791C" w14:textId="66788EAC" w:rsidR="006477A8" w:rsidRPr="00C671D6" w:rsidRDefault="006477A8" w:rsidP="006477A8">
            <w:pPr>
              <w:keepNext w:val="0"/>
              <w:keepLines w:val="0"/>
              <w:widowControl w:val="0"/>
              <w:rPr>
                <w:bCs/>
                <w:szCs w:val="24"/>
              </w:rPr>
            </w:pPr>
            <w:r w:rsidRPr="00C671D6">
              <w:rPr>
                <w:szCs w:val="24"/>
              </w:rPr>
              <w:t>Section</w:t>
            </w:r>
          </w:p>
        </w:tc>
        <w:tc>
          <w:tcPr>
            <w:tcW w:w="810" w:type="dxa"/>
          </w:tcPr>
          <w:p w14:paraId="437CE8E2" w14:textId="3A064DC7" w:rsidR="006477A8" w:rsidRPr="00C671D6" w:rsidRDefault="006477A8" w:rsidP="006477A8">
            <w:pPr>
              <w:keepNext w:val="0"/>
              <w:keepLines w:val="0"/>
              <w:widowControl w:val="0"/>
              <w:rPr>
                <w:bCs/>
                <w:szCs w:val="24"/>
              </w:rPr>
            </w:pPr>
            <w:r w:rsidRPr="00C671D6">
              <w:rPr>
                <w:szCs w:val="24"/>
              </w:rPr>
              <w:t>Sentence</w:t>
            </w:r>
          </w:p>
        </w:tc>
        <w:tc>
          <w:tcPr>
            <w:tcW w:w="6210" w:type="dxa"/>
          </w:tcPr>
          <w:p w14:paraId="29FF0B68" w14:textId="75D4F2D1" w:rsidR="006477A8" w:rsidRPr="00F72E16" w:rsidRDefault="006477A8" w:rsidP="006477A8">
            <w:pPr>
              <w:keepNext w:val="0"/>
              <w:keepLines w:val="0"/>
              <w:widowControl w:val="0"/>
              <w:rPr>
                <w:bCs/>
                <w:szCs w:val="24"/>
              </w:rPr>
            </w:pPr>
            <w:r w:rsidRPr="00F72E16">
              <w:rPr>
                <w:szCs w:val="24"/>
              </w:rPr>
              <w:t>Criteria</w:t>
            </w:r>
          </w:p>
        </w:tc>
        <w:tc>
          <w:tcPr>
            <w:tcW w:w="1800" w:type="dxa"/>
          </w:tcPr>
          <w:p w14:paraId="38655E70" w14:textId="057432B1"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23E4B75F" w14:textId="55C9600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185B7255" w14:textId="2975E16F" w:rsidR="006477A8" w:rsidRPr="00C671D6" w:rsidRDefault="006477A8" w:rsidP="006477A8">
            <w:pPr>
              <w:keepNext w:val="0"/>
              <w:keepLines w:val="0"/>
              <w:widowControl w:val="0"/>
              <w:rPr>
                <w:bCs/>
                <w:szCs w:val="24"/>
              </w:rPr>
            </w:pPr>
            <w:r w:rsidRPr="00C671D6">
              <w:rPr>
                <w:szCs w:val="24"/>
              </w:rPr>
              <w:t>New Page</w:t>
            </w:r>
          </w:p>
        </w:tc>
        <w:tc>
          <w:tcPr>
            <w:tcW w:w="1051" w:type="dxa"/>
          </w:tcPr>
          <w:p w14:paraId="073DF0E9" w14:textId="2A562097" w:rsidR="006477A8" w:rsidRPr="00C671D6" w:rsidRDefault="006477A8" w:rsidP="006477A8">
            <w:pPr>
              <w:keepNext w:val="0"/>
              <w:keepLines w:val="0"/>
              <w:widowControl w:val="0"/>
              <w:rPr>
                <w:bCs/>
                <w:szCs w:val="24"/>
              </w:rPr>
            </w:pPr>
            <w:r w:rsidRPr="00C671D6">
              <w:rPr>
                <w:szCs w:val="24"/>
              </w:rPr>
              <w:t>Quality Control Check</w:t>
            </w:r>
          </w:p>
        </w:tc>
      </w:tr>
      <w:tr w:rsidR="00856E0C" w:rsidRPr="00C671D6" w14:paraId="3B7E1B9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0949AE6B" w14:textId="7C2F8BCB"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6AB4E48F" w14:textId="4712E614"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8B129CD" w14:textId="3B116681"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7F9D6DDE" w14:textId="25964984"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CDA07" w14:textId="031D492B" w:rsidR="00856E0C" w:rsidRPr="00F72E16" w:rsidRDefault="00856E0C" w:rsidP="00856E0C">
            <w:pPr>
              <w:keepNext w:val="0"/>
              <w:keepLines w:val="0"/>
              <w:widowControl w:val="0"/>
              <w:rPr>
                <w:rFonts w:ascii="Verdana" w:hAnsi="Verdana"/>
                <w:bCs/>
                <w:szCs w:val="24"/>
              </w:rPr>
            </w:pPr>
            <w:r w:rsidRPr="00F72E16">
              <w:rPr>
                <w:szCs w:val="24"/>
              </w:rPr>
              <w:t>Based on the background information, the scope of work summarizes expectations for location, type, and integrity of archeological finds within the APE. Typically, the integrity of archeological sites is characterized by their integrity of location, design, materials, and association.</w:t>
            </w:r>
          </w:p>
        </w:tc>
        <w:tc>
          <w:tcPr>
            <w:tcW w:w="1800" w:type="dxa"/>
          </w:tcPr>
          <w:p w14:paraId="17952C77" w14:textId="54005358"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0D7969D" w14:textId="2B8A30BC"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9B9E683" w14:textId="6F7C66FF"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6BCD3BDA" w14:textId="12884883" w:rsidR="00856E0C" w:rsidRPr="00DB3679" w:rsidRDefault="00856E0C" w:rsidP="00856E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856E0C" w:rsidRPr="00C671D6" w14:paraId="40CC7E76"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6FF58ABB" w14:textId="17B149E3"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39D81315" w14:textId="076C554C"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3160DCE1" w14:textId="6210F131"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6C066BD1" w14:textId="3F01C190"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D632716" w14:textId="0F4EA3FF" w:rsidR="00856E0C" w:rsidRPr="00F72E16" w:rsidRDefault="00856E0C" w:rsidP="00856E0C">
            <w:pPr>
              <w:keepNext w:val="0"/>
              <w:keepLines w:val="0"/>
              <w:widowControl w:val="0"/>
              <w:rPr>
                <w:rFonts w:ascii="Verdana" w:hAnsi="Verdana"/>
                <w:bCs/>
                <w:szCs w:val="24"/>
              </w:rPr>
            </w:pPr>
            <w:r w:rsidRPr="00F72E16">
              <w:rPr>
                <w:szCs w:val="24"/>
              </w:rPr>
              <w:t>The scope of work identifies the type of work to be undertaken, conforming to one of the categories of archeological investigation listed in 13 T</w:t>
            </w:r>
            <w:r w:rsidR="000037D4">
              <w:rPr>
                <w:szCs w:val="24"/>
              </w:rPr>
              <w:t xml:space="preserve">exas </w:t>
            </w:r>
            <w:r w:rsidR="00EE525D">
              <w:rPr>
                <w:szCs w:val="24"/>
              </w:rPr>
              <w:t>Administrative</w:t>
            </w:r>
            <w:r w:rsidR="000037D4">
              <w:rPr>
                <w:szCs w:val="24"/>
              </w:rPr>
              <w:t xml:space="preserve"> Code (T</w:t>
            </w:r>
            <w:r w:rsidRPr="00F72E16">
              <w:rPr>
                <w:szCs w:val="24"/>
              </w:rPr>
              <w:t>AC</w:t>
            </w:r>
            <w:r w:rsidR="000037D4">
              <w:rPr>
                <w:szCs w:val="24"/>
              </w:rPr>
              <w:t>)</w:t>
            </w:r>
            <w:r w:rsidRPr="00F72E16">
              <w:rPr>
                <w:szCs w:val="24"/>
              </w:rPr>
              <w:t xml:space="preserve"> 26.20 and defined in 13 TAC 26.5.</w:t>
            </w:r>
          </w:p>
        </w:tc>
        <w:tc>
          <w:tcPr>
            <w:tcW w:w="1800" w:type="dxa"/>
          </w:tcPr>
          <w:p w14:paraId="6FDF6210" w14:textId="787076AE"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67C1EF4E" w14:textId="0D85EB6C"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60667F8" w14:textId="65A54B99"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0ECF4666" w14:textId="115223B9" w:rsidR="00856E0C" w:rsidRPr="00DB3679" w:rsidRDefault="00856E0C" w:rsidP="00856E0C">
            <w:pPr>
              <w:keepNext w:val="0"/>
              <w:keepLines w:val="0"/>
              <w:widowControl w:val="0"/>
              <w:rPr>
                <w:rFonts w:ascii="Verdana" w:hAnsi="Verdana"/>
                <w:bCs/>
                <w:color w:val="DADEE5"/>
                <w:szCs w:val="24"/>
              </w:rPr>
            </w:pPr>
            <w:r w:rsidRPr="00DB3679">
              <w:rPr>
                <w:bCs/>
                <w:color w:val="DADEE5"/>
                <w:szCs w:val="24"/>
              </w:rPr>
              <w:t>No Text</w:t>
            </w:r>
          </w:p>
        </w:tc>
      </w:tr>
      <w:tr w:rsidR="00856E0C" w:rsidRPr="00C671D6" w14:paraId="320BECE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3F78850E" w14:textId="226C8FA4"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lastRenderedPageBreak/>
              <w:t>No Text</w:t>
            </w:r>
          </w:p>
        </w:tc>
        <w:tc>
          <w:tcPr>
            <w:tcW w:w="810" w:type="dxa"/>
          </w:tcPr>
          <w:p w14:paraId="0D9534F1" w14:textId="39CF4B96"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720" w:type="dxa"/>
          </w:tcPr>
          <w:p w14:paraId="301CC6A3" w14:textId="60939E7E"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810" w:type="dxa"/>
          </w:tcPr>
          <w:p w14:paraId="5AFD20D2" w14:textId="1A344249"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6210" w:type="dxa"/>
            <w:vAlign w:val="top"/>
          </w:tcPr>
          <w:p w14:paraId="3BE10EAD" w14:textId="56F634BE" w:rsidR="00856E0C" w:rsidRPr="00F72E16" w:rsidRDefault="00856E0C" w:rsidP="00856E0C">
            <w:pPr>
              <w:keepNext w:val="0"/>
              <w:keepLines w:val="0"/>
              <w:widowControl w:val="0"/>
              <w:rPr>
                <w:rFonts w:ascii="Verdana" w:hAnsi="Verdana"/>
                <w:bCs/>
                <w:szCs w:val="24"/>
              </w:rPr>
            </w:pPr>
            <w:r w:rsidRPr="00F72E16">
              <w:rPr>
                <w:szCs w:val="24"/>
              </w:rPr>
              <w:t>The scope of work includes a clear statement of the methods that will be employed during all phases of work, following guidance on the preparation of appropriate research designs in 13 TAC 26.21(d).</w:t>
            </w:r>
          </w:p>
        </w:tc>
        <w:tc>
          <w:tcPr>
            <w:tcW w:w="1800" w:type="dxa"/>
          </w:tcPr>
          <w:p w14:paraId="43FCDC63" w14:textId="61DF9D52"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1440" w:type="dxa"/>
          </w:tcPr>
          <w:p w14:paraId="569F9E20" w14:textId="5AA33279"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749" w:type="dxa"/>
          </w:tcPr>
          <w:p w14:paraId="44821B80" w14:textId="41D42413"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c>
          <w:tcPr>
            <w:tcW w:w="1051" w:type="dxa"/>
          </w:tcPr>
          <w:p w14:paraId="4E65CA3A" w14:textId="0278B7C3" w:rsidR="00856E0C" w:rsidRPr="00564382" w:rsidRDefault="00856E0C" w:rsidP="00856E0C">
            <w:pPr>
              <w:keepNext w:val="0"/>
              <w:keepLines w:val="0"/>
              <w:widowControl w:val="0"/>
              <w:rPr>
                <w:bCs/>
                <w:color w:val="FFFFFF" w:themeColor="background1"/>
                <w:szCs w:val="24"/>
              </w:rPr>
            </w:pPr>
            <w:r w:rsidRPr="00564382">
              <w:rPr>
                <w:bCs/>
                <w:color w:val="FFFFFF" w:themeColor="background1"/>
                <w:szCs w:val="24"/>
              </w:rPr>
              <w:t>No Text</w:t>
            </w:r>
          </w:p>
        </w:tc>
      </w:tr>
      <w:tr w:rsidR="00856E0C" w:rsidRPr="00C671D6" w14:paraId="3B7472A3"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70786D9D" w14:textId="77777777" w:rsidR="00856E0C" w:rsidRPr="00DB3679" w:rsidRDefault="00856E0C" w:rsidP="00856E0C">
            <w:pPr>
              <w:keepNext w:val="0"/>
              <w:keepLines w:val="0"/>
              <w:widowControl w:val="0"/>
              <w:rPr>
                <w:bCs/>
                <w:color w:val="DADEE5"/>
                <w:szCs w:val="24"/>
              </w:rPr>
            </w:pPr>
          </w:p>
        </w:tc>
        <w:tc>
          <w:tcPr>
            <w:tcW w:w="810" w:type="dxa"/>
          </w:tcPr>
          <w:p w14:paraId="57121572" w14:textId="77777777" w:rsidR="00856E0C" w:rsidRPr="00DB3679" w:rsidRDefault="00856E0C" w:rsidP="00856E0C">
            <w:pPr>
              <w:keepNext w:val="0"/>
              <w:keepLines w:val="0"/>
              <w:widowControl w:val="0"/>
              <w:rPr>
                <w:bCs/>
                <w:color w:val="DADEE5"/>
                <w:szCs w:val="24"/>
              </w:rPr>
            </w:pPr>
          </w:p>
        </w:tc>
        <w:tc>
          <w:tcPr>
            <w:tcW w:w="720" w:type="dxa"/>
          </w:tcPr>
          <w:p w14:paraId="6BCDA887" w14:textId="77777777" w:rsidR="00856E0C" w:rsidRPr="00DB3679" w:rsidRDefault="00856E0C" w:rsidP="00856E0C">
            <w:pPr>
              <w:keepNext w:val="0"/>
              <w:keepLines w:val="0"/>
              <w:widowControl w:val="0"/>
              <w:rPr>
                <w:bCs/>
                <w:color w:val="DADEE5"/>
                <w:szCs w:val="24"/>
              </w:rPr>
            </w:pPr>
          </w:p>
        </w:tc>
        <w:tc>
          <w:tcPr>
            <w:tcW w:w="810" w:type="dxa"/>
          </w:tcPr>
          <w:p w14:paraId="4BC73562" w14:textId="77777777" w:rsidR="00856E0C" w:rsidRPr="00DB3679" w:rsidRDefault="00856E0C" w:rsidP="00856E0C">
            <w:pPr>
              <w:keepNext w:val="0"/>
              <w:keepLines w:val="0"/>
              <w:widowControl w:val="0"/>
              <w:rPr>
                <w:bCs/>
                <w:color w:val="DADEE5"/>
                <w:szCs w:val="24"/>
              </w:rPr>
            </w:pPr>
          </w:p>
        </w:tc>
        <w:tc>
          <w:tcPr>
            <w:tcW w:w="6210" w:type="dxa"/>
            <w:vAlign w:val="top"/>
          </w:tcPr>
          <w:p w14:paraId="3457D1A2" w14:textId="3E524553" w:rsidR="00856E0C" w:rsidRPr="00F72E16" w:rsidRDefault="00856E0C" w:rsidP="00856E0C">
            <w:pPr>
              <w:keepNext w:val="0"/>
              <w:keepLines w:val="0"/>
              <w:widowControl w:val="0"/>
              <w:rPr>
                <w:rFonts w:ascii="Verdana" w:hAnsi="Verdana"/>
                <w:bCs/>
                <w:szCs w:val="24"/>
              </w:rPr>
            </w:pPr>
            <w:r w:rsidRPr="00F72E16">
              <w:rPr>
                <w:szCs w:val="24"/>
              </w:rPr>
              <w:t>The scope of work defines the areas to be investigated, whether 100 percent of the area of potential effects shall be investigated or some subset (see Criterion 3).</w:t>
            </w:r>
          </w:p>
        </w:tc>
        <w:tc>
          <w:tcPr>
            <w:tcW w:w="1800" w:type="dxa"/>
          </w:tcPr>
          <w:p w14:paraId="2812164F" w14:textId="77777777" w:rsidR="00856E0C" w:rsidRPr="00DB3679" w:rsidRDefault="00856E0C" w:rsidP="00856E0C">
            <w:pPr>
              <w:keepNext w:val="0"/>
              <w:keepLines w:val="0"/>
              <w:widowControl w:val="0"/>
              <w:rPr>
                <w:bCs/>
                <w:color w:val="DADEE5"/>
                <w:szCs w:val="24"/>
              </w:rPr>
            </w:pPr>
          </w:p>
        </w:tc>
        <w:tc>
          <w:tcPr>
            <w:tcW w:w="1440" w:type="dxa"/>
          </w:tcPr>
          <w:p w14:paraId="58EEA219" w14:textId="77777777" w:rsidR="00856E0C" w:rsidRPr="00DB3679" w:rsidRDefault="00856E0C" w:rsidP="00856E0C">
            <w:pPr>
              <w:keepNext w:val="0"/>
              <w:keepLines w:val="0"/>
              <w:widowControl w:val="0"/>
              <w:rPr>
                <w:bCs/>
                <w:color w:val="DADEE5"/>
                <w:szCs w:val="24"/>
              </w:rPr>
            </w:pPr>
          </w:p>
        </w:tc>
        <w:tc>
          <w:tcPr>
            <w:tcW w:w="749" w:type="dxa"/>
          </w:tcPr>
          <w:p w14:paraId="55CD8B46" w14:textId="77777777" w:rsidR="00856E0C" w:rsidRPr="00DB3679" w:rsidRDefault="00856E0C" w:rsidP="00856E0C">
            <w:pPr>
              <w:keepNext w:val="0"/>
              <w:keepLines w:val="0"/>
              <w:widowControl w:val="0"/>
              <w:rPr>
                <w:bCs/>
                <w:color w:val="DADEE5"/>
                <w:szCs w:val="24"/>
              </w:rPr>
            </w:pPr>
          </w:p>
        </w:tc>
        <w:tc>
          <w:tcPr>
            <w:tcW w:w="1051" w:type="dxa"/>
          </w:tcPr>
          <w:p w14:paraId="4964CF60" w14:textId="77777777" w:rsidR="00856E0C" w:rsidRPr="00DB3679" w:rsidRDefault="00856E0C" w:rsidP="00856E0C">
            <w:pPr>
              <w:keepNext w:val="0"/>
              <w:keepLines w:val="0"/>
              <w:widowControl w:val="0"/>
              <w:rPr>
                <w:bCs/>
                <w:color w:val="DADEE5"/>
                <w:szCs w:val="24"/>
              </w:rPr>
            </w:pPr>
          </w:p>
        </w:tc>
      </w:tr>
      <w:tr w:rsidR="00856E0C" w:rsidRPr="00C671D6" w14:paraId="5846B8E5"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5D268810" w14:textId="77777777" w:rsidR="00856E0C" w:rsidRPr="00564382" w:rsidRDefault="00856E0C" w:rsidP="00856E0C">
            <w:pPr>
              <w:keepNext w:val="0"/>
              <w:keepLines w:val="0"/>
              <w:widowControl w:val="0"/>
              <w:rPr>
                <w:bCs/>
                <w:color w:val="FFFFFF" w:themeColor="background1"/>
                <w:szCs w:val="24"/>
              </w:rPr>
            </w:pPr>
          </w:p>
        </w:tc>
        <w:tc>
          <w:tcPr>
            <w:tcW w:w="810" w:type="dxa"/>
          </w:tcPr>
          <w:p w14:paraId="2A3EC806" w14:textId="77777777" w:rsidR="00856E0C" w:rsidRPr="00564382" w:rsidRDefault="00856E0C" w:rsidP="00856E0C">
            <w:pPr>
              <w:keepNext w:val="0"/>
              <w:keepLines w:val="0"/>
              <w:widowControl w:val="0"/>
              <w:rPr>
                <w:bCs/>
                <w:color w:val="FFFFFF" w:themeColor="background1"/>
                <w:szCs w:val="24"/>
              </w:rPr>
            </w:pPr>
          </w:p>
        </w:tc>
        <w:tc>
          <w:tcPr>
            <w:tcW w:w="720" w:type="dxa"/>
          </w:tcPr>
          <w:p w14:paraId="458C4B79" w14:textId="77777777" w:rsidR="00856E0C" w:rsidRPr="00564382" w:rsidRDefault="00856E0C" w:rsidP="00856E0C">
            <w:pPr>
              <w:keepNext w:val="0"/>
              <w:keepLines w:val="0"/>
              <w:widowControl w:val="0"/>
              <w:rPr>
                <w:bCs/>
                <w:color w:val="FFFFFF" w:themeColor="background1"/>
                <w:szCs w:val="24"/>
              </w:rPr>
            </w:pPr>
          </w:p>
        </w:tc>
        <w:tc>
          <w:tcPr>
            <w:tcW w:w="810" w:type="dxa"/>
          </w:tcPr>
          <w:p w14:paraId="32382AC3" w14:textId="77777777" w:rsidR="00856E0C" w:rsidRPr="00564382" w:rsidRDefault="00856E0C" w:rsidP="00856E0C">
            <w:pPr>
              <w:keepNext w:val="0"/>
              <w:keepLines w:val="0"/>
              <w:widowControl w:val="0"/>
              <w:rPr>
                <w:bCs/>
                <w:color w:val="FFFFFF" w:themeColor="background1"/>
                <w:szCs w:val="24"/>
              </w:rPr>
            </w:pPr>
          </w:p>
        </w:tc>
        <w:tc>
          <w:tcPr>
            <w:tcW w:w="6210" w:type="dxa"/>
            <w:vAlign w:val="top"/>
          </w:tcPr>
          <w:p w14:paraId="2FCD5175" w14:textId="16EE2215" w:rsidR="00856E0C" w:rsidRPr="00F72E16" w:rsidRDefault="00856E0C" w:rsidP="00EE525D">
            <w:pPr>
              <w:autoSpaceDE w:val="0"/>
              <w:autoSpaceDN w:val="0"/>
              <w:adjustRightInd w:val="0"/>
              <w:rPr>
                <w:rFonts w:ascii="Verdana" w:hAnsi="Verdana"/>
                <w:bCs/>
                <w:szCs w:val="24"/>
              </w:rPr>
            </w:pPr>
            <w:r w:rsidRPr="00F72E16">
              <w:rPr>
                <w:szCs w:val="24"/>
              </w:rPr>
              <w:t>For investigations where artifact collection is proposed, the scope of work clearly states whether the land on which the work is conducted is “privately owned” or “publicly owned” or contains both privately and publicly owned land. The scope of</w:t>
            </w:r>
            <w:r w:rsidR="00EE525D">
              <w:rPr>
                <w:szCs w:val="24"/>
              </w:rPr>
              <w:t xml:space="preserve"> </w:t>
            </w:r>
            <w:r w:rsidRPr="00F72E16">
              <w:rPr>
                <w:szCs w:val="24"/>
              </w:rPr>
              <w:t>work identifies the land owners, including public and private owners.</w:t>
            </w:r>
          </w:p>
        </w:tc>
        <w:tc>
          <w:tcPr>
            <w:tcW w:w="1800" w:type="dxa"/>
          </w:tcPr>
          <w:p w14:paraId="72BACE71" w14:textId="77777777" w:rsidR="00856E0C" w:rsidRPr="00564382" w:rsidRDefault="00856E0C" w:rsidP="00856E0C">
            <w:pPr>
              <w:keepNext w:val="0"/>
              <w:keepLines w:val="0"/>
              <w:widowControl w:val="0"/>
              <w:rPr>
                <w:bCs/>
                <w:color w:val="FFFFFF" w:themeColor="background1"/>
                <w:szCs w:val="24"/>
              </w:rPr>
            </w:pPr>
          </w:p>
        </w:tc>
        <w:tc>
          <w:tcPr>
            <w:tcW w:w="1440" w:type="dxa"/>
          </w:tcPr>
          <w:p w14:paraId="038EB632" w14:textId="77777777" w:rsidR="00856E0C" w:rsidRPr="00564382" w:rsidRDefault="00856E0C" w:rsidP="00856E0C">
            <w:pPr>
              <w:keepNext w:val="0"/>
              <w:keepLines w:val="0"/>
              <w:widowControl w:val="0"/>
              <w:rPr>
                <w:bCs/>
                <w:color w:val="FFFFFF" w:themeColor="background1"/>
                <w:szCs w:val="24"/>
              </w:rPr>
            </w:pPr>
          </w:p>
        </w:tc>
        <w:tc>
          <w:tcPr>
            <w:tcW w:w="749" w:type="dxa"/>
          </w:tcPr>
          <w:p w14:paraId="14F05A6F" w14:textId="77777777" w:rsidR="00856E0C" w:rsidRPr="00564382" w:rsidRDefault="00856E0C" w:rsidP="00856E0C">
            <w:pPr>
              <w:keepNext w:val="0"/>
              <w:keepLines w:val="0"/>
              <w:widowControl w:val="0"/>
              <w:rPr>
                <w:bCs/>
                <w:color w:val="FFFFFF" w:themeColor="background1"/>
                <w:szCs w:val="24"/>
              </w:rPr>
            </w:pPr>
          </w:p>
        </w:tc>
        <w:tc>
          <w:tcPr>
            <w:tcW w:w="1051" w:type="dxa"/>
          </w:tcPr>
          <w:p w14:paraId="63CA05A0" w14:textId="77777777" w:rsidR="00856E0C" w:rsidRPr="00564382" w:rsidRDefault="00856E0C" w:rsidP="00856E0C">
            <w:pPr>
              <w:keepNext w:val="0"/>
              <w:keepLines w:val="0"/>
              <w:widowControl w:val="0"/>
              <w:rPr>
                <w:bCs/>
                <w:color w:val="FFFFFF" w:themeColor="background1"/>
                <w:szCs w:val="24"/>
              </w:rPr>
            </w:pPr>
          </w:p>
        </w:tc>
      </w:tr>
      <w:tr w:rsidR="00856E0C" w:rsidRPr="00C671D6" w14:paraId="30D4CDF1"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08E2CE1B" w14:textId="77777777" w:rsidR="00856E0C" w:rsidRPr="00DB3679" w:rsidRDefault="00856E0C" w:rsidP="00856E0C">
            <w:pPr>
              <w:keepNext w:val="0"/>
              <w:keepLines w:val="0"/>
              <w:widowControl w:val="0"/>
              <w:rPr>
                <w:bCs/>
                <w:color w:val="DADEE5"/>
                <w:szCs w:val="24"/>
              </w:rPr>
            </w:pPr>
          </w:p>
        </w:tc>
        <w:tc>
          <w:tcPr>
            <w:tcW w:w="810" w:type="dxa"/>
          </w:tcPr>
          <w:p w14:paraId="0009AA7E" w14:textId="77777777" w:rsidR="00856E0C" w:rsidRPr="00DB3679" w:rsidRDefault="00856E0C" w:rsidP="00856E0C">
            <w:pPr>
              <w:keepNext w:val="0"/>
              <w:keepLines w:val="0"/>
              <w:widowControl w:val="0"/>
              <w:rPr>
                <w:bCs/>
                <w:color w:val="DADEE5"/>
                <w:szCs w:val="24"/>
              </w:rPr>
            </w:pPr>
          </w:p>
        </w:tc>
        <w:tc>
          <w:tcPr>
            <w:tcW w:w="720" w:type="dxa"/>
          </w:tcPr>
          <w:p w14:paraId="0DDE5E98" w14:textId="77777777" w:rsidR="00856E0C" w:rsidRPr="00DB3679" w:rsidRDefault="00856E0C" w:rsidP="00856E0C">
            <w:pPr>
              <w:keepNext w:val="0"/>
              <w:keepLines w:val="0"/>
              <w:widowControl w:val="0"/>
              <w:rPr>
                <w:bCs/>
                <w:color w:val="DADEE5"/>
                <w:szCs w:val="24"/>
              </w:rPr>
            </w:pPr>
          </w:p>
        </w:tc>
        <w:tc>
          <w:tcPr>
            <w:tcW w:w="810" w:type="dxa"/>
          </w:tcPr>
          <w:p w14:paraId="26DFB740" w14:textId="77777777" w:rsidR="00856E0C" w:rsidRPr="00DB3679" w:rsidRDefault="00856E0C" w:rsidP="00856E0C">
            <w:pPr>
              <w:keepNext w:val="0"/>
              <w:keepLines w:val="0"/>
              <w:widowControl w:val="0"/>
              <w:rPr>
                <w:bCs/>
                <w:color w:val="DADEE5"/>
                <w:szCs w:val="24"/>
              </w:rPr>
            </w:pPr>
          </w:p>
        </w:tc>
        <w:tc>
          <w:tcPr>
            <w:tcW w:w="6210" w:type="dxa"/>
            <w:vAlign w:val="top"/>
          </w:tcPr>
          <w:p w14:paraId="6F85E510" w14:textId="38B81C6C" w:rsidR="00856E0C" w:rsidRPr="00F72E16" w:rsidRDefault="00856E0C" w:rsidP="00856E0C">
            <w:pPr>
              <w:keepNext w:val="0"/>
              <w:keepLines w:val="0"/>
              <w:widowControl w:val="0"/>
              <w:rPr>
                <w:rFonts w:ascii="Verdana" w:hAnsi="Verdana"/>
                <w:bCs/>
                <w:szCs w:val="24"/>
              </w:rPr>
            </w:pPr>
            <w:r w:rsidRPr="00F72E16">
              <w:rPr>
                <w:szCs w:val="24"/>
              </w:rPr>
              <w:t>The scope of work explicitly details the sampling intensity. Sampling intensity comprises such factors as transect spacing, sample intervals along a transect, unit density, unit sizes, screen size, and sediment sample volumes.</w:t>
            </w:r>
          </w:p>
        </w:tc>
        <w:tc>
          <w:tcPr>
            <w:tcW w:w="1800" w:type="dxa"/>
          </w:tcPr>
          <w:p w14:paraId="7EB18421" w14:textId="77777777" w:rsidR="00856E0C" w:rsidRPr="00DB3679" w:rsidRDefault="00856E0C" w:rsidP="00856E0C">
            <w:pPr>
              <w:keepNext w:val="0"/>
              <w:keepLines w:val="0"/>
              <w:widowControl w:val="0"/>
              <w:rPr>
                <w:bCs/>
                <w:color w:val="DADEE5"/>
                <w:szCs w:val="24"/>
              </w:rPr>
            </w:pPr>
          </w:p>
        </w:tc>
        <w:tc>
          <w:tcPr>
            <w:tcW w:w="1440" w:type="dxa"/>
          </w:tcPr>
          <w:p w14:paraId="7B26E6C9" w14:textId="77777777" w:rsidR="00856E0C" w:rsidRPr="00DB3679" w:rsidRDefault="00856E0C" w:rsidP="00856E0C">
            <w:pPr>
              <w:keepNext w:val="0"/>
              <w:keepLines w:val="0"/>
              <w:widowControl w:val="0"/>
              <w:rPr>
                <w:bCs/>
                <w:color w:val="DADEE5"/>
                <w:szCs w:val="24"/>
              </w:rPr>
            </w:pPr>
          </w:p>
        </w:tc>
        <w:tc>
          <w:tcPr>
            <w:tcW w:w="749" w:type="dxa"/>
          </w:tcPr>
          <w:p w14:paraId="1E70B684" w14:textId="77777777" w:rsidR="00856E0C" w:rsidRPr="00DB3679" w:rsidRDefault="00856E0C" w:rsidP="00856E0C">
            <w:pPr>
              <w:keepNext w:val="0"/>
              <w:keepLines w:val="0"/>
              <w:widowControl w:val="0"/>
              <w:rPr>
                <w:bCs/>
                <w:color w:val="DADEE5"/>
                <w:szCs w:val="24"/>
              </w:rPr>
            </w:pPr>
          </w:p>
        </w:tc>
        <w:tc>
          <w:tcPr>
            <w:tcW w:w="1051" w:type="dxa"/>
          </w:tcPr>
          <w:p w14:paraId="6516A56A" w14:textId="77777777" w:rsidR="00856E0C" w:rsidRPr="00DB3679" w:rsidRDefault="00856E0C" w:rsidP="00856E0C">
            <w:pPr>
              <w:keepNext w:val="0"/>
              <w:keepLines w:val="0"/>
              <w:widowControl w:val="0"/>
              <w:rPr>
                <w:bCs/>
                <w:color w:val="DADEE5"/>
                <w:szCs w:val="24"/>
              </w:rPr>
            </w:pPr>
          </w:p>
        </w:tc>
      </w:tr>
      <w:tr w:rsidR="00856E0C" w:rsidRPr="00C671D6" w14:paraId="61092B21"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6EED68BF" w14:textId="77777777" w:rsidR="00856E0C" w:rsidRPr="00564382" w:rsidRDefault="00856E0C" w:rsidP="00856E0C">
            <w:pPr>
              <w:keepNext w:val="0"/>
              <w:keepLines w:val="0"/>
              <w:widowControl w:val="0"/>
              <w:rPr>
                <w:bCs/>
                <w:color w:val="FFFFFF" w:themeColor="background1"/>
                <w:szCs w:val="24"/>
              </w:rPr>
            </w:pPr>
          </w:p>
        </w:tc>
        <w:tc>
          <w:tcPr>
            <w:tcW w:w="810" w:type="dxa"/>
          </w:tcPr>
          <w:p w14:paraId="24D84B31" w14:textId="77777777" w:rsidR="00856E0C" w:rsidRPr="00564382" w:rsidRDefault="00856E0C" w:rsidP="00856E0C">
            <w:pPr>
              <w:keepNext w:val="0"/>
              <w:keepLines w:val="0"/>
              <w:widowControl w:val="0"/>
              <w:rPr>
                <w:bCs/>
                <w:color w:val="FFFFFF" w:themeColor="background1"/>
                <w:szCs w:val="24"/>
              </w:rPr>
            </w:pPr>
          </w:p>
        </w:tc>
        <w:tc>
          <w:tcPr>
            <w:tcW w:w="720" w:type="dxa"/>
          </w:tcPr>
          <w:p w14:paraId="18C96E8B" w14:textId="77777777" w:rsidR="00856E0C" w:rsidRPr="00564382" w:rsidRDefault="00856E0C" w:rsidP="00856E0C">
            <w:pPr>
              <w:keepNext w:val="0"/>
              <w:keepLines w:val="0"/>
              <w:widowControl w:val="0"/>
              <w:rPr>
                <w:bCs/>
                <w:color w:val="FFFFFF" w:themeColor="background1"/>
                <w:szCs w:val="24"/>
              </w:rPr>
            </w:pPr>
          </w:p>
        </w:tc>
        <w:tc>
          <w:tcPr>
            <w:tcW w:w="810" w:type="dxa"/>
          </w:tcPr>
          <w:p w14:paraId="02A298E0" w14:textId="77777777" w:rsidR="00856E0C" w:rsidRPr="00564382" w:rsidRDefault="00856E0C" w:rsidP="00856E0C">
            <w:pPr>
              <w:keepNext w:val="0"/>
              <w:keepLines w:val="0"/>
              <w:widowControl w:val="0"/>
              <w:rPr>
                <w:bCs/>
                <w:color w:val="FFFFFF" w:themeColor="background1"/>
                <w:szCs w:val="24"/>
              </w:rPr>
            </w:pPr>
          </w:p>
        </w:tc>
        <w:tc>
          <w:tcPr>
            <w:tcW w:w="6210" w:type="dxa"/>
            <w:vAlign w:val="top"/>
          </w:tcPr>
          <w:p w14:paraId="32CF7CB4" w14:textId="7C7C720A" w:rsidR="00856E0C" w:rsidRPr="00F72E16" w:rsidRDefault="00856E0C" w:rsidP="00856E0C">
            <w:pPr>
              <w:keepNext w:val="0"/>
              <w:keepLines w:val="0"/>
              <w:widowControl w:val="0"/>
              <w:rPr>
                <w:rFonts w:ascii="Verdana" w:hAnsi="Verdana"/>
                <w:bCs/>
                <w:szCs w:val="24"/>
              </w:rPr>
            </w:pPr>
            <w:r w:rsidRPr="00F72E16">
              <w:rPr>
                <w:szCs w:val="24"/>
              </w:rPr>
              <w:t>The scope of work explicitly justifies these methods with reference to details of the project background information and</w:t>
            </w:r>
            <w:r w:rsidR="00EE525D">
              <w:rPr>
                <w:szCs w:val="24"/>
              </w:rPr>
              <w:t xml:space="preserve"> </w:t>
            </w:r>
            <w:r w:rsidRPr="00F72E16">
              <w:rPr>
                <w:szCs w:val="24"/>
              </w:rPr>
              <w:t>or appropriate middle-level theory, demonstrating the adequacy of the methods. For testing and data recovery projects, this justification should explain how the methods will provide data that could address important questions of prehistory or history and identifies such questions.</w:t>
            </w:r>
          </w:p>
        </w:tc>
        <w:tc>
          <w:tcPr>
            <w:tcW w:w="1800" w:type="dxa"/>
          </w:tcPr>
          <w:p w14:paraId="5CEFC920" w14:textId="77777777" w:rsidR="00856E0C" w:rsidRPr="00564382" w:rsidRDefault="00856E0C" w:rsidP="00856E0C">
            <w:pPr>
              <w:keepNext w:val="0"/>
              <w:keepLines w:val="0"/>
              <w:widowControl w:val="0"/>
              <w:rPr>
                <w:bCs/>
                <w:color w:val="FFFFFF" w:themeColor="background1"/>
                <w:szCs w:val="24"/>
              </w:rPr>
            </w:pPr>
          </w:p>
        </w:tc>
        <w:tc>
          <w:tcPr>
            <w:tcW w:w="1440" w:type="dxa"/>
          </w:tcPr>
          <w:p w14:paraId="7603C942" w14:textId="77777777" w:rsidR="00856E0C" w:rsidRPr="00564382" w:rsidRDefault="00856E0C" w:rsidP="00856E0C">
            <w:pPr>
              <w:keepNext w:val="0"/>
              <w:keepLines w:val="0"/>
              <w:widowControl w:val="0"/>
              <w:rPr>
                <w:bCs/>
                <w:color w:val="FFFFFF" w:themeColor="background1"/>
                <w:szCs w:val="24"/>
              </w:rPr>
            </w:pPr>
          </w:p>
        </w:tc>
        <w:tc>
          <w:tcPr>
            <w:tcW w:w="749" w:type="dxa"/>
          </w:tcPr>
          <w:p w14:paraId="0A4CD3C1" w14:textId="77777777" w:rsidR="00856E0C" w:rsidRPr="00564382" w:rsidRDefault="00856E0C" w:rsidP="00856E0C">
            <w:pPr>
              <w:keepNext w:val="0"/>
              <w:keepLines w:val="0"/>
              <w:widowControl w:val="0"/>
              <w:rPr>
                <w:bCs/>
                <w:color w:val="FFFFFF" w:themeColor="background1"/>
                <w:szCs w:val="24"/>
              </w:rPr>
            </w:pPr>
          </w:p>
        </w:tc>
        <w:tc>
          <w:tcPr>
            <w:tcW w:w="1051" w:type="dxa"/>
          </w:tcPr>
          <w:p w14:paraId="40644072" w14:textId="77777777" w:rsidR="00856E0C" w:rsidRPr="00564382" w:rsidRDefault="00856E0C" w:rsidP="00856E0C">
            <w:pPr>
              <w:keepNext w:val="0"/>
              <w:keepLines w:val="0"/>
              <w:widowControl w:val="0"/>
              <w:rPr>
                <w:bCs/>
                <w:color w:val="FFFFFF" w:themeColor="background1"/>
                <w:szCs w:val="24"/>
              </w:rPr>
            </w:pPr>
          </w:p>
        </w:tc>
      </w:tr>
      <w:tr w:rsidR="00856E0C" w:rsidRPr="00C671D6" w14:paraId="2B7ACB61"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37C88966" w14:textId="77777777" w:rsidR="00856E0C" w:rsidRPr="00DB3679" w:rsidRDefault="00856E0C" w:rsidP="00856E0C">
            <w:pPr>
              <w:keepNext w:val="0"/>
              <w:keepLines w:val="0"/>
              <w:widowControl w:val="0"/>
              <w:rPr>
                <w:bCs/>
                <w:color w:val="DADEE5"/>
                <w:szCs w:val="24"/>
              </w:rPr>
            </w:pPr>
          </w:p>
        </w:tc>
        <w:tc>
          <w:tcPr>
            <w:tcW w:w="810" w:type="dxa"/>
          </w:tcPr>
          <w:p w14:paraId="234BE3ED" w14:textId="77777777" w:rsidR="00856E0C" w:rsidRPr="00DB3679" w:rsidRDefault="00856E0C" w:rsidP="00856E0C">
            <w:pPr>
              <w:keepNext w:val="0"/>
              <w:keepLines w:val="0"/>
              <w:widowControl w:val="0"/>
              <w:rPr>
                <w:bCs/>
                <w:color w:val="DADEE5"/>
                <w:szCs w:val="24"/>
              </w:rPr>
            </w:pPr>
          </w:p>
        </w:tc>
        <w:tc>
          <w:tcPr>
            <w:tcW w:w="720" w:type="dxa"/>
          </w:tcPr>
          <w:p w14:paraId="3173B4B8" w14:textId="77777777" w:rsidR="00856E0C" w:rsidRPr="00DB3679" w:rsidRDefault="00856E0C" w:rsidP="00856E0C">
            <w:pPr>
              <w:keepNext w:val="0"/>
              <w:keepLines w:val="0"/>
              <w:widowControl w:val="0"/>
              <w:rPr>
                <w:bCs/>
                <w:color w:val="DADEE5"/>
                <w:szCs w:val="24"/>
              </w:rPr>
            </w:pPr>
          </w:p>
        </w:tc>
        <w:tc>
          <w:tcPr>
            <w:tcW w:w="810" w:type="dxa"/>
          </w:tcPr>
          <w:p w14:paraId="3EE8C478" w14:textId="77777777" w:rsidR="00856E0C" w:rsidRPr="00DB3679" w:rsidRDefault="00856E0C" w:rsidP="00856E0C">
            <w:pPr>
              <w:keepNext w:val="0"/>
              <w:keepLines w:val="0"/>
              <w:widowControl w:val="0"/>
              <w:rPr>
                <w:bCs/>
                <w:color w:val="DADEE5"/>
                <w:szCs w:val="24"/>
              </w:rPr>
            </w:pPr>
          </w:p>
        </w:tc>
        <w:tc>
          <w:tcPr>
            <w:tcW w:w="6210" w:type="dxa"/>
            <w:vAlign w:val="top"/>
          </w:tcPr>
          <w:p w14:paraId="02C61055" w14:textId="1ABF0783" w:rsidR="00856E0C" w:rsidRPr="00F72E16" w:rsidRDefault="00856E0C" w:rsidP="00856E0C">
            <w:pPr>
              <w:keepNext w:val="0"/>
              <w:keepLines w:val="0"/>
              <w:widowControl w:val="0"/>
              <w:rPr>
                <w:rFonts w:ascii="Verdana" w:hAnsi="Verdana"/>
                <w:bCs/>
                <w:szCs w:val="24"/>
              </w:rPr>
            </w:pPr>
            <w:r w:rsidRPr="00F72E16">
              <w:rPr>
                <w:szCs w:val="24"/>
              </w:rPr>
              <w:t>The scope of work states that the methods will comply with applicable standards as defined or referenced in 13 TAC 26.20 and THC policy (such as THC’s policy on survey-level historic sites background documentation and THC’s policy on cemeteries, which requires trenching when cemeteries are within 75 feet of the APE) or that the resulting report will provide explicit, plausible justification for deviation from these standards.</w:t>
            </w:r>
          </w:p>
        </w:tc>
        <w:tc>
          <w:tcPr>
            <w:tcW w:w="1800" w:type="dxa"/>
          </w:tcPr>
          <w:p w14:paraId="036D2D1A" w14:textId="77777777" w:rsidR="00856E0C" w:rsidRPr="00DB3679" w:rsidRDefault="00856E0C" w:rsidP="00856E0C">
            <w:pPr>
              <w:keepNext w:val="0"/>
              <w:keepLines w:val="0"/>
              <w:widowControl w:val="0"/>
              <w:rPr>
                <w:bCs/>
                <w:color w:val="DADEE5"/>
                <w:szCs w:val="24"/>
              </w:rPr>
            </w:pPr>
          </w:p>
        </w:tc>
        <w:tc>
          <w:tcPr>
            <w:tcW w:w="1440" w:type="dxa"/>
          </w:tcPr>
          <w:p w14:paraId="0E67F5F9" w14:textId="77777777" w:rsidR="00856E0C" w:rsidRPr="00DB3679" w:rsidRDefault="00856E0C" w:rsidP="00856E0C">
            <w:pPr>
              <w:keepNext w:val="0"/>
              <w:keepLines w:val="0"/>
              <w:widowControl w:val="0"/>
              <w:rPr>
                <w:bCs/>
                <w:color w:val="DADEE5"/>
                <w:szCs w:val="24"/>
              </w:rPr>
            </w:pPr>
          </w:p>
        </w:tc>
        <w:tc>
          <w:tcPr>
            <w:tcW w:w="749" w:type="dxa"/>
          </w:tcPr>
          <w:p w14:paraId="45540C6B" w14:textId="77777777" w:rsidR="00856E0C" w:rsidRPr="00DB3679" w:rsidRDefault="00856E0C" w:rsidP="00856E0C">
            <w:pPr>
              <w:keepNext w:val="0"/>
              <w:keepLines w:val="0"/>
              <w:widowControl w:val="0"/>
              <w:rPr>
                <w:bCs/>
                <w:color w:val="DADEE5"/>
                <w:szCs w:val="24"/>
              </w:rPr>
            </w:pPr>
          </w:p>
        </w:tc>
        <w:tc>
          <w:tcPr>
            <w:tcW w:w="1051" w:type="dxa"/>
          </w:tcPr>
          <w:p w14:paraId="446D2D97" w14:textId="77777777" w:rsidR="00856E0C" w:rsidRPr="00DB3679" w:rsidRDefault="00856E0C" w:rsidP="00856E0C">
            <w:pPr>
              <w:keepNext w:val="0"/>
              <w:keepLines w:val="0"/>
              <w:widowControl w:val="0"/>
              <w:rPr>
                <w:bCs/>
                <w:color w:val="DADEE5"/>
                <w:szCs w:val="24"/>
              </w:rPr>
            </w:pPr>
          </w:p>
        </w:tc>
      </w:tr>
      <w:tr w:rsidR="00856E0C" w:rsidRPr="00C671D6" w14:paraId="77D379BE"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20D913B1" w14:textId="77777777" w:rsidR="00856E0C" w:rsidRPr="00564382" w:rsidRDefault="00856E0C" w:rsidP="00856E0C">
            <w:pPr>
              <w:keepNext w:val="0"/>
              <w:keepLines w:val="0"/>
              <w:widowControl w:val="0"/>
              <w:rPr>
                <w:bCs/>
                <w:color w:val="FFFFFF" w:themeColor="background1"/>
                <w:szCs w:val="24"/>
              </w:rPr>
            </w:pPr>
          </w:p>
        </w:tc>
        <w:tc>
          <w:tcPr>
            <w:tcW w:w="810" w:type="dxa"/>
          </w:tcPr>
          <w:p w14:paraId="42D543C5" w14:textId="77777777" w:rsidR="00856E0C" w:rsidRPr="00564382" w:rsidRDefault="00856E0C" w:rsidP="00856E0C">
            <w:pPr>
              <w:keepNext w:val="0"/>
              <w:keepLines w:val="0"/>
              <w:widowControl w:val="0"/>
              <w:rPr>
                <w:bCs/>
                <w:color w:val="FFFFFF" w:themeColor="background1"/>
                <w:szCs w:val="24"/>
              </w:rPr>
            </w:pPr>
          </w:p>
        </w:tc>
        <w:tc>
          <w:tcPr>
            <w:tcW w:w="720" w:type="dxa"/>
          </w:tcPr>
          <w:p w14:paraId="0A95A793" w14:textId="77777777" w:rsidR="00856E0C" w:rsidRPr="00564382" w:rsidRDefault="00856E0C" w:rsidP="00856E0C">
            <w:pPr>
              <w:keepNext w:val="0"/>
              <w:keepLines w:val="0"/>
              <w:widowControl w:val="0"/>
              <w:rPr>
                <w:bCs/>
                <w:color w:val="FFFFFF" w:themeColor="background1"/>
                <w:szCs w:val="24"/>
              </w:rPr>
            </w:pPr>
          </w:p>
        </w:tc>
        <w:tc>
          <w:tcPr>
            <w:tcW w:w="810" w:type="dxa"/>
          </w:tcPr>
          <w:p w14:paraId="2A4A5F10" w14:textId="77777777" w:rsidR="00856E0C" w:rsidRPr="00564382" w:rsidRDefault="00856E0C" w:rsidP="00856E0C">
            <w:pPr>
              <w:keepNext w:val="0"/>
              <w:keepLines w:val="0"/>
              <w:widowControl w:val="0"/>
              <w:rPr>
                <w:bCs/>
                <w:color w:val="FFFFFF" w:themeColor="background1"/>
                <w:szCs w:val="24"/>
              </w:rPr>
            </w:pPr>
          </w:p>
        </w:tc>
        <w:tc>
          <w:tcPr>
            <w:tcW w:w="6210" w:type="dxa"/>
            <w:vAlign w:val="top"/>
          </w:tcPr>
          <w:p w14:paraId="022DA62F" w14:textId="42B48248" w:rsidR="00856E0C" w:rsidRPr="00F72E16" w:rsidRDefault="00856E0C" w:rsidP="00856E0C">
            <w:pPr>
              <w:keepNext w:val="0"/>
              <w:keepLines w:val="0"/>
              <w:widowControl w:val="0"/>
              <w:rPr>
                <w:rFonts w:ascii="Verdana" w:hAnsi="Verdana"/>
                <w:bCs/>
                <w:szCs w:val="24"/>
              </w:rPr>
            </w:pPr>
            <w:r w:rsidRPr="00F72E16">
              <w:rPr>
                <w:szCs w:val="24"/>
              </w:rPr>
              <w:t>For survey permits where no deep mechanical trenching has been proposed, the scope of work includes the following commitment: “If areas with the potential for deep deposits are encountered during pedestrian survey and</w:t>
            </w:r>
            <w:r w:rsidR="00EE525D">
              <w:rPr>
                <w:szCs w:val="24"/>
              </w:rPr>
              <w:t xml:space="preserve"> </w:t>
            </w:r>
            <w:r w:rsidRPr="00F72E16">
              <w:rPr>
                <w:szCs w:val="24"/>
              </w:rPr>
              <w:t>or shovel test pit excavation, deep mechanical trenches will be excavated in those areas”.</w:t>
            </w:r>
          </w:p>
        </w:tc>
        <w:tc>
          <w:tcPr>
            <w:tcW w:w="1800" w:type="dxa"/>
          </w:tcPr>
          <w:p w14:paraId="2C4D037C" w14:textId="77777777" w:rsidR="00856E0C" w:rsidRPr="00564382" w:rsidRDefault="00856E0C" w:rsidP="00856E0C">
            <w:pPr>
              <w:keepNext w:val="0"/>
              <w:keepLines w:val="0"/>
              <w:widowControl w:val="0"/>
              <w:rPr>
                <w:bCs/>
                <w:color w:val="FFFFFF" w:themeColor="background1"/>
                <w:szCs w:val="24"/>
              </w:rPr>
            </w:pPr>
          </w:p>
        </w:tc>
        <w:tc>
          <w:tcPr>
            <w:tcW w:w="1440" w:type="dxa"/>
          </w:tcPr>
          <w:p w14:paraId="218B7E8C" w14:textId="77777777" w:rsidR="00856E0C" w:rsidRPr="00564382" w:rsidRDefault="00856E0C" w:rsidP="00856E0C">
            <w:pPr>
              <w:keepNext w:val="0"/>
              <w:keepLines w:val="0"/>
              <w:widowControl w:val="0"/>
              <w:rPr>
                <w:bCs/>
                <w:color w:val="FFFFFF" w:themeColor="background1"/>
                <w:szCs w:val="24"/>
              </w:rPr>
            </w:pPr>
          </w:p>
        </w:tc>
        <w:tc>
          <w:tcPr>
            <w:tcW w:w="749" w:type="dxa"/>
          </w:tcPr>
          <w:p w14:paraId="7F828ACF" w14:textId="77777777" w:rsidR="00856E0C" w:rsidRPr="00564382" w:rsidRDefault="00856E0C" w:rsidP="00856E0C">
            <w:pPr>
              <w:keepNext w:val="0"/>
              <w:keepLines w:val="0"/>
              <w:widowControl w:val="0"/>
              <w:rPr>
                <w:bCs/>
                <w:color w:val="FFFFFF" w:themeColor="background1"/>
                <w:szCs w:val="24"/>
              </w:rPr>
            </w:pPr>
          </w:p>
        </w:tc>
        <w:tc>
          <w:tcPr>
            <w:tcW w:w="1051" w:type="dxa"/>
          </w:tcPr>
          <w:p w14:paraId="4E14321E" w14:textId="77777777" w:rsidR="00856E0C" w:rsidRPr="00564382" w:rsidRDefault="00856E0C" w:rsidP="00856E0C">
            <w:pPr>
              <w:keepNext w:val="0"/>
              <w:keepLines w:val="0"/>
              <w:widowControl w:val="0"/>
              <w:rPr>
                <w:bCs/>
                <w:color w:val="FFFFFF" w:themeColor="background1"/>
                <w:szCs w:val="24"/>
              </w:rPr>
            </w:pPr>
          </w:p>
        </w:tc>
      </w:tr>
      <w:tr w:rsidR="00856E0C" w:rsidRPr="00C671D6" w14:paraId="1BC3A720"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06F26DDB" w14:textId="77777777" w:rsidR="00856E0C" w:rsidRPr="00DB3679" w:rsidRDefault="00856E0C" w:rsidP="00856E0C">
            <w:pPr>
              <w:keepNext w:val="0"/>
              <w:keepLines w:val="0"/>
              <w:widowControl w:val="0"/>
              <w:rPr>
                <w:bCs/>
                <w:color w:val="DADEE5"/>
                <w:szCs w:val="24"/>
              </w:rPr>
            </w:pPr>
          </w:p>
        </w:tc>
        <w:tc>
          <w:tcPr>
            <w:tcW w:w="810" w:type="dxa"/>
          </w:tcPr>
          <w:p w14:paraId="1D6D198B" w14:textId="77777777" w:rsidR="00856E0C" w:rsidRPr="00DB3679" w:rsidRDefault="00856E0C" w:rsidP="00856E0C">
            <w:pPr>
              <w:keepNext w:val="0"/>
              <w:keepLines w:val="0"/>
              <w:widowControl w:val="0"/>
              <w:rPr>
                <w:bCs/>
                <w:color w:val="DADEE5"/>
                <w:szCs w:val="24"/>
              </w:rPr>
            </w:pPr>
          </w:p>
        </w:tc>
        <w:tc>
          <w:tcPr>
            <w:tcW w:w="720" w:type="dxa"/>
          </w:tcPr>
          <w:p w14:paraId="7D7998B3" w14:textId="77777777" w:rsidR="00856E0C" w:rsidRPr="00DB3679" w:rsidRDefault="00856E0C" w:rsidP="00856E0C">
            <w:pPr>
              <w:keepNext w:val="0"/>
              <w:keepLines w:val="0"/>
              <w:widowControl w:val="0"/>
              <w:rPr>
                <w:bCs/>
                <w:color w:val="DADEE5"/>
                <w:szCs w:val="24"/>
              </w:rPr>
            </w:pPr>
          </w:p>
        </w:tc>
        <w:tc>
          <w:tcPr>
            <w:tcW w:w="810" w:type="dxa"/>
          </w:tcPr>
          <w:p w14:paraId="3CE3F580" w14:textId="77777777" w:rsidR="00856E0C" w:rsidRPr="00DB3679" w:rsidRDefault="00856E0C" w:rsidP="00856E0C">
            <w:pPr>
              <w:keepNext w:val="0"/>
              <w:keepLines w:val="0"/>
              <w:widowControl w:val="0"/>
              <w:rPr>
                <w:bCs/>
                <w:color w:val="DADEE5"/>
                <w:szCs w:val="24"/>
              </w:rPr>
            </w:pPr>
          </w:p>
        </w:tc>
        <w:tc>
          <w:tcPr>
            <w:tcW w:w="6210" w:type="dxa"/>
            <w:vAlign w:val="top"/>
          </w:tcPr>
          <w:p w14:paraId="104E0DB0" w14:textId="04AD712D" w:rsidR="00856E0C" w:rsidRPr="00F72E16" w:rsidRDefault="00856E0C" w:rsidP="00856E0C">
            <w:pPr>
              <w:keepNext w:val="0"/>
              <w:keepLines w:val="0"/>
              <w:widowControl w:val="0"/>
              <w:rPr>
                <w:rFonts w:ascii="Verdana" w:hAnsi="Verdana"/>
                <w:bCs/>
                <w:szCs w:val="24"/>
              </w:rPr>
            </w:pPr>
            <w:r w:rsidRPr="00F72E16">
              <w:rPr>
                <w:szCs w:val="24"/>
              </w:rPr>
              <w:t>When discovery of burials is possible during a testing or data recovery project or anticipated during a survey project, the scope of work includes a treatment plan for burials. The plan minimally includes the following elements: a commitment to notify TxDOT and other appropriate parties of the discovery of a burial; a commitment to employ appropriate, minimally-destructive methods to identify additional burials in adjacent areas; a commitment to take appropriate action to protect all identified burials from disturbance; and a commitment to comply with all applicable statutes, regulations, and rules regarding burial treatment and disinterment.</w:t>
            </w:r>
          </w:p>
        </w:tc>
        <w:tc>
          <w:tcPr>
            <w:tcW w:w="1800" w:type="dxa"/>
          </w:tcPr>
          <w:p w14:paraId="1D6FD8C7" w14:textId="77777777" w:rsidR="00856E0C" w:rsidRPr="00DB3679" w:rsidRDefault="00856E0C" w:rsidP="00856E0C">
            <w:pPr>
              <w:keepNext w:val="0"/>
              <w:keepLines w:val="0"/>
              <w:widowControl w:val="0"/>
              <w:rPr>
                <w:bCs/>
                <w:color w:val="DADEE5"/>
                <w:szCs w:val="24"/>
              </w:rPr>
            </w:pPr>
          </w:p>
        </w:tc>
        <w:tc>
          <w:tcPr>
            <w:tcW w:w="1440" w:type="dxa"/>
          </w:tcPr>
          <w:p w14:paraId="66DC1AD7" w14:textId="77777777" w:rsidR="00856E0C" w:rsidRPr="00DB3679" w:rsidRDefault="00856E0C" w:rsidP="00856E0C">
            <w:pPr>
              <w:keepNext w:val="0"/>
              <w:keepLines w:val="0"/>
              <w:widowControl w:val="0"/>
              <w:rPr>
                <w:bCs/>
                <w:color w:val="DADEE5"/>
                <w:szCs w:val="24"/>
              </w:rPr>
            </w:pPr>
          </w:p>
        </w:tc>
        <w:tc>
          <w:tcPr>
            <w:tcW w:w="749" w:type="dxa"/>
          </w:tcPr>
          <w:p w14:paraId="24FE8E10" w14:textId="77777777" w:rsidR="00856E0C" w:rsidRPr="00DB3679" w:rsidRDefault="00856E0C" w:rsidP="00856E0C">
            <w:pPr>
              <w:keepNext w:val="0"/>
              <w:keepLines w:val="0"/>
              <w:widowControl w:val="0"/>
              <w:rPr>
                <w:bCs/>
                <w:color w:val="DADEE5"/>
                <w:szCs w:val="24"/>
              </w:rPr>
            </w:pPr>
          </w:p>
        </w:tc>
        <w:tc>
          <w:tcPr>
            <w:tcW w:w="1051" w:type="dxa"/>
          </w:tcPr>
          <w:p w14:paraId="549CBB20" w14:textId="77777777" w:rsidR="00856E0C" w:rsidRPr="00DB3679" w:rsidRDefault="00856E0C" w:rsidP="00856E0C">
            <w:pPr>
              <w:keepNext w:val="0"/>
              <w:keepLines w:val="0"/>
              <w:widowControl w:val="0"/>
              <w:rPr>
                <w:bCs/>
                <w:color w:val="DADEE5"/>
                <w:szCs w:val="24"/>
              </w:rPr>
            </w:pPr>
          </w:p>
        </w:tc>
      </w:tr>
      <w:tr w:rsidR="00856E0C" w:rsidRPr="00C671D6" w14:paraId="5F38C4A6"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2C300701" w14:textId="77777777" w:rsidR="00856E0C" w:rsidRPr="00564382" w:rsidRDefault="00856E0C" w:rsidP="00856E0C">
            <w:pPr>
              <w:keepNext w:val="0"/>
              <w:keepLines w:val="0"/>
              <w:widowControl w:val="0"/>
              <w:rPr>
                <w:bCs/>
                <w:color w:val="FFFFFF" w:themeColor="background1"/>
                <w:szCs w:val="24"/>
              </w:rPr>
            </w:pPr>
          </w:p>
        </w:tc>
        <w:tc>
          <w:tcPr>
            <w:tcW w:w="810" w:type="dxa"/>
          </w:tcPr>
          <w:p w14:paraId="498974B9" w14:textId="77777777" w:rsidR="00856E0C" w:rsidRPr="00564382" w:rsidRDefault="00856E0C" w:rsidP="00856E0C">
            <w:pPr>
              <w:keepNext w:val="0"/>
              <w:keepLines w:val="0"/>
              <w:widowControl w:val="0"/>
              <w:rPr>
                <w:bCs/>
                <w:color w:val="FFFFFF" w:themeColor="background1"/>
                <w:szCs w:val="24"/>
              </w:rPr>
            </w:pPr>
          </w:p>
        </w:tc>
        <w:tc>
          <w:tcPr>
            <w:tcW w:w="720" w:type="dxa"/>
          </w:tcPr>
          <w:p w14:paraId="394FC25C" w14:textId="77777777" w:rsidR="00856E0C" w:rsidRPr="00564382" w:rsidRDefault="00856E0C" w:rsidP="00856E0C">
            <w:pPr>
              <w:keepNext w:val="0"/>
              <w:keepLines w:val="0"/>
              <w:widowControl w:val="0"/>
              <w:rPr>
                <w:bCs/>
                <w:color w:val="FFFFFF" w:themeColor="background1"/>
                <w:szCs w:val="24"/>
              </w:rPr>
            </w:pPr>
          </w:p>
        </w:tc>
        <w:tc>
          <w:tcPr>
            <w:tcW w:w="810" w:type="dxa"/>
          </w:tcPr>
          <w:p w14:paraId="43E02581" w14:textId="77777777" w:rsidR="00856E0C" w:rsidRPr="00564382" w:rsidRDefault="00856E0C" w:rsidP="00856E0C">
            <w:pPr>
              <w:keepNext w:val="0"/>
              <w:keepLines w:val="0"/>
              <w:widowControl w:val="0"/>
              <w:rPr>
                <w:bCs/>
                <w:color w:val="FFFFFF" w:themeColor="background1"/>
                <w:szCs w:val="24"/>
              </w:rPr>
            </w:pPr>
          </w:p>
        </w:tc>
        <w:tc>
          <w:tcPr>
            <w:tcW w:w="6210" w:type="dxa"/>
            <w:vAlign w:val="top"/>
          </w:tcPr>
          <w:p w14:paraId="090B96CA" w14:textId="0CDB9083" w:rsidR="00856E0C" w:rsidRPr="00F72E16" w:rsidRDefault="00856E0C" w:rsidP="00856E0C">
            <w:pPr>
              <w:keepNext w:val="0"/>
              <w:keepLines w:val="0"/>
              <w:widowControl w:val="0"/>
              <w:rPr>
                <w:rFonts w:ascii="Verdana" w:hAnsi="Verdana"/>
                <w:bCs/>
                <w:szCs w:val="24"/>
              </w:rPr>
            </w:pPr>
            <w:r w:rsidRPr="00F72E16">
              <w:rPr>
                <w:szCs w:val="24"/>
              </w:rPr>
              <w:t>The scope of work specifies a collection policy. The application specifies that artifacts will not be collected from private land without explicit written transfer of ownership to the State. No eligibility testing and data recovery projects can be undertaken on private land without explicit written transfer of ownership or artifacts to the State.</w:t>
            </w:r>
          </w:p>
        </w:tc>
        <w:tc>
          <w:tcPr>
            <w:tcW w:w="1800" w:type="dxa"/>
          </w:tcPr>
          <w:p w14:paraId="1CA47D74" w14:textId="77777777" w:rsidR="00856E0C" w:rsidRPr="00564382" w:rsidRDefault="00856E0C" w:rsidP="00856E0C">
            <w:pPr>
              <w:keepNext w:val="0"/>
              <w:keepLines w:val="0"/>
              <w:widowControl w:val="0"/>
              <w:rPr>
                <w:bCs/>
                <w:color w:val="FFFFFF" w:themeColor="background1"/>
                <w:szCs w:val="24"/>
              </w:rPr>
            </w:pPr>
          </w:p>
        </w:tc>
        <w:tc>
          <w:tcPr>
            <w:tcW w:w="1440" w:type="dxa"/>
          </w:tcPr>
          <w:p w14:paraId="6D6D9C36" w14:textId="77777777" w:rsidR="00856E0C" w:rsidRPr="00564382" w:rsidRDefault="00856E0C" w:rsidP="00856E0C">
            <w:pPr>
              <w:keepNext w:val="0"/>
              <w:keepLines w:val="0"/>
              <w:widowControl w:val="0"/>
              <w:rPr>
                <w:bCs/>
                <w:color w:val="FFFFFF" w:themeColor="background1"/>
                <w:szCs w:val="24"/>
              </w:rPr>
            </w:pPr>
          </w:p>
        </w:tc>
        <w:tc>
          <w:tcPr>
            <w:tcW w:w="749" w:type="dxa"/>
          </w:tcPr>
          <w:p w14:paraId="210EB1FD" w14:textId="77777777" w:rsidR="00856E0C" w:rsidRPr="00564382" w:rsidRDefault="00856E0C" w:rsidP="00856E0C">
            <w:pPr>
              <w:keepNext w:val="0"/>
              <w:keepLines w:val="0"/>
              <w:widowControl w:val="0"/>
              <w:rPr>
                <w:bCs/>
                <w:color w:val="FFFFFF" w:themeColor="background1"/>
                <w:szCs w:val="24"/>
              </w:rPr>
            </w:pPr>
          </w:p>
        </w:tc>
        <w:tc>
          <w:tcPr>
            <w:tcW w:w="1051" w:type="dxa"/>
          </w:tcPr>
          <w:p w14:paraId="4BCEFFD1" w14:textId="77777777" w:rsidR="00856E0C" w:rsidRPr="00564382" w:rsidRDefault="00856E0C" w:rsidP="00856E0C">
            <w:pPr>
              <w:keepNext w:val="0"/>
              <w:keepLines w:val="0"/>
              <w:widowControl w:val="0"/>
              <w:rPr>
                <w:bCs/>
                <w:color w:val="FFFFFF" w:themeColor="background1"/>
                <w:szCs w:val="24"/>
              </w:rPr>
            </w:pPr>
          </w:p>
        </w:tc>
      </w:tr>
      <w:tr w:rsidR="00856E0C" w:rsidRPr="00C671D6" w14:paraId="4EFB3875"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1FDCF856" w14:textId="77777777" w:rsidR="00856E0C" w:rsidRPr="00DB3679" w:rsidRDefault="00856E0C" w:rsidP="00856E0C">
            <w:pPr>
              <w:keepNext w:val="0"/>
              <w:keepLines w:val="0"/>
              <w:widowControl w:val="0"/>
              <w:rPr>
                <w:bCs/>
                <w:color w:val="DADEE5"/>
                <w:szCs w:val="24"/>
              </w:rPr>
            </w:pPr>
          </w:p>
        </w:tc>
        <w:tc>
          <w:tcPr>
            <w:tcW w:w="810" w:type="dxa"/>
          </w:tcPr>
          <w:p w14:paraId="7B2FC186" w14:textId="77777777" w:rsidR="00856E0C" w:rsidRPr="00DB3679" w:rsidRDefault="00856E0C" w:rsidP="00856E0C">
            <w:pPr>
              <w:keepNext w:val="0"/>
              <w:keepLines w:val="0"/>
              <w:widowControl w:val="0"/>
              <w:rPr>
                <w:bCs/>
                <w:color w:val="DADEE5"/>
                <w:szCs w:val="24"/>
              </w:rPr>
            </w:pPr>
          </w:p>
        </w:tc>
        <w:tc>
          <w:tcPr>
            <w:tcW w:w="720" w:type="dxa"/>
          </w:tcPr>
          <w:p w14:paraId="72201A0D" w14:textId="77777777" w:rsidR="00856E0C" w:rsidRPr="00DB3679" w:rsidRDefault="00856E0C" w:rsidP="00856E0C">
            <w:pPr>
              <w:keepNext w:val="0"/>
              <w:keepLines w:val="0"/>
              <w:widowControl w:val="0"/>
              <w:rPr>
                <w:bCs/>
                <w:color w:val="DADEE5"/>
                <w:szCs w:val="24"/>
              </w:rPr>
            </w:pPr>
          </w:p>
        </w:tc>
        <w:tc>
          <w:tcPr>
            <w:tcW w:w="810" w:type="dxa"/>
          </w:tcPr>
          <w:p w14:paraId="549465F9" w14:textId="77777777" w:rsidR="00856E0C" w:rsidRPr="00DB3679" w:rsidRDefault="00856E0C" w:rsidP="00856E0C">
            <w:pPr>
              <w:keepNext w:val="0"/>
              <w:keepLines w:val="0"/>
              <w:widowControl w:val="0"/>
              <w:rPr>
                <w:bCs/>
                <w:color w:val="DADEE5"/>
                <w:szCs w:val="24"/>
              </w:rPr>
            </w:pPr>
          </w:p>
        </w:tc>
        <w:tc>
          <w:tcPr>
            <w:tcW w:w="6210" w:type="dxa"/>
            <w:vAlign w:val="top"/>
          </w:tcPr>
          <w:p w14:paraId="5C18E808" w14:textId="5E4397CD" w:rsidR="00856E0C" w:rsidRPr="00F72E16" w:rsidRDefault="00856E0C" w:rsidP="00856E0C">
            <w:pPr>
              <w:keepNext w:val="0"/>
              <w:keepLines w:val="0"/>
              <w:widowControl w:val="0"/>
              <w:rPr>
                <w:rFonts w:ascii="Verdana" w:hAnsi="Verdana"/>
                <w:bCs/>
                <w:szCs w:val="24"/>
              </w:rPr>
            </w:pPr>
            <w:r w:rsidRPr="00F72E16">
              <w:rPr>
                <w:szCs w:val="24"/>
              </w:rPr>
              <w:t>The scope of work specifies a curation plan, including the intended curation facility and a commitment to prepare collections for curation according to the curation facility’s standards for collection preparation.</w:t>
            </w:r>
          </w:p>
        </w:tc>
        <w:tc>
          <w:tcPr>
            <w:tcW w:w="1800" w:type="dxa"/>
          </w:tcPr>
          <w:p w14:paraId="428A6E4C" w14:textId="77777777" w:rsidR="00856E0C" w:rsidRPr="00DB3679" w:rsidRDefault="00856E0C" w:rsidP="00856E0C">
            <w:pPr>
              <w:keepNext w:val="0"/>
              <w:keepLines w:val="0"/>
              <w:widowControl w:val="0"/>
              <w:rPr>
                <w:bCs/>
                <w:color w:val="DADEE5"/>
                <w:szCs w:val="24"/>
              </w:rPr>
            </w:pPr>
          </w:p>
        </w:tc>
        <w:tc>
          <w:tcPr>
            <w:tcW w:w="1440" w:type="dxa"/>
          </w:tcPr>
          <w:p w14:paraId="53B628F5" w14:textId="77777777" w:rsidR="00856E0C" w:rsidRPr="00DB3679" w:rsidRDefault="00856E0C" w:rsidP="00856E0C">
            <w:pPr>
              <w:keepNext w:val="0"/>
              <w:keepLines w:val="0"/>
              <w:widowControl w:val="0"/>
              <w:rPr>
                <w:bCs/>
                <w:color w:val="DADEE5"/>
                <w:szCs w:val="24"/>
              </w:rPr>
            </w:pPr>
          </w:p>
        </w:tc>
        <w:tc>
          <w:tcPr>
            <w:tcW w:w="749" w:type="dxa"/>
          </w:tcPr>
          <w:p w14:paraId="0E4E268F" w14:textId="77777777" w:rsidR="00856E0C" w:rsidRPr="00DB3679" w:rsidRDefault="00856E0C" w:rsidP="00856E0C">
            <w:pPr>
              <w:keepNext w:val="0"/>
              <w:keepLines w:val="0"/>
              <w:widowControl w:val="0"/>
              <w:rPr>
                <w:bCs/>
                <w:color w:val="DADEE5"/>
                <w:szCs w:val="24"/>
              </w:rPr>
            </w:pPr>
          </w:p>
        </w:tc>
        <w:tc>
          <w:tcPr>
            <w:tcW w:w="1051" w:type="dxa"/>
          </w:tcPr>
          <w:p w14:paraId="6729F079" w14:textId="77777777" w:rsidR="00856E0C" w:rsidRPr="00DB3679" w:rsidRDefault="00856E0C" w:rsidP="00856E0C">
            <w:pPr>
              <w:keepNext w:val="0"/>
              <w:keepLines w:val="0"/>
              <w:widowControl w:val="0"/>
              <w:rPr>
                <w:bCs/>
                <w:color w:val="DADEE5"/>
                <w:szCs w:val="24"/>
              </w:rPr>
            </w:pPr>
          </w:p>
        </w:tc>
      </w:tr>
    </w:tbl>
    <w:p w14:paraId="503A5C22" w14:textId="6D46E6C7" w:rsidR="006477A8" w:rsidRDefault="006477A8" w:rsidP="006477A8">
      <w:pPr>
        <w:pStyle w:val="CaptionTable"/>
        <w:spacing w:before="200"/>
      </w:pPr>
      <w:r>
        <w:lastRenderedPageBreak/>
        <w:t xml:space="preserve">Table </w:t>
      </w:r>
      <w:fldSimple w:instr=" SEQ Table \* ARABIC ">
        <w:r>
          <w:rPr>
            <w:noProof/>
          </w:rPr>
          <w:t>4</w:t>
        </w:r>
      </w:fldSimple>
      <w:r>
        <w:t xml:space="preserve">. </w:t>
      </w:r>
      <w:r w:rsidR="00D402F9" w:rsidRPr="00D402F9">
        <w:t>Review Standard Antiquities Permit Applications</w:t>
      </w:r>
      <w:r w:rsidRPr="00F229CD">
        <w:t xml:space="preserve"> – </w:t>
      </w:r>
      <w:r w:rsidR="00F72E16" w:rsidRPr="00F72E16">
        <w:t>Reporting Requirements</w:t>
      </w:r>
    </w:p>
    <w:tbl>
      <w:tblPr>
        <w:tblStyle w:val="DSTxDOTTable"/>
        <w:tblW w:w="14395" w:type="dxa"/>
        <w:tblLayout w:type="fixed"/>
        <w:tblLook w:val="0420" w:firstRow="1" w:lastRow="0" w:firstColumn="0" w:lastColumn="0" w:noHBand="0" w:noVBand="1"/>
        <w:tblCaption w:val="Review Standard Antiquities Permit Applications – Reporting Requirements"/>
        <w:tblDescription w:val="Table of Review Standards for Reporting Requirements for Antiquities Permit Application.  Table include item number, page, section, sentence, criteria, issues, how addressed, new page and quality control check."/>
      </w:tblPr>
      <w:tblGrid>
        <w:gridCol w:w="805"/>
        <w:gridCol w:w="810"/>
        <w:gridCol w:w="720"/>
        <w:gridCol w:w="806"/>
        <w:gridCol w:w="6210"/>
        <w:gridCol w:w="1800"/>
        <w:gridCol w:w="1440"/>
        <w:gridCol w:w="749"/>
        <w:gridCol w:w="1055"/>
      </w:tblGrid>
      <w:tr w:rsidR="006477A8" w:rsidRPr="00C671D6" w14:paraId="7D44ADE7"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001C52AE" w14:textId="1F919FF0" w:rsidR="006477A8" w:rsidRPr="00C671D6" w:rsidRDefault="006477A8" w:rsidP="006477A8">
            <w:pPr>
              <w:keepNext w:val="0"/>
              <w:keepLines w:val="0"/>
              <w:widowControl w:val="0"/>
              <w:rPr>
                <w:bCs/>
                <w:szCs w:val="24"/>
              </w:rPr>
            </w:pPr>
            <w:r w:rsidRPr="00C671D6">
              <w:rPr>
                <w:szCs w:val="24"/>
              </w:rPr>
              <w:t>Item Number</w:t>
            </w:r>
          </w:p>
        </w:tc>
        <w:tc>
          <w:tcPr>
            <w:tcW w:w="810" w:type="dxa"/>
          </w:tcPr>
          <w:p w14:paraId="599CA092" w14:textId="30B16DAA" w:rsidR="006477A8" w:rsidRPr="00C671D6" w:rsidRDefault="006477A8" w:rsidP="006477A8">
            <w:pPr>
              <w:keepNext w:val="0"/>
              <w:keepLines w:val="0"/>
              <w:widowControl w:val="0"/>
              <w:rPr>
                <w:bCs/>
                <w:szCs w:val="24"/>
              </w:rPr>
            </w:pPr>
            <w:r w:rsidRPr="00C671D6">
              <w:rPr>
                <w:szCs w:val="24"/>
              </w:rPr>
              <w:t>Page</w:t>
            </w:r>
          </w:p>
        </w:tc>
        <w:tc>
          <w:tcPr>
            <w:tcW w:w="720" w:type="dxa"/>
          </w:tcPr>
          <w:p w14:paraId="68C8E631" w14:textId="21C8E46F" w:rsidR="006477A8" w:rsidRPr="00C671D6" w:rsidRDefault="006477A8" w:rsidP="006477A8">
            <w:pPr>
              <w:keepNext w:val="0"/>
              <w:keepLines w:val="0"/>
              <w:widowControl w:val="0"/>
              <w:rPr>
                <w:bCs/>
                <w:szCs w:val="24"/>
              </w:rPr>
            </w:pPr>
            <w:r w:rsidRPr="00C671D6">
              <w:rPr>
                <w:szCs w:val="24"/>
              </w:rPr>
              <w:t>Section</w:t>
            </w:r>
          </w:p>
        </w:tc>
        <w:tc>
          <w:tcPr>
            <w:tcW w:w="806" w:type="dxa"/>
          </w:tcPr>
          <w:p w14:paraId="7E33D644" w14:textId="32F0295A" w:rsidR="006477A8" w:rsidRPr="00C671D6" w:rsidRDefault="006477A8" w:rsidP="006477A8">
            <w:pPr>
              <w:keepNext w:val="0"/>
              <w:keepLines w:val="0"/>
              <w:widowControl w:val="0"/>
              <w:rPr>
                <w:bCs/>
                <w:szCs w:val="24"/>
              </w:rPr>
            </w:pPr>
            <w:r w:rsidRPr="00C671D6">
              <w:rPr>
                <w:szCs w:val="24"/>
              </w:rPr>
              <w:t>Sentence</w:t>
            </w:r>
          </w:p>
        </w:tc>
        <w:tc>
          <w:tcPr>
            <w:tcW w:w="6210" w:type="dxa"/>
          </w:tcPr>
          <w:p w14:paraId="25AFE132" w14:textId="3E8E3C7D" w:rsidR="006477A8" w:rsidRPr="00C671D6" w:rsidRDefault="006477A8" w:rsidP="006477A8">
            <w:pPr>
              <w:keepNext w:val="0"/>
              <w:keepLines w:val="0"/>
              <w:widowControl w:val="0"/>
              <w:rPr>
                <w:bCs/>
                <w:szCs w:val="24"/>
              </w:rPr>
            </w:pPr>
            <w:r w:rsidRPr="00C671D6">
              <w:rPr>
                <w:szCs w:val="24"/>
              </w:rPr>
              <w:t>Criteria</w:t>
            </w:r>
          </w:p>
        </w:tc>
        <w:tc>
          <w:tcPr>
            <w:tcW w:w="1800" w:type="dxa"/>
          </w:tcPr>
          <w:p w14:paraId="675F039E" w14:textId="71B35362"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431AB70A" w14:textId="0792DDDA"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72ECD106" w14:textId="2855A26E" w:rsidR="006477A8" w:rsidRPr="00C671D6" w:rsidRDefault="006477A8" w:rsidP="006477A8">
            <w:pPr>
              <w:keepNext w:val="0"/>
              <w:keepLines w:val="0"/>
              <w:widowControl w:val="0"/>
              <w:rPr>
                <w:bCs/>
                <w:szCs w:val="24"/>
              </w:rPr>
            </w:pPr>
            <w:r w:rsidRPr="00C671D6">
              <w:rPr>
                <w:szCs w:val="24"/>
              </w:rPr>
              <w:t>New Page</w:t>
            </w:r>
          </w:p>
        </w:tc>
        <w:tc>
          <w:tcPr>
            <w:tcW w:w="1055" w:type="dxa"/>
          </w:tcPr>
          <w:p w14:paraId="021BBD95" w14:textId="78450C35" w:rsidR="006477A8" w:rsidRPr="00C671D6" w:rsidRDefault="006477A8" w:rsidP="006477A8">
            <w:pPr>
              <w:keepNext w:val="0"/>
              <w:keepLines w:val="0"/>
              <w:widowControl w:val="0"/>
              <w:rPr>
                <w:bCs/>
                <w:szCs w:val="24"/>
              </w:rPr>
            </w:pPr>
            <w:r w:rsidRPr="00C671D6">
              <w:rPr>
                <w:szCs w:val="24"/>
              </w:rPr>
              <w:t>Quality Control Check</w:t>
            </w:r>
          </w:p>
        </w:tc>
      </w:tr>
      <w:tr w:rsidR="00B647C8" w:rsidRPr="00C671D6" w14:paraId="3B63D5DD"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2BD55ED" w14:textId="77777777" w:rsidR="00B647C8" w:rsidRPr="00DB3679" w:rsidRDefault="00B647C8" w:rsidP="00B647C8">
            <w:pPr>
              <w:keepNext w:val="0"/>
              <w:keepLines w:val="0"/>
              <w:widowControl w:val="0"/>
              <w:rPr>
                <w:bCs/>
                <w:color w:val="FFFFFF" w:themeColor="background1"/>
                <w:szCs w:val="24"/>
              </w:rPr>
            </w:pPr>
          </w:p>
        </w:tc>
        <w:tc>
          <w:tcPr>
            <w:tcW w:w="810" w:type="dxa"/>
          </w:tcPr>
          <w:p w14:paraId="7496327F" w14:textId="77777777" w:rsidR="00B647C8" w:rsidRPr="00DB3679" w:rsidRDefault="00B647C8" w:rsidP="00B647C8">
            <w:pPr>
              <w:keepNext w:val="0"/>
              <w:keepLines w:val="0"/>
              <w:widowControl w:val="0"/>
              <w:rPr>
                <w:bCs/>
                <w:color w:val="FFFFFF" w:themeColor="background1"/>
                <w:szCs w:val="24"/>
              </w:rPr>
            </w:pPr>
          </w:p>
        </w:tc>
        <w:tc>
          <w:tcPr>
            <w:tcW w:w="720" w:type="dxa"/>
          </w:tcPr>
          <w:p w14:paraId="411C2454" w14:textId="77777777" w:rsidR="00B647C8" w:rsidRPr="00DB3679" w:rsidRDefault="00B647C8" w:rsidP="00B647C8">
            <w:pPr>
              <w:keepNext w:val="0"/>
              <w:keepLines w:val="0"/>
              <w:widowControl w:val="0"/>
              <w:rPr>
                <w:bCs/>
                <w:color w:val="FFFFFF" w:themeColor="background1"/>
                <w:szCs w:val="24"/>
              </w:rPr>
            </w:pPr>
          </w:p>
        </w:tc>
        <w:tc>
          <w:tcPr>
            <w:tcW w:w="806" w:type="dxa"/>
          </w:tcPr>
          <w:p w14:paraId="6FAA7D75" w14:textId="77777777" w:rsidR="00B647C8" w:rsidRPr="00DB3679" w:rsidRDefault="00B647C8" w:rsidP="00B647C8">
            <w:pPr>
              <w:keepNext w:val="0"/>
              <w:keepLines w:val="0"/>
              <w:widowControl w:val="0"/>
              <w:rPr>
                <w:bCs/>
                <w:color w:val="FFFFFF" w:themeColor="background1"/>
                <w:szCs w:val="24"/>
              </w:rPr>
            </w:pPr>
          </w:p>
        </w:tc>
        <w:tc>
          <w:tcPr>
            <w:tcW w:w="6210" w:type="dxa"/>
            <w:vAlign w:val="top"/>
          </w:tcPr>
          <w:p w14:paraId="7A9BF4A0" w14:textId="2DFC76C0" w:rsidR="00B647C8" w:rsidRPr="00B647C8" w:rsidRDefault="00B647C8" w:rsidP="00B647C8">
            <w:pPr>
              <w:keepNext w:val="0"/>
              <w:keepLines w:val="0"/>
              <w:widowControl w:val="0"/>
              <w:rPr>
                <w:rFonts w:ascii="Verdana" w:hAnsi="Verdana"/>
                <w:bCs/>
                <w:szCs w:val="24"/>
              </w:rPr>
            </w:pPr>
            <w:r w:rsidRPr="00B647C8">
              <w:rPr>
                <w:szCs w:val="24"/>
              </w:rPr>
              <w:t>The scope of work specifies that the resulting report will meet the reporting standards of 13 TAC 26.24, including satisfaction of the Council of Texas Archeologists (CTA) reporting guidelines.</w:t>
            </w:r>
          </w:p>
        </w:tc>
        <w:tc>
          <w:tcPr>
            <w:tcW w:w="1800" w:type="dxa"/>
          </w:tcPr>
          <w:p w14:paraId="4C049988" w14:textId="77777777" w:rsidR="00B647C8" w:rsidRPr="00DB3679" w:rsidRDefault="00B647C8" w:rsidP="00B647C8">
            <w:pPr>
              <w:keepNext w:val="0"/>
              <w:keepLines w:val="0"/>
              <w:widowControl w:val="0"/>
              <w:rPr>
                <w:bCs/>
                <w:color w:val="FFFFFF" w:themeColor="background1"/>
                <w:szCs w:val="24"/>
              </w:rPr>
            </w:pPr>
          </w:p>
        </w:tc>
        <w:tc>
          <w:tcPr>
            <w:tcW w:w="1440" w:type="dxa"/>
          </w:tcPr>
          <w:p w14:paraId="6782D68A" w14:textId="77777777" w:rsidR="00B647C8" w:rsidRPr="00DB3679" w:rsidRDefault="00B647C8" w:rsidP="00B647C8">
            <w:pPr>
              <w:keepNext w:val="0"/>
              <w:keepLines w:val="0"/>
              <w:widowControl w:val="0"/>
              <w:rPr>
                <w:bCs/>
                <w:color w:val="FFFFFF" w:themeColor="background1"/>
                <w:szCs w:val="24"/>
              </w:rPr>
            </w:pPr>
          </w:p>
        </w:tc>
        <w:tc>
          <w:tcPr>
            <w:tcW w:w="749" w:type="dxa"/>
          </w:tcPr>
          <w:p w14:paraId="216D47B3" w14:textId="77777777" w:rsidR="00B647C8" w:rsidRPr="00DB3679" w:rsidRDefault="00B647C8" w:rsidP="00B647C8">
            <w:pPr>
              <w:keepNext w:val="0"/>
              <w:keepLines w:val="0"/>
              <w:widowControl w:val="0"/>
              <w:rPr>
                <w:bCs/>
                <w:color w:val="FFFFFF" w:themeColor="background1"/>
                <w:szCs w:val="24"/>
              </w:rPr>
            </w:pPr>
          </w:p>
        </w:tc>
        <w:tc>
          <w:tcPr>
            <w:tcW w:w="1055" w:type="dxa"/>
          </w:tcPr>
          <w:p w14:paraId="78645027" w14:textId="77777777" w:rsidR="00B647C8" w:rsidRPr="00DB3679" w:rsidRDefault="00B647C8" w:rsidP="00B647C8">
            <w:pPr>
              <w:keepNext w:val="0"/>
              <w:keepLines w:val="0"/>
              <w:widowControl w:val="0"/>
              <w:rPr>
                <w:bCs/>
                <w:color w:val="FFFFFF" w:themeColor="background1"/>
                <w:szCs w:val="24"/>
              </w:rPr>
            </w:pPr>
          </w:p>
        </w:tc>
      </w:tr>
      <w:tr w:rsidR="00B647C8" w:rsidRPr="00C671D6" w14:paraId="6DC571E8"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00105622" w14:textId="77777777" w:rsidR="00B647C8" w:rsidRPr="005C78E0" w:rsidRDefault="00B647C8" w:rsidP="00B647C8">
            <w:pPr>
              <w:keepNext w:val="0"/>
              <w:keepLines w:val="0"/>
              <w:widowControl w:val="0"/>
              <w:rPr>
                <w:bCs/>
                <w:color w:val="DADDE5"/>
                <w:szCs w:val="24"/>
              </w:rPr>
            </w:pPr>
          </w:p>
        </w:tc>
        <w:tc>
          <w:tcPr>
            <w:tcW w:w="810" w:type="dxa"/>
          </w:tcPr>
          <w:p w14:paraId="0DC4F779" w14:textId="77777777" w:rsidR="00B647C8" w:rsidRPr="005C78E0" w:rsidRDefault="00B647C8" w:rsidP="00B647C8">
            <w:pPr>
              <w:keepNext w:val="0"/>
              <w:keepLines w:val="0"/>
              <w:widowControl w:val="0"/>
              <w:rPr>
                <w:bCs/>
                <w:color w:val="DADDE5"/>
                <w:szCs w:val="24"/>
              </w:rPr>
            </w:pPr>
          </w:p>
        </w:tc>
        <w:tc>
          <w:tcPr>
            <w:tcW w:w="720" w:type="dxa"/>
          </w:tcPr>
          <w:p w14:paraId="58569B5F" w14:textId="77777777" w:rsidR="00B647C8" w:rsidRPr="005C78E0" w:rsidRDefault="00B647C8" w:rsidP="00B647C8">
            <w:pPr>
              <w:keepNext w:val="0"/>
              <w:keepLines w:val="0"/>
              <w:widowControl w:val="0"/>
              <w:rPr>
                <w:bCs/>
                <w:color w:val="DADDE5"/>
                <w:szCs w:val="24"/>
              </w:rPr>
            </w:pPr>
          </w:p>
        </w:tc>
        <w:tc>
          <w:tcPr>
            <w:tcW w:w="806" w:type="dxa"/>
          </w:tcPr>
          <w:p w14:paraId="0D937EC6" w14:textId="77777777" w:rsidR="00B647C8" w:rsidRPr="005C78E0" w:rsidRDefault="00B647C8" w:rsidP="00B647C8">
            <w:pPr>
              <w:keepNext w:val="0"/>
              <w:keepLines w:val="0"/>
              <w:widowControl w:val="0"/>
              <w:rPr>
                <w:bCs/>
                <w:color w:val="DADDE5"/>
                <w:szCs w:val="24"/>
              </w:rPr>
            </w:pPr>
          </w:p>
        </w:tc>
        <w:tc>
          <w:tcPr>
            <w:tcW w:w="6210" w:type="dxa"/>
            <w:vAlign w:val="top"/>
          </w:tcPr>
          <w:p w14:paraId="6E732B79" w14:textId="49647CB1" w:rsidR="00B647C8" w:rsidRPr="00B647C8" w:rsidRDefault="00B647C8" w:rsidP="00B647C8">
            <w:pPr>
              <w:keepNext w:val="0"/>
              <w:keepLines w:val="0"/>
              <w:widowControl w:val="0"/>
              <w:rPr>
                <w:rFonts w:ascii="Verdana" w:hAnsi="Verdana"/>
                <w:bCs/>
                <w:szCs w:val="24"/>
              </w:rPr>
            </w:pPr>
            <w:r w:rsidRPr="00B647C8">
              <w:rPr>
                <w:szCs w:val="24"/>
              </w:rPr>
              <w:t>The scope of work specifies that the resulting report will include a discussion of the results of the field investigations.</w:t>
            </w:r>
          </w:p>
        </w:tc>
        <w:tc>
          <w:tcPr>
            <w:tcW w:w="1800" w:type="dxa"/>
          </w:tcPr>
          <w:p w14:paraId="5357ADFA" w14:textId="77777777" w:rsidR="00B647C8" w:rsidRPr="005C78E0" w:rsidRDefault="00B647C8" w:rsidP="00B647C8">
            <w:pPr>
              <w:keepNext w:val="0"/>
              <w:keepLines w:val="0"/>
              <w:widowControl w:val="0"/>
              <w:rPr>
                <w:bCs/>
                <w:color w:val="DADDE5"/>
                <w:szCs w:val="24"/>
              </w:rPr>
            </w:pPr>
          </w:p>
        </w:tc>
        <w:tc>
          <w:tcPr>
            <w:tcW w:w="1440" w:type="dxa"/>
          </w:tcPr>
          <w:p w14:paraId="65BA34BF" w14:textId="77777777" w:rsidR="00B647C8" w:rsidRPr="005C78E0" w:rsidRDefault="00B647C8" w:rsidP="00B647C8">
            <w:pPr>
              <w:keepNext w:val="0"/>
              <w:keepLines w:val="0"/>
              <w:widowControl w:val="0"/>
              <w:rPr>
                <w:bCs/>
                <w:color w:val="DADDE5"/>
                <w:szCs w:val="24"/>
              </w:rPr>
            </w:pPr>
          </w:p>
        </w:tc>
        <w:tc>
          <w:tcPr>
            <w:tcW w:w="749" w:type="dxa"/>
          </w:tcPr>
          <w:p w14:paraId="338676ED" w14:textId="77777777" w:rsidR="00B647C8" w:rsidRPr="005C78E0" w:rsidRDefault="00B647C8" w:rsidP="00B647C8">
            <w:pPr>
              <w:keepNext w:val="0"/>
              <w:keepLines w:val="0"/>
              <w:widowControl w:val="0"/>
              <w:rPr>
                <w:bCs/>
                <w:color w:val="DADDE5"/>
                <w:szCs w:val="24"/>
              </w:rPr>
            </w:pPr>
          </w:p>
        </w:tc>
        <w:tc>
          <w:tcPr>
            <w:tcW w:w="1055" w:type="dxa"/>
          </w:tcPr>
          <w:p w14:paraId="488D3F62" w14:textId="77777777" w:rsidR="00B647C8" w:rsidRPr="005C78E0" w:rsidRDefault="00B647C8" w:rsidP="00B647C8">
            <w:pPr>
              <w:keepNext w:val="0"/>
              <w:keepLines w:val="0"/>
              <w:widowControl w:val="0"/>
              <w:rPr>
                <w:bCs/>
                <w:color w:val="DADDE5"/>
                <w:szCs w:val="24"/>
              </w:rPr>
            </w:pPr>
          </w:p>
        </w:tc>
      </w:tr>
      <w:tr w:rsidR="00B647C8" w:rsidRPr="00C671D6" w14:paraId="6A532F95"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ED080A3" w14:textId="3CA92C14"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lastRenderedPageBreak/>
              <w:t>No Text</w:t>
            </w:r>
          </w:p>
        </w:tc>
        <w:tc>
          <w:tcPr>
            <w:tcW w:w="810" w:type="dxa"/>
          </w:tcPr>
          <w:p w14:paraId="2FE3D897" w14:textId="410CD99A"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2F8D77F" w14:textId="2504B6B9"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2F6FF748" w14:textId="40E29F83"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756E5E51" w14:textId="2F105D15" w:rsidR="00B647C8" w:rsidRPr="00B647C8" w:rsidRDefault="00B647C8" w:rsidP="00B647C8">
            <w:pPr>
              <w:keepNext w:val="0"/>
              <w:keepLines w:val="0"/>
              <w:widowControl w:val="0"/>
              <w:rPr>
                <w:rFonts w:ascii="Verdana" w:hAnsi="Verdana"/>
                <w:bCs/>
                <w:szCs w:val="24"/>
              </w:rPr>
            </w:pPr>
            <w:r w:rsidRPr="00B647C8">
              <w:rPr>
                <w:szCs w:val="24"/>
              </w:rPr>
              <w:t>For survey, testing, and monitoring projects, the scope of work notes that the report’s discussion will include a list of sites identified, the ownership of the land on which the sites lie, each sites’ recommended eligibility for inclusion in the National Register and formal designation as a State Archeological Landmark, and the appropriate criteria under which the sites were evaluated. The scope of work notes that site forms will be submitted to TARL and that trinomials will be obtained. The scope of work notes that the report will also include recommendations for further work or no further work with appropriate justifications based on the requirements of 13 TAC 26.20 and defined in 13 TAC 26.5.</w:t>
            </w:r>
          </w:p>
        </w:tc>
        <w:tc>
          <w:tcPr>
            <w:tcW w:w="1800" w:type="dxa"/>
          </w:tcPr>
          <w:p w14:paraId="26254F79" w14:textId="00371C10"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0066AD27" w14:textId="5D3C46C9"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E0D5C9F" w14:textId="6C7476F8"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5" w:type="dxa"/>
          </w:tcPr>
          <w:p w14:paraId="61A74D73" w14:textId="4B04EA2D" w:rsidR="00B647C8" w:rsidRPr="00DB3679" w:rsidRDefault="00B647C8" w:rsidP="00B647C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B647C8" w:rsidRPr="00C671D6" w14:paraId="180B8154"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14555C2B" w14:textId="13247070"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lastRenderedPageBreak/>
              <w:t>No Text</w:t>
            </w:r>
          </w:p>
        </w:tc>
        <w:tc>
          <w:tcPr>
            <w:tcW w:w="810" w:type="dxa"/>
          </w:tcPr>
          <w:p w14:paraId="29BDACD2" w14:textId="77FA24BE"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6C9BCDE7" w14:textId="526085BB"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3036FA0D" w14:textId="5BF748C0"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8238430" w14:textId="21CFACBF" w:rsidR="00B647C8" w:rsidRPr="00B647C8" w:rsidRDefault="00B647C8" w:rsidP="00B647C8">
            <w:pPr>
              <w:keepNext w:val="0"/>
              <w:keepLines w:val="0"/>
              <w:widowControl w:val="0"/>
              <w:rPr>
                <w:rFonts w:ascii="Verdana" w:hAnsi="Verdana"/>
                <w:bCs/>
                <w:szCs w:val="24"/>
              </w:rPr>
            </w:pPr>
            <w:r w:rsidRPr="00B647C8">
              <w:rPr>
                <w:szCs w:val="24"/>
              </w:rPr>
              <w:t>For data recovery projects, the scope of work notes that the report’s discussion will address how the project results contribute to an understanding of important issues of prehistory or history. The scope of work also specifies a public outreach program for such projects.</w:t>
            </w:r>
          </w:p>
        </w:tc>
        <w:tc>
          <w:tcPr>
            <w:tcW w:w="1800" w:type="dxa"/>
          </w:tcPr>
          <w:p w14:paraId="1592F983" w14:textId="661AD9E7"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427AC26C" w14:textId="2F265A2C"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7A818D09" w14:textId="6D5E08FF"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c>
          <w:tcPr>
            <w:tcW w:w="1055" w:type="dxa"/>
          </w:tcPr>
          <w:p w14:paraId="570C905F" w14:textId="4B8C159F" w:rsidR="00B647C8" w:rsidRPr="00DB3679" w:rsidRDefault="00B647C8" w:rsidP="00B647C8">
            <w:pPr>
              <w:keepNext w:val="0"/>
              <w:keepLines w:val="0"/>
              <w:widowControl w:val="0"/>
              <w:rPr>
                <w:rFonts w:ascii="Verdana" w:hAnsi="Verdana"/>
                <w:bCs/>
                <w:color w:val="DADEE5"/>
                <w:szCs w:val="24"/>
              </w:rPr>
            </w:pPr>
            <w:r w:rsidRPr="00DB3679">
              <w:rPr>
                <w:bCs/>
                <w:color w:val="DADEE5"/>
                <w:szCs w:val="24"/>
              </w:rPr>
              <w:t>No Text</w:t>
            </w:r>
          </w:p>
        </w:tc>
      </w:tr>
      <w:tr w:rsidR="00B647C8" w:rsidRPr="00C671D6" w14:paraId="1F595DC3"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38A54F6E" w14:textId="77777777" w:rsidR="00B647C8" w:rsidRPr="005C78E0" w:rsidRDefault="00B647C8" w:rsidP="00B647C8">
            <w:pPr>
              <w:keepNext w:val="0"/>
              <w:keepLines w:val="0"/>
              <w:widowControl w:val="0"/>
              <w:rPr>
                <w:bCs/>
                <w:color w:val="FFFFFF" w:themeColor="background1"/>
                <w:szCs w:val="24"/>
              </w:rPr>
            </w:pPr>
          </w:p>
        </w:tc>
        <w:tc>
          <w:tcPr>
            <w:tcW w:w="810" w:type="dxa"/>
          </w:tcPr>
          <w:p w14:paraId="38E50F52" w14:textId="77777777" w:rsidR="00B647C8" w:rsidRPr="005C78E0" w:rsidRDefault="00B647C8" w:rsidP="00B647C8">
            <w:pPr>
              <w:keepNext w:val="0"/>
              <w:keepLines w:val="0"/>
              <w:widowControl w:val="0"/>
              <w:rPr>
                <w:bCs/>
                <w:color w:val="FFFFFF" w:themeColor="background1"/>
                <w:szCs w:val="24"/>
              </w:rPr>
            </w:pPr>
          </w:p>
        </w:tc>
        <w:tc>
          <w:tcPr>
            <w:tcW w:w="720" w:type="dxa"/>
          </w:tcPr>
          <w:p w14:paraId="468986E5" w14:textId="77777777" w:rsidR="00B647C8" w:rsidRPr="005C78E0" w:rsidRDefault="00B647C8" w:rsidP="00B647C8">
            <w:pPr>
              <w:keepNext w:val="0"/>
              <w:keepLines w:val="0"/>
              <w:widowControl w:val="0"/>
              <w:rPr>
                <w:bCs/>
                <w:color w:val="FFFFFF" w:themeColor="background1"/>
                <w:szCs w:val="24"/>
              </w:rPr>
            </w:pPr>
          </w:p>
        </w:tc>
        <w:tc>
          <w:tcPr>
            <w:tcW w:w="806" w:type="dxa"/>
          </w:tcPr>
          <w:p w14:paraId="2508CB52" w14:textId="77777777" w:rsidR="00B647C8" w:rsidRPr="005C78E0" w:rsidRDefault="00B647C8" w:rsidP="00B647C8">
            <w:pPr>
              <w:keepNext w:val="0"/>
              <w:keepLines w:val="0"/>
              <w:widowControl w:val="0"/>
              <w:rPr>
                <w:bCs/>
                <w:color w:val="FFFFFF" w:themeColor="background1"/>
                <w:szCs w:val="24"/>
              </w:rPr>
            </w:pPr>
          </w:p>
        </w:tc>
        <w:tc>
          <w:tcPr>
            <w:tcW w:w="6210" w:type="dxa"/>
            <w:vAlign w:val="top"/>
          </w:tcPr>
          <w:p w14:paraId="5D6CD13E" w14:textId="3722E51E" w:rsidR="00B647C8" w:rsidRPr="00B647C8" w:rsidRDefault="00B647C8" w:rsidP="00B647C8">
            <w:pPr>
              <w:keepNext w:val="0"/>
              <w:keepLines w:val="0"/>
              <w:widowControl w:val="0"/>
              <w:rPr>
                <w:rFonts w:ascii="Verdana" w:hAnsi="Verdana"/>
                <w:bCs/>
                <w:szCs w:val="24"/>
              </w:rPr>
            </w:pPr>
            <w:r w:rsidRPr="00B647C8">
              <w:rPr>
                <w:szCs w:val="24"/>
              </w:rPr>
              <w:t>The scope of work specifies that the report will indicate which excavations units were placed on public land and private land, and identify artifacts collected from public land and private land.</w:t>
            </w:r>
          </w:p>
        </w:tc>
        <w:tc>
          <w:tcPr>
            <w:tcW w:w="1800" w:type="dxa"/>
          </w:tcPr>
          <w:p w14:paraId="32A42A2A" w14:textId="77777777" w:rsidR="00B647C8" w:rsidRPr="005C78E0" w:rsidRDefault="00B647C8" w:rsidP="00B647C8">
            <w:pPr>
              <w:keepNext w:val="0"/>
              <w:keepLines w:val="0"/>
              <w:widowControl w:val="0"/>
              <w:rPr>
                <w:bCs/>
                <w:color w:val="FFFFFF" w:themeColor="background1"/>
                <w:szCs w:val="24"/>
              </w:rPr>
            </w:pPr>
          </w:p>
        </w:tc>
        <w:tc>
          <w:tcPr>
            <w:tcW w:w="1440" w:type="dxa"/>
          </w:tcPr>
          <w:p w14:paraId="5EF263A6" w14:textId="77777777" w:rsidR="00B647C8" w:rsidRPr="005C78E0" w:rsidRDefault="00B647C8" w:rsidP="00B647C8">
            <w:pPr>
              <w:keepNext w:val="0"/>
              <w:keepLines w:val="0"/>
              <w:widowControl w:val="0"/>
              <w:rPr>
                <w:bCs/>
                <w:color w:val="FFFFFF" w:themeColor="background1"/>
                <w:szCs w:val="24"/>
              </w:rPr>
            </w:pPr>
          </w:p>
        </w:tc>
        <w:tc>
          <w:tcPr>
            <w:tcW w:w="749" w:type="dxa"/>
          </w:tcPr>
          <w:p w14:paraId="13E5C1B5" w14:textId="77777777" w:rsidR="00B647C8" w:rsidRPr="005C78E0" w:rsidRDefault="00B647C8" w:rsidP="00B647C8">
            <w:pPr>
              <w:keepNext w:val="0"/>
              <w:keepLines w:val="0"/>
              <w:widowControl w:val="0"/>
              <w:rPr>
                <w:bCs/>
                <w:color w:val="FFFFFF" w:themeColor="background1"/>
                <w:szCs w:val="24"/>
              </w:rPr>
            </w:pPr>
          </w:p>
        </w:tc>
        <w:tc>
          <w:tcPr>
            <w:tcW w:w="1055" w:type="dxa"/>
          </w:tcPr>
          <w:p w14:paraId="7044ED88" w14:textId="77777777" w:rsidR="00B647C8" w:rsidRPr="005C78E0" w:rsidRDefault="00B647C8" w:rsidP="00B647C8">
            <w:pPr>
              <w:keepNext w:val="0"/>
              <w:keepLines w:val="0"/>
              <w:widowControl w:val="0"/>
              <w:rPr>
                <w:bCs/>
                <w:color w:val="FFFFFF" w:themeColor="background1"/>
                <w:szCs w:val="24"/>
              </w:rPr>
            </w:pPr>
          </w:p>
        </w:tc>
      </w:tr>
      <w:tr w:rsidR="00B647C8" w:rsidRPr="00C671D6" w14:paraId="187F59FF"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489AF4A9" w14:textId="77777777" w:rsidR="00B647C8" w:rsidRPr="00DB3679" w:rsidRDefault="00B647C8" w:rsidP="00B647C8">
            <w:pPr>
              <w:keepNext w:val="0"/>
              <w:keepLines w:val="0"/>
              <w:widowControl w:val="0"/>
              <w:rPr>
                <w:bCs/>
                <w:color w:val="DADEE5"/>
                <w:szCs w:val="24"/>
              </w:rPr>
            </w:pPr>
          </w:p>
        </w:tc>
        <w:tc>
          <w:tcPr>
            <w:tcW w:w="810" w:type="dxa"/>
          </w:tcPr>
          <w:p w14:paraId="7BA8C0AC" w14:textId="77777777" w:rsidR="00B647C8" w:rsidRPr="00DB3679" w:rsidRDefault="00B647C8" w:rsidP="00B647C8">
            <w:pPr>
              <w:keepNext w:val="0"/>
              <w:keepLines w:val="0"/>
              <w:widowControl w:val="0"/>
              <w:rPr>
                <w:bCs/>
                <w:color w:val="DADEE5"/>
                <w:szCs w:val="24"/>
              </w:rPr>
            </w:pPr>
          </w:p>
        </w:tc>
        <w:tc>
          <w:tcPr>
            <w:tcW w:w="720" w:type="dxa"/>
          </w:tcPr>
          <w:p w14:paraId="13F4790E" w14:textId="77777777" w:rsidR="00B647C8" w:rsidRPr="00DB3679" w:rsidRDefault="00B647C8" w:rsidP="00B647C8">
            <w:pPr>
              <w:keepNext w:val="0"/>
              <w:keepLines w:val="0"/>
              <w:widowControl w:val="0"/>
              <w:rPr>
                <w:bCs/>
                <w:color w:val="DADEE5"/>
                <w:szCs w:val="24"/>
              </w:rPr>
            </w:pPr>
          </w:p>
        </w:tc>
        <w:tc>
          <w:tcPr>
            <w:tcW w:w="806" w:type="dxa"/>
          </w:tcPr>
          <w:p w14:paraId="24D4B739" w14:textId="77777777" w:rsidR="00B647C8" w:rsidRPr="00DB3679" w:rsidRDefault="00B647C8" w:rsidP="00B647C8">
            <w:pPr>
              <w:keepNext w:val="0"/>
              <w:keepLines w:val="0"/>
              <w:widowControl w:val="0"/>
              <w:rPr>
                <w:bCs/>
                <w:color w:val="DADEE5"/>
                <w:szCs w:val="24"/>
              </w:rPr>
            </w:pPr>
          </w:p>
        </w:tc>
        <w:tc>
          <w:tcPr>
            <w:tcW w:w="6210" w:type="dxa"/>
            <w:vAlign w:val="top"/>
          </w:tcPr>
          <w:p w14:paraId="0F85D4D6" w14:textId="50BC7F8C" w:rsidR="00B647C8" w:rsidRPr="00B647C8" w:rsidRDefault="00B647C8" w:rsidP="00B647C8">
            <w:pPr>
              <w:keepNext w:val="0"/>
              <w:keepLines w:val="0"/>
              <w:widowControl w:val="0"/>
              <w:rPr>
                <w:rFonts w:ascii="Verdana" w:hAnsi="Verdana"/>
                <w:bCs/>
                <w:szCs w:val="24"/>
              </w:rPr>
            </w:pPr>
            <w:r w:rsidRPr="00B647C8">
              <w:rPr>
                <w:szCs w:val="24"/>
              </w:rPr>
              <w:t>The scope of work specifies that at least four copies of the draft report will be submitted for review by TxDOT and THC.</w:t>
            </w:r>
          </w:p>
        </w:tc>
        <w:tc>
          <w:tcPr>
            <w:tcW w:w="1800" w:type="dxa"/>
          </w:tcPr>
          <w:p w14:paraId="1C42C207" w14:textId="77777777" w:rsidR="00B647C8" w:rsidRPr="00DB3679" w:rsidRDefault="00B647C8" w:rsidP="00B647C8">
            <w:pPr>
              <w:keepNext w:val="0"/>
              <w:keepLines w:val="0"/>
              <w:widowControl w:val="0"/>
              <w:rPr>
                <w:bCs/>
                <w:color w:val="DADEE5"/>
                <w:szCs w:val="24"/>
              </w:rPr>
            </w:pPr>
          </w:p>
        </w:tc>
        <w:tc>
          <w:tcPr>
            <w:tcW w:w="1440" w:type="dxa"/>
          </w:tcPr>
          <w:p w14:paraId="481A476E" w14:textId="77777777" w:rsidR="00B647C8" w:rsidRPr="00DB3679" w:rsidRDefault="00B647C8" w:rsidP="00B647C8">
            <w:pPr>
              <w:keepNext w:val="0"/>
              <w:keepLines w:val="0"/>
              <w:widowControl w:val="0"/>
              <w:rPr>
                <w:bCs/>
                <w:color w:val="DADEE5"/>
                <w:szCs w:val="24"/>
              </w:rPr>
            </w:pPr>
          </w:p>
        </w:tc>
        <w:tc>
          <w:tcPr>
            <w:tcW w:w="749" w:type="dxa"/>
          </w:tcPr>
          <w:p w14:paraId="33332C57" w14:textId="77777777" w:rsidR="00B647C8" w:rsidRPr="00DB3679" w:rsidRDefault="00B647C8" w:rsidP="00B647C8">
            <w:pPr>
              <w:keepNext w:val="0"/>
              <w:keepLines w:val="0"/>
              <w:widowControl w:val="0"/>
              <w:rPr>
                <w:bCs/>
                <w:color w:val="DADEE5"/>
                <w:szCs w:val="24"/>
              </w:rPr>
            </w:pPr>
          </w:p>
        </w:tc>
        <w:tc>
          <w:tcPr>
            <w:tcW w:w="1055" w:type="dxa"/>
          </w:tcPr>
          <w:p w14:paraId="4D38D63A" w14:textId="77777777" w:rsidR="00B647C8" w:rsidRPr="00DB3679" w:rsidRDefault="00B647C8" w:rsidP="00B647C8">
            <w:pPr>
              <w:keepNext w:val="0"/>
              <w:keepLines w:val="0"/>
              <w:widowControl w:val="0"/>
              <w:rPr>
                <w:bCs/>
                <w:color w:val="DADEE5"/>
                <w:szCs w:val="24"/>
              </w:rPr>
            </w:pPr>
          </w:p>
        </w:tc>
      </w:tr>
      <w:tr w:rsidR="00B647C8" w:rsidRPr="00C671D6" w14:paraId="4BD76668"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426ED649" w14:textId="77777777" w:rsidR="00B647C8" w:rsidRPr="005C78E0" w:rsidRDefault="00B647C8" w:rsidP="00B647C8">
            <w:pPr>
              <w:keepNext w:val="0"/>
              <w:keepLines w:val="0"/>
              <w:widowControl w:val="0"/>
              <w:rPr>
                <w:bCs/>
                <w:color w:val="FFFFFF" w:themeColor="background1"/>
                <w:szCs w:val="24"/>
              </w:rPr>
            </w:pPr>
          </w:p>
        </w:tc>
        <w:tc>
          <w:tcPr>
            <w:tcW w:w="810" w:type="dxa"/>
          </w:tcPr>
          <w:p w14:paraId="311F7D32" w14:textId="77777777" w:rsidR="00B647C8" w:rsidRPr="005C78E0" w:rsidRDefault="00B647C8" w:rsidP="00B647C8">
            <w:pPr>
              <w:keepNext w:val="0"/>
              <w:keepLines w:val="0"/>
              <w:widowControl w:val="0"/>
              <w:rPr>
                <w:bCs/>
                <w:color w:val="FFFFFF" w:themeColor="background1"/>
                <w:szCs w:val="24"/>
              </w:rPr>
            </w:pPr>
          </w:p>
        </w:tc>
        <w:tc>
          <w:tcPr>
            <w:tcW w:w="720" w:type="dxa"/>
          </w:tcPr>
          <w:p w14:paraId="2012B65E" w14:textId="77777777" w:rsidR="00B647C8" w:rsidRPr="005C78E0" w:rsidRDefault="00B647C8" w:rsidP="00B647C8">
            <w:pPr>
              <w:keepNext w:val="0"/>
              <w:keepLines w:val="0"/>
              <w:widowControl w:val="0"/>
              <w:rPr>
                <w:bCs/>
                <w:color w:val="FFFFFF" w:themeColor="background1"/>
                <w:szCs w:val="24"/>
              </w:rPr>
            </w:pPr>
          </w:p>
        </w:tc>
        <w:tc>
          <w:tcPr>
            <w:tcW w:w="806" w:type="dxa"/>
          </w:tcPr>
          <w:p w14:paraId="08EAE767" w14:textId="77777777" w:rsidR="00B647C8" w:rsidRPr="005C78E0" w:rsidRDefault="00B647C8" w:rsidP="00B647C8">
            <w:pPr>
              <w:keepNext w:val="0"/>
              <w:keepLines w:val="0"/>
              <w:widowControl w:val="0"/>
              <w:rPr>
                <w:bCs/>
                <w:color w:val="FFFFFF" w:themeColor="background1"/>
                <w:szCs w:val="24"/>
              </w:rPr>
            </w:pPr>
          </w:p>
        </w:tc>
        <w:tc>
          <w:tcPr>
            <w:tcW w:w="6210" w:type="dxa"/>
            <w:vAlign w:val="top"/>
          </w:tcPr>
          <w:p w14:paraId="36BC1730" w14:textId="2A37F6ED" w:rsidR="00B647C8" w:rsidRPr="00B647C8" w:rsidRDefault="00B647C8" w:rsidP="00B647C8">
            <w:pPr>
              <w:keepNext w:val="0"/>
              <w:keepLines w:val="0"/>
              <w:widowControl w:val="0"/>
              <w:rPr>
                <w:rFonts w:ascii="Verdana" w:hAnsi="Verdana"/>
                <w:bCs/>
                <w:szCs w:val="24"/>
              </w:rPr>
            </w:pPr>
            <w:r w:rsidRPr="00B647C8">
              <w:rPr>
                <w:szCs w:val="24"/>
              </w:rPr>
              <w:t xml:space="preserve">The scope of work specifies that at least six paper copies of the final report (five bound copies and one unbound copy) will be submitted to TxDOT. The unbound copy will contain at least one map with the plotted location of any and all sites recorded. The scope of work also specifies that at least one archival-quality </w:t>
            </w:r>
            <w:r w:rsidR="00EE525D">
              <w:rPr>
                <w:szCs w:val="24"/>
              </w:rPr>
              <w:t>compact dis</w:t>
            </w:r>
            <w:r w:rsidR="00D678F8">
              <w:rPr>
                <w:szCs w:val="24"/>
              </w:rPr>
              <w:t>c</w:t>
            </w:r>
            <w:r w:rsidR="00EE525D">
              <w:rPr>
                <w:szCs w:val="24"/>
              </w:rPr>
              <w:t xml:space="preserve"> (</w:t>
            </w:r>
            <w:r w:rsidRPr="00B647C8">
              <w:rPr>
                <w:szCs w:val="24"/>
              </w:rPr>
              <w:t>CD</w:t>
            </w:r>
            <w:r w:rsidR="00EE525D">
              <w:rPr>
                <w:szCs w:val="24"/>
              </w:rPr>
              <w:t>)</w:t>
            </w:r>
            <w:r w:rsidRPr="00B647C8">
              <w:rPr>
                <w:szCs w:val="24"/>
              </w:rPr>
              <w:t xml:space="preserve"> or </w:t>
            </w:r>
            <w:r w:rsidR="00EE525D">
              <w:rPr>
                <w:szCs w:val="24"/>
              </w:rPr>
              <w:t>digital video dis</w:t>
            </w:r>
            <w:r w:rsidR="00EE5DFE">
              <w:rPr>
                <w:szCs w:val="24"/>
              </w:rPr>
              <w:t>c</w:t>
            </w:r>
            <w:r w:rsidR="00EE525D">
              <w:rPr>
                <w:szCs w:val="24"/>
              </w:rPr>
              <w:t xml:space="preserve"> (</w:t>
            </w:r>
            <w:r w:rsidRPr="00B647C8">
              <w:rPr>
                <w:szCs w:val="24"/>
              </w:rPr>
              <w:t>DVD</w:t>
            </w:r>
            <w:r w:rsidR="00EE525D">
              <w:rPr>
                <w:szCs w:val="24"/>
              </w:rPr>
              <w:t>)</w:t>
            </w:r>
            <w:r w:rsidRPr="00B647C8">
              <w:rPr>
                <w:szCs w:val="24"/>
              </w:rPr>
              <w:t xml:space="preserve"> will be provided to TxDOT. The CD or DVD will contain two copies of a tagged PDF format of the report. The scope of work must also specify that other report copies (for THC and other parties) will be distributed in compliance with 13 TAC 26.24.</w:t>
            </w:r>
          </w:p>
        </w:tc>
        <w:tc>
          <w:tcPr>
            <w:tcW w:w="1800" w:type="dxa"/>
          </w:tcPr>
          <w:p w14:paraId="68D24BD3" w14:textId="77777777" w:rsidR="00B647C8" w:rsidRPr="005C78E0" w:rsidRDefault="00B647C8" w:rsidP="00B647C8">
            <w:pPr>
              <w:keepNext w:val="0"/>
              <w:keepLines w:val="0"/>
              <w:widowControl w:val="0"/>
              <w:rPr>
                <w:bCs/>
                <w:color w:val="FFFFFF" w:themeColor="background1"/>
                <w:szCs w:val="24"/>
              </w:rPr>
            </w:pPr>
          </w:p>
        </w:tc>
        <w:tc>
          <w:tcPr>
            <w:tcW w:w="1440" w:type="dxa"/>
          </w:tcPr>
          <w:p w14:paraId="66B3D11D" w14:textId="77777777" w:rsidR="00B647C8" w:rsidRPr="005C78E0" w:rsidRDefault="00B647C8" w:rsidP="00B647C8">
            <w:pPr>
              <w:keepNext w:val="0"/>
              <w:keepLines w:val="0"/>
              <w:widowControl w:val="0"/>
              <w:rPr>
                <w:bCs/>
                <w:color w:val="FFFFFF" w:themeColor="background1"/>
                <w:szCs w:val="24"/>
              </w:rPr>
            </w:pPr>
          </w:p>
        </w:tc>
        <w:tc>
          <w:tcPr>
            <w:tcW w:w="749" w:type="dxa"/>
          </w:tcPr>
          <w:p w14:paraId="1B6A4238" w14:textId="77777777" w:rsidR="00B647C8" w:rsidRPr="005C78E0" w:rsidRDefault="00B647C8" w:rsidP="00B647C8">
            <w:pPr>
              <w:keepNext w:val="0"/>
              <w:keepLines w:val="0"/>
              <w:widowControl w:val="0"/>
              <w:rPr>
                <w:bCs/>
                <w:color w:val="FFFFFF" w:themeColor="background1"/>
                <w:szCs w:val="24"/>
              </w:rPr>
            </w:pPr>
          </w:p>
        </w:tc>
        <w:tc>
          <w:tcPr>
            <w:tcW w:w="1055" w:type="dxa"/>
          </w:tcPr>
          <w:p w14:paraId="567B1B69" w14:textId="77777777" w:rsidR="00B647C8" w:rsidRPr="005C78E0" w:rsidRDefault="00B647C8" w:rsidP="00B647C8">
            <w:pPr>
              <w:keepNext w:val="0"/>
              <w:keepLines w:val="0"/>
              <w:widowControl w:val="0"/>
              <w:rPr>
                <w:bCs/>
                <w:color w:val="FFFFFF" w:themeColor="background1"/>
                <w:szCs w:val="24"/>
              </w:rPr>
            </w:pPr>
          </w:p>
        </w:tc>
      </w:tr>
    </w:tbl>
    <w:p w14:paraId="26705B34" w14:textId="240A2111" w:rsidR="006477A8" w:rsidRDefault="006477A8" w:rsidP="006477A8">
      <w:pPr>
        <w:pStyle w:val="CaptionTable"/>
        <w:spacing w:before="200"/>
      </w:pPr>
      <w:r>
        <w:lastRenderedPageBreak/>
        <w:t xml:space="preserve">Table </w:t>
      </w:r>
      <w:fldSimple w:instr=" SEQ Table \* ARABIC ">
        <w:r>
          <w:rPr>
            <w:noProof/>
          </w:rPr>
          <w:t>5</w:t>
        </w:r>
      </w:fldSimple>
      <w:r>
        <w:t xml:space="preserve">. </w:t>
      </w:r>
      <w:r w:rsidR="0067027E" w:rsidRPr="0067027E">
        <w:t>Review Standard Antiquities Permit Applications</w:t>
      </w:r>
      <w:r w:rsidRPr="005E0C87">
        <w:t xml:space="preserve"> –</w:t>
      </w:r>
      <w:r w:rsidRPr="006477A8">
        <w:t xml:space="preserve"> </w:t>
      </w:r>
      <w:r>
        <w:t>E</w:t>
      </w:r>
      <w:r w:rsidRPr="006477A8">
        <w:t>NV Reviewer Conclusions</w:t>
      </w:r>
      <w:r>
        <w:t xml:space="preserve"> and or </w:t>
      </w:r>
      <w:r w:rsidRPr="006477A8">
        <w:t>Additional Issues</w:t>
      </w:r>
    </w:p>
    <w:tbl>
      <w:tblPr>
        <w:tblStyle w:val="DSTxDOTTable"/>
        <w:tblW w:w="14395" w:type="dxa"/>
        <w:tblLayout w:type="fixed"/>
        <w:tblLook w:val="0420" w:firstRow="1" w:lastRow="0" w:firstColumn="0" w:lastColumn="0" w:noHBand="0" w:noVBand="1"/>
        <w:tblCaption w:val="Review Standard Antiquities Permit Applications – ENV Reviewer Conclusions and or Additional Issues"/>
        <w:tblDescription w:val="Table of Review Standards for Reviewer Conclusion for Antiquities Permit Application.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C671D6" w14:paraId="0F8320F2"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0C6D2DD0" w14:textId="188CE147" w:rsidR="006477A8" w:rsidRPr="00C671D6" w:rsidRDefault="006477A8" w:rsidP="006477A8">
            <w:pPr>
              <w:keepNext w:val="0"/>
              <w:keepLines w:val="0"/>
              <w:widowControl w:val="0"/>
              <w:rPr>
                <w:bCs/>
                <w:szCs w:val="24"/>
              </w:rPr>
            </w:pPr>
            <w:r w:rsidRPr="00C671D6">
              <w:rPr>
                <w:szCs w:val="24"/>
              </w:rPr>
              <w:t>Item Number</w:t>
            </w:r>
          </w:p>
        </w:tc>
        <w:tc>
          <w:tcPr>
            <w:tcW w:w="806" w:type="dxa"/>
          </w:tcPr>
          <w:p w14:paraId="5383442D" w14:textId="6FAB2367" w:rsidR="006477A8" w:rsidRPr="00C671D6" w:rsidRDefault="006477A8" w:rsidP="006477A8">
            <w:pPr>
              <w:keepNext w:val="0"/>
              <w:keepLines w:val="0"/>
              <w:widowControl w:val="0"/>
              <w:rPr>
                <w:bCs/>
                <w:szCs w:val="24"/>
              </w:rPr>
            </w:pPr>
            <w:r w:rsidRPr="00C671D6">
              <w:rPr>
                <w:szCs w:val="24"/>
              </w:rPr>
              <w:t>Page</w:t>
            </w:r>
          </w:p>
        </w:tc>
        <w:tc>
          <w:tcPr>
            <w:tcW w:w="720" w:type="dxa"/>
          </w:tcPr>
          <w:p w14:paraId="6DDB545A" w14:textId="137A129E" w:rsidR="006477A8" w:rsidRPr="00C671D6" w:rsidRDefault="006477A8" w:rsidP="006477A8">
            <w:pPr>
              <w:keepNext w:val="0"/>
              <w:keepLines w:val="0"/>
              <w:widowControl w:val="0"/>
              <w:rPr>
                <w:bCs/>
                <w:szCs w:val="24"/>
              </w:rPr>
            </w:pPr>
            <w:r w:rsidRPr="00C671D6">
              <w:rPr>
                <w:szCs w:val="24"/>
              </w:rPr>
              <w:t>Section</w:t>
            </w:r>
          </w:p>
        </w:tc>
        <w:tc>
          <w:tcPr>
            <w:tcW w:w="806" w:type="dxa"/>
          </w:tcPr>
          <w:p w14:paraId="123FF104" w14:textId="4D28F5F7" w:rsidR="006477A8" w:rsidRPr="00C671D6" w:rsidRDefault="006477A8" w:rsidP="006477A8">
            <w:pPr>
              <w:keepNext w:val="0"/>
              <w:keepLines w:val="0"/>
              <w:widowControl w:val="0"/>
              <w:rPr>
                <w:bCs/>
                <w:szCs w:val="24"/>
              </w:rPr>
            </w:pPr>
            <w:r w:rsidRPr="00C671D6">
              <w:rPr>
                <w:szCs w:val="24"/>
              </w:rPr>
              <w:t>Sentence</w:t>
            </w:r>
          </w:p>
        </w:tc>
        <w:tc>
          <w:tcPr>
            <w:tcW w:w="6206" w:type="dxa"/>
          </w:tcPr>
          <w:p w14:paraId="3A0DE4B8" w14:textId="7E318E90" w:rsidR="006477A8" w:rsidRPr="00C671D6" w:rsidRDefault="006477A8" w:rsidP="006477A8">
            <w:pPr>
              <w:keepNext w:val="0"/>
              <w:keepLines w:val="0"/>
              <w:widowControl w:val="0"/>
              <w:rPr>
                <w:bCs/>
                <w:szCs w:val="24"/>
              </w:rPr>
            </w:pPr>
            <w:r w:rsidRPr="00C671D6">
              <w:rPr>
                <w:szCs w:val="24"/>
              </w:rPr>
              <w:t>Criteria</w:t>
            </w:r>
          </w:p>
        </w:tc>
        <w:tc>
          <w:tcPr>
            <w:tcW w:w="1800" w:type="dxa"/>
          </w:tcPr>
          <w:p w14:paraId="420C3E83" w14:textId="4E372FFC"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6AC6EEFF" w14:textId="3638B22F"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CB8A72" w14:textId="38189489" w:rsidR="006477A8" w:rsidRPr="00C671D6" w:rsidRDefault="006477A8" w:rsidP="006477A8">
            <w:pPr>
              <w:keepNext w:val="0"/>
              <w:keepLines w:val="0"/>
              <w:widowControl w:val="0"/>
              <w:rPr>
                <w:bCs/>
                <w:szCs w:val="24"/>
              </w:rPr>
            </w:pPr>
            <w:r w:rsidRPr="00C671D6">
              <w:rPr>
                <w:szCs w:val="24"/>
              </w:rPr>
              <w:t>New Page</w:t>
            </w:r>
          </w:p>
        </w:tc>
        <w:tc>
          <w:tcPr>
            <w:tcW w:w="1062" w:type="dxa"/>
          </w:tcPr>
          <w:p w14:paraId="578B2123" w14:textId="22070EFB" w:rsidR="006477A8" w:rsidRPr="00C671D6" w:rsidRDefault="006477A8" w:rsidP="006477A8">
            <w:pPr>
              <w:keepNext w:val="0"/>
              <w:keepLines w:val="0"/>
              <w:widowControl w:val="0"/>
              <w:rPr>
                <w:bCs/>
                <w:szCs w:val="24"/>
              </w:rPr>
            </w:pPr>
            <w:r w:rsidRPr="00C671D6">
              <w:rPr>
                <w:szCs w:val="24"/>
              </w:rPr>
              <w:t>Quality Control Check</w:t>
            </w:r>
          </w:p>
        </w:tc>
      </w:tr>
      <w:tr w:rsidR="005B320C" w:rsidRPr="00C671D6" w14:paraId="041007FF" w14:textId="77777777" w:rsidTr="003D53F6">
        <w:trPr>
          <w:cnfStyle w:val="000000100000" w:firstRow="0" w:lastRow="0" w:firstColumn="0" w:lastColumn="0" w:oddVBand="0" w:evenVBand="0" w:oddHBand="1" w:evenHBand="0" w:firstRowFirstColumn="0" w:firstRowLastColumn="0" w:lastRowFirstColumn="0" w:lastRowLastColumn="0"/>
        </w:trPr>
        <w:tc>
          <w:tcPr>
            <w:tcW w:w="806" w:type="dxa"/>
          </w:tcPr>
          <w:p w14:paraId="3493A69A" w14:textId="011BB348"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1F6B2EC0" w14:textId="1EB9732D"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6DED3631" w14:textId="4B844AA8"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4044E9B7" w14:textId="2D30F50C"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06" w:type="dxa"/>
            <w:vAlign w:val="top"/>
          </w:tcPr>
          <w:p w14:paraId="2EC6EB52" w14:textId="47DA94CE" w:rsidR="005B320C" w:rsidRPr="005B320C" w:rsidRDefault="005B320C" w:rsidP="005B320C">
            <w:pPr>
              <w:keepNext w:val="0"/>
              <w:keepLines w:val="0"/>
              <w:widowControl w:val="0"/>
              <w:rPr>
                <w:rFonts w:ascii="Verdana" w:hAnsi="Verdana"/>
                <w:bCs/>
                <w:szCs w:val="24"/>
              </w:rPr>
            </w:pPr>
            <w:r w:rsidRPr="005B320C">
              <w:rPr>
                <w:szCs w:val="24"/>
              </w:rPr>
              <w:t>The scope of work and permit application contains no factual errors or omissions that potentially affecting regulatory finding(s). (Reviewer comments required if “Critical”)</w:t>
            </w:r>
          </w:p>
        </w:tc>
        <w:tc>
          <w:tcPr>
            <w:tcW w:w="1800" w:type="dxa"/>
          </w:tcPr>
          <w:p w14:paraId="203E7A77" w14:textId="3392C969"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17ECDA42" w14:textId="21459CB6"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47DE433" w14:textId="0699A440"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62" w:type="dxa"/>
          </w:tcPr>
          <w:p w14:paraId="1CA86AA5" w14:textId="4F3ECC38" w:rsidR="005B320C" w:rsidRPr="00DB3679" w:rsidRDefault="005B320C" w:rsidP="005B320C">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5B320C" w:rsidRPr="00C671D6" w14:paraId="57696611" w14:textId="77777777" w:rsidTr="003D53F6">
        <w:trPr>
          <w:cnfStyle w:val="000000010000" w:firstRow="0" w:lastRow="0" w:firstColumn="0" w:lastColumn="0" w:oddVBand="0" w:evenVBand="0" w:oddHBand="0" w:evenHBand="1" w:firstRowFirstColumn="0" w:firstRowLastColumn="0" w:lastRowFirstColumn="0" w:lastRowLastColumn="0"/>
        </w:trPr>
        <w:tc>
          <w:tcPr>
            <w:tcW w:w="806" w:type="dxa"/>
          </w:tcPr>
          <w:p w14:paraId="760F831F" w14:textId="1A5628B6"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4C263306" w14:textId="76647C7F"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0804345" w14:textId="0808FEB0"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03A1A2F5" w14:textId="5C1F64CD"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6206" w:type="dxa"/>
            <w:vAlign w:val="top"/>
          </w:tcPr>
          <w:p w14:paraId="6AF55244" w14:textId="5922F335" w:rsidR="005B320C" w:rsidRPr="005B320C" w:rsidRDefault="005B320C" w:rsidP="005B320C">
            <w:pPr>
              <w:keepNext w:val="0"/>
              <w:keepLines w:val="0"/>
              <w:widowControl w:val="0"/>
              <w:rPr>
                <w:rFonts w:ascii="Verdana" w:hAnsi="Verdana"/>
                <w:bCs/>
                <w:szCs w:val="24"/>
              </w:rPr>
            </w:pPr>
            <w:r w:rsidRPr="005B320C">
              <w:rPr>
                <w:szCs w:val="24"/>
              </w:rPr>
              <w:t>The scope of work violates no regulatory requirement(s). (Reviewer comments required if “Critical”)</w:t>
            </w:r>
          </w:p>
        </w:tc>
        <w:tc>
          <w:tcPr>
            <w:tcW w:w="1800" w:type="dxa"/>
          </w:tcPr>
          <w:p w14:paraId="6061DC8F" w14:textId="16167BD4"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25573C7B" w14:textId="77992ADC"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EB80F0E" w14:textId="4A0E38A0"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c>
          <w:tcPr>
            <w:tcW w:w="1062" w:type="dxa"/>
          </w:tcPr>
          <w:p w14:paraId="162653CC" w14:textId="1E9F31F6" w:rsidR="005B320C" w:rsidRPr="00DB3679" w:rsidRDefault="005B320C" w:rsidP="005B320C">
            <w:pPr>
              <w:keepNext w:val="0"/>
              <w:keepLines w:val="0"/>
              <w:widowControl w:val="0"/>
              <w:rPr>
                <w:rFonts w:ascii="Verdana" w:hAnsi="Verdana"/>
                <w:bCs/>
                <w:color w:val="DADEE5"/>
                <w:szCs w:val="24"/>
              </w:rPr>
            </w:pPr>
            <w:r w:rsidRPr="00DB3679">
              <w:rPr>
                <w:bCs/>
                <w:color w:val="DADEE5"/>
                <w:szCs w:val="24"/>
              </w:rPr>
              <w:t>No Text</w:t>
            </w:r>
          </w:p>
        </w:tc>
      </w:tr>
    </w:tbl>
    <w:p w14:paraId="7A05F9C5" w14:textId="2BB451C6" w:rsidR="006477A8" w:rsidRDefault="006477A8" w:rsidP="006477A8">
      <w:pPr>
        <w:pStyle w:val="CaptionTable"/>
        <w:spacing w:before="200"/>
      </w:pPr>
      <w:r>
        <w:lastRenderedPageBreak/>
        <w:t xml:space="preserve">Table </w:t>
      </w:r>
      <w:fldSimple w:instr=" SEQ Table \* ARABIC ">
        <w:r>
          <w:rPr>
            <w:noProof/>
          </w:rPr>
          <w:t>6</w:t>
        </w:r>
      </w:fldSimple>
      <w:r>
        <w:t xml:space="preserve">. </w:t>
      </w:r>
      <w:r w:rsidR="0067027E" w:rsidRPr="0067027E">
        <w:t>Review Standard Antiquities Permit Applications</w:t>
      </w:r>
      <w:r w:rsidRPr="00C16B0D">
        <w:t xml:space="preserve"> – Additional </w:t>
      </w:r>
      <w:r>
        <w:t>Comments</w:t>
      </w:r>
    </w:p>
    <w:tbl>
      <w:tblPr>
        <w:tblStyle w:val="DSTxDOTTable"/>
        <w:tblW w:w="14395" w:type="dxa"/>
        <w:tblLayout w:type="fixed"/>
        <w:tblLook w:val="0420" w:firstRow="1" w:lastRow="0" w:firstColumn="0" w:lastColumn="0" w:noHBand="0" w:noVBand="1"/>
        <w:tblCaption w:val="Review Standard Antiquities Permit Applications – Additional Comments"/>
        <w:tblDescription w:val="Table of Review Standards for Addition Comments on Antiquities Permit Application.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211BC0" w14:paraId="4907D218"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36A8FD25" w14:textId="39F703BB" w:rsidR="006477A8" w:rsidRPr="00352687" w:rsidRDefault="006477A8" w:rsidP="006477A8">
            <w:pPr>
              <w:keepNext w:val="0"/>
              <w:keepLines w:val="0"/>
              <w:widowControl w:val="0"/>
              <w:rPr>
                <w:bCs/>
              </w:rPr>
            </w:pPr>
            <w:r>
              <w:t>Item Number</w:t>
            </w:r>
          </w:p>
        </w:tc>
        <w:tc>
          <w:tcPr>
            <w:tcW w:w="806" w:type="dxa"/>
          </w:tcPr>
          <w:p w14:paraId="0C04558D" w14:textId="5456EC82" w:rsidR="006477A8" w:rsidRPr="00352687" w:rsidRDefault="006477A8" w:rsidP="006477A8">
            <w:pPr>
              <w:keepNext w:val="0"/>
              <w:keepLines w:val="0"/>
              <w:widowControl w:val="0"/>
              <w:rPr>
                <w:bCs/>
              </w:rPr>
            </w:pPr>
            <w:r>
              <w:t>Page</w:t>
            </w:r>
          </w:p>
        </w:tc>
        <w:tc>
          <w:tcPr>
            <w:tcW w:w="720" w:type="dxa"/>
          </w:tcPr>
          <w:p w14:paraId="1D52C549" w14:textId="25BC0D52" w:rsidR="006477A8" w:rsidRPr="00352687" w:rsidRDefault="006477A8" w:rsidP="006477A8">
            <w:pPr>
              <w:keepNext w:val="0"/>
              <w:keepLines w:val="0"/>
              <w:widowControl w:val="0"/>
              <w:rPr>
                <w:bCs/>
              </w:rPr>
            </w:pPr>
            <w:r>
              <w:t>Section</w:t>
            </w:r>
          </w:p>
        </w:tc>
        <w:tc>
          <w:tcPr>
            <w:tcW w:w="806" w:type="dxa"/>
          </w:tcPr>
          <w:p w14:paraId="0B674ACE" w14:textId="3A57D151" w:rsidR="006477A8" w:rsidRPr="00352687" w:rsidRDefault="006477A8" w:rsidP="006477A8">
            <w:pPr>
              <w:keepNext w:val="0"/>
              <w:keepLines w:val="0"/>
              <w:widowControl w:val="0"/>
              <w:rPr>
                <w:bCs/>
              </w:rPr>
            </w:pPr>
            <w:r>
              <w:t>Sentence</w:t>
            </w:r>
          </w:p>
        </w:tc>
        <w:tc>
          <w:tcPr>
            <w:tcW w:w="6206" w:type="dxa"/>
          </w:tcPr>
          <w:p w14:paraId="14AD66AD" w14:textId="384A2ECB" w:rsidR="006477A8" w:rsidRPr="00352687" w:rsidRDefault="006477A8" w:rsidP="006477A8">
            <w:pPr>
              <w:keepNext w:val="0"/>
              <w:keepLines w:val="0"/>
              <w:widowControl w:val="0"/>
              <w:rPr>
                <w:bCs/>
              </w:rPr>
            </w:pPr>
            <w:r>
              <w:t>Criteria</w:t>
            </w:r>
          </w:p>
        </w:tc>
        <w:tc>
          <w:tcPr>
            <w:tcW w:w="1800" w:type="dxa"/>
          </w:tcPr>
          <w:p w14:paraId="5B48CA45" w14:textId="10F20421" w:rsidR="006477A8" w:rsidRPr="00352687" w:rsidRDefault="006477A8" w:rsidP="006477A8">
            <w:pPr>
              <w:keepNext w:val="0"/>
              <w:keepLines w:val="0"/>
              <w:widowControl w:val="0"/>
              <w:rPr>
                <w:bCs/>
              </w:rPr>
            </w:pPr>
            <w:r>
              <w:t>Issues: Not Applicable, Editorial or minor, Substantive, Critical</w:t>
            </w:r>
          </w:p>
        </w:tc>
        <w:tc>
          <w:tcPr>
            <w:tcW w:w="1440" w:type="dxa"/>
          </w:tcPr>
          <w:p w14:paraId="1284A797" w14:textId="2F952C6C" w:rsidR="006477A8" w:rsidRPr="00352687" w:rsidRDefault="006477A8" w:rsidP="006477A8">
            <w:pPr>
              <w:keepNext w:val="0"/>
              <w:keepLines w:val="0"/>
              <w:widowControl w:val="0"/>
              <w:rPr>
                <w:bCs/>
              </w:rPr>
            </w:pPr>
            <w:r>
              <w:t>How Addressed (or why not addressed)</w:t>
            </w:r>
          </w:p>
        </w:tc>
        <w:tc>
          <w:tcPr>
            <w:tcW w:w="749" w:type="dxa"/>
          </w:tcPr>
          <w:p w14:paraId="061DFC43" w14:textId="08D5FB30" w:rsidR="006477A8" w:rsidRPr="00352687" w:rsidRDefault="006477A8" w:rsidP="006477A8">
            <w:pPr>
              <w:keepNext w:val="0"/>
              <w:keepLines w:val="0"/>
              <w:widowControl w:val="0"/>
              <w:rPr>
                <w:bCs/>
              </w:rPr>
            </w:pPr>
            <w:r>
              <w:t>New Page</w:t>
            </w:r>
          </w:p>
        </w:tc>
        <w:tc>
          <w:tcPr>
            <w:tcW w:w="1062" w:type="dxa"/>
          </w:tcPr>
          <w:p w14:paraId="476356DA" w14:textId="14120CA6" w:rsidR="006477A8" w:rsidRPr="00352687" w:rsidRDefault="006477A8" w:rsidP="006477A8">
            <w:pPr>
              <w:keepNext w:val="0"/>
              <w:keepLines w:val="0"/>
              <w:widowControl w:val="0"/>
              <w:rPr>
                <w:bCs/>
              </w:rPr>
            </w:pPr>
            <w:r>
              <w:t>Quality Control Check</w:t>
            </w:r>
          </w:p>
        </w:tc>
      </w:tr>
      <w:tr w:rsidR="00DB3679" w:rsidRPr="00211BC0" w14:paraId="329CB6D7" w14:textId="77777777" w:rsidTr="00D818E8">
        <w:trPr>
          <w:cnfStyle w:val="000000100000" w:firstRow="0" w:lastRow="0" w:firstColumn="0" w:lastColumn="0" w:oddVBand="0" w:evenVBand="0" w:oddHBand="1" w:evenHBand="0" w:firstRowFirstColumn="0" w:firstRowLastColumn="0" w:lastRowFirstColumn="0" w:lastRowLastColumn="0"/>
        </w:trPr>
        <w:tc>
          <w:tcPr>
            <w:tcW w:w="806" w:type="dxa"/>
          </w:tcPr>
          <w:p w14:paraId="4C13C7F2" w14:textId="261C77E9"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2DEA77F7" w14:textId="2D30DC0B"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20" w:type="dxa"/>
          </w:tcPr>
          <w:p w14:paraId="17090B89" w14:textId="467666E4"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510C4136" w14:textId="47560AF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6206" w:type="dxa"/>
          </w:tcPr>
          <w:p w14:paraId="5E2EA888" w14:textId="275992A8"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800" w:type="dxa"/>
          </w:tcPr>
          <w:p w14:paraId="3F04432C" w14:textId="325C0B1A"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440" w:type="dxa"/>
          </w:tcPr>
          <w:p w14:paraId="2191B9B1" w14:textId="1022B6A5"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49" w:type="dxa"/>
          </w:tcPr>
          <w:p w14:paraId="6E8D7272" w14:textId="1EC5956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062" w:type="dxa"/>
          </w:tcPr>
          <w:p w14:paraId="436C73A1" w14:textId="5EC21F0A" w:rsidR="00DB3679" w:rsidRPr="00DB3679" w:rsidRDefault="00DB3679" w:rsidP="00DB3679">
            <w:pPr>
              <w:keepNext w:val="0"/>
              <w:keepLines w:val="0"/>
              <w:widowControl w:val="0"/>
              <w:rPr>
                <w:rFonts w:ascii="Verdana" w:hAnsi="Verdana"/>
                <w:bCs/>
                <w:color w:val="FFFFFF" w:themeColor="background1"/>
              </w:rPr>
            </w:pPr>
            <w:r w:rsidRPr="00DB3679">
              <w:rPr>
                <w:rFonts w:ascii="Verdana" w:hAnsi="Verdana"/>
                <w:bCs/>
                <w:color w:val="FFFFFF" w:themeColor="background1"/>
              </w:rPr>
              <w:t>No Text</w:t>
            </w:r>
          </w:p>
        </w:tc>
      </w:tr>
    </w:tbl>
    <w:p w14:paraId="094C0DD7" w14:textId="3019EF93" w:rsidR="00EB6B61" w:rsidRPr="00F8679C" w:rsidRDefault="00EB6B61" w:rsidP="00EB6B61">
      <w:pPr>
        <w:spacing w:beforeLines="200" w:before="480" w:line="480" w:lineRule="auto"/>
      </w:pPr>
      <w:r w:rsidRPr="00F8679C">
        <w:rPr>
          <w:b/>
          <w:bCs/>
        </w:rPr>
        <w:t xml:space="preserve">Signature of </w:t>
      </w:r>
      <w:r>
        <w:rPr>
          <w:b/>
          <w:bCs/>
        </w:rPr>
        <w:t>Quality Control Officer</w:t>
      </w:r>
      <w:r w:rsidRPr="00F8679C">
        <w:rPr>
          <w:b/>
          <w:bCs/>
        </w:rPr>
        <w:t>:</w:t>
      </w:r>
      <w:r w:rsidR="006B56AD">
        <w:rPr>
          <w:b/>
          <w:bCs/>
        </w:rPr>
        <w:t xml:space="preserve"> </w:t>
      </w:r>
      <w:r>
        <w:t>__________________________________________________________</w:t>
      </w:r>
    </w:p>
    <w:p w14:paraId="499A65D4" w14:textId="5EB5632B" w:rsidR="00EB6B61" w:rsidRPr="00F8679C" w:rsidRDefault="00EB6B61" w:rsidP="00EB6B61">
      <w:pPr>
        <w:spacing w:beforeLines="200" w:before="480" w:line="480" w:lineRule="auto"/>
      </w:pPr>
      <w:r w:rsidRPr="00F8679C">
        <w:rPr>
          <w:b/>
          <w:bCs/>
        </w:rPr>
        <w:t>Printed Name:</w:t>
      </w:r>
      <w:r w:rsidR="006B56AD">
        <w:rPr>
          <w:b/>
          <w:bCs/>
        </w:rPr>
        <w:t xml:space="preserve"> </w:t>
      </w:r>
      <w:r>
        <w:t xml:space="preserve">________________________________________________________ </w:t>
      </w:r>
      <w:r w:rsidRPr="00EB6B61">
        <w:rPr>
          <w:b/>
          <w:bCs/>
        </w:rPr>
        <w:t>Date:</w:t>
      </w:r>
      <w:r w:rsidR="006B56AD">
        <w:rPr>
          <w:b/>
          <w:bCs/>
        </w:rPr>
        <w:t xml:space="preserve"> </w:t>
      </w:r>
      <w:r>
        <w:t>________________</w:t>
      </w:r>
    </w:p>
    <w:p w14:paraId="41798A84" w14:textId="6FAA5424" w:rsidR="00CA0340" w:rsidRDefault="00EB6B61" w:rsidP="00EB6B61">
      <w:pPr>
        <w:spacing w:beforeLines="200" w:before="480" w:line="480" w:lineRule="auto"/>
      </w:pPr>
      <w:r>
        <w:rPr>
          <w:b/>
          <w:bCs/>
        </w:rPr>
        <w:t>ENV Staff Review Signature</w:t>
      </w:r>
      <w:r w:rsidRPr="00F8679C">
        <w:rPr>
          <w:b/>
          <w:bCs/>
        </w:rPr>
        <w:t xml:space="preserve">: </w:t>
      </w:r>
      <w:r>
        <w:t>___________________________________________</w:t>
      </w:r>
      <w:r w:rsidRPr="00EB6B61">
        <w:rPr>
          <w:b/>
          <w:bCs/>
        </w:rPr>
        <w:t xml:space="preserve"> Date:</w:t>
      </w:r>
      <w:r w:rsidR="006B56AD">
        <w:rPr>
          <w:b/>
          <w:bCs/>
        </w:rPr>
        <w:t xml:space="preserve"> </w:t>
      </w:r>
      <w:r>
        <w:t>________________</w:t>
      </w:r>
    </w:p>
    <w:p w14:paraId="760DBCF5" w14:textId="34B5E75C" w:rsidR="00EF1329" w:rsidRDefault="00EF1329" w:rsidP="00EF1329">
      <w:pPr>
        <w:pStyle w:val="CaptionFigure"/>
        <w:keepNext w:val="0"/>
        <w:keepLines w:val="0"/>
        <w:widowControl w:val="0"/>
      </w:pPr>
      <w:r>
        <w:br w:type="page"/>
      </w:r>
    </w:p>
    <w:p w14:paraId="08170409" w14:textId="77777777" w:rsidR="00AC2181" w:rsidRPr="00FF6129" w:rsidRDefault="00AC2181" w:rsidP="0093592E">
      <w:pPr>
        <w:pStyle w:val="Heading2"/>
        <w:widowControl/>
      </w:pPr>
      <w:r w:rsidRPr="00FF6129">
        <w:lastRenderedPageBreak/>
        <w:t>Revision History</w:t>
      </w:r>
    </w:p>
    <w:p w14:paraId="76028F94" w14:textId="1D50962F" w:rsidR="00AC2181" w:rsidRPr="00352687" w:rsidRDefault="00AC2181" w:rsidP="0093592E">
      <w:pPr>
        <w:pStyle w:val="CaptionTable"/>
      </w:pPr>
      <w:bookmarkStart w:id="5" w:name="_Toc229661445"/>
      <w:r w:rsidRPr="00352687">
        <w:t xml:space="preserve">Table </w:t>
      </w:r>
      <w:fldSimple w:instr=" SEQ Table \* ARABIC ">
        <w:r w:rsidR="006477A8">
          <w:rPr>
            <w:noProof/>
          </w:rPr>
          <w:t>7</w:t>
        </w:r>
      </w:fldSimple>
      <w:r w:rsidRPr="00352687">
        <w:t>. Document revision history</w:t>
      </w:r>
      <w:bookmarkEnd w:id="5"/>
    </w:p>
    <w:tbl>
      <w:tblPr>
        <w:tblStyle w:val="DSTxDOTTable"/>
        <w:tblW w:w="14395"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11970"/>
      </w:tblGrid>
      <w:tr w:rsidR="00352687" w14:paraId="3741FF7B" w14:textId="77777777" w:rsidTr="0093592E">
        <w:trPr>
          <w:cnfStyle w:val="100000000000" w:firstRow="1" w:lastRow="0" w:firstColumn="0" w:lastColumn="0" w:oddVBand="0" w:evenVBand="0" w:oddHBand="0" w:evenHBand="0" w:firstRowFirstColumn="0" w:firstRowLastColumn="0" w:lastRowFirstColumn="0" w:lastRowLastColumn="0"/>
        </w:trPr>
        <w:tc>
          <w:tcPr>
            <w:tcW w:w="2425" w:type="dxa"/>
          </w:tcPr>
          <w:p w14:paraId="5B4B1773" w14:textId="77777777" w:rsidR="00AC2181" w:rsidRPr="00A07348" w:rsidRDefault="00AC2181" w:rsidP="0093592E">
            <w:pPr>
              <w:keepNext w:val="0"/>
              <w:keepLines w:val="0"/>
            </w:pPr>
            <w:r w:rsidRPr="00A07348">
              <w:t>Effective date (month year)</w:t>
            </w:r>
          </w:p>
        </w:tc>
        <w:tc>
          <w:tcPr>
            <w:tcW w:w="11970" w:type="dxa"/>
          </w:tcPr>
          <w:p w14:paraId="6ACF8C30" w14:textId="77777777" w:rsidR="00AC2181" w:rsidRPr="00A07348" w:rsidRDefault="00AC2181" w:rsidP="0093592E">
            <w:pPr>
              <w:keepNext w:val="0"/>
              <w:keepLines w:val="0"/>
            </w:pPr>
            <w:r w:rsidRPr="00A07348">
              <w:t>Reason for and description of change</w:t>
            </w:r>
          </w:p>
        </w:tc>
      </w:tr>
      <w:tr w:rsidR="00485277" w14:paraId="591DCD12"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79F2D6D7" w14:textId="35DC9C92" w:rsidR="00AC2181" w:rsidRPr="00A07348" w:rsidRDefault="008505C0" w:rsidP="0093592E">
            <w:pPr>
              <w:keepNext w:val="0"/>
              <w:keepLines w:val="0"/>
              <w:rPr>
                <w:b/>
                <w:bCs/>
              </w:rPr>
            </w:pPr>
            <w:r>
              <w:t>October</w:t>
            </w:r>
            <w:r w:rsidR="00AC2181">
              <w:t xml:space="preserve"> </w:t>
            </w:r>
            <w:r>
              <w:t>2026</w:t>
            </w:r>
          </w:p>
        </w:tc>
        <w:tc>
          <w:tcPr>
            <w:tcW w:w="11970" w:type="dxa"/>
          </w:tcPr>
          <w:p w14:paraId="7428E90B" w14:textId="1C33F642" w:rsidR="00AC2181" w:rsidRDefault="00AC2181" w:rsidP="0093592E">
            <w:pPr>
              <w:keepNext w:val="0"/>
              <w:keepLines w:val="0"/>
            </w:pPr>
            <w:r>
              <w:t xml:space="preserve">Version </w:t>
            </w:r>
            <w:r w:rsidR="00A23B0C">
              <w:t>5</w:t>
            </w:r>
          </w:p>
          <w:p w14:paraId="60813D69" w14:textId="2696EE6C" w:rsidR="00AC2181" w:rsidRPr="00352687" w:rsidRDefault="00520DA3" w:rsidP="0093592E">
            <w:pPr>
              <w:pStyle w:val="ListBullet"/>
              <w:keepNext w:val="0"/>
              <w:keepLines w:val="0"/>
              <w:tabs>
                <w:tab w:val="clear" w:pos="1080"/>
              </w:tabs>
              <w:ind w:left="398"/>
            </w:pPr>
            <w:r w:rsidRPr="00520DA3">
              <w:t>Updated to comply with accessibility and TxDOT branding standards.</w:t>
            </w:r>
          </w:p>
        </w:tc>
      </w:tr>
      <w:tr w:rsidR="00A23B0C" w14:paraId="3C5697BB"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31F03CB5" w14:textId="3D19B6E4" w:rsidR="00A23B0C" w:rsidRDefault="00A23B0C" w:rsidP="0093592E">
            <w:pPr>
              <w:keepNext w:val="0"/>
              <w:keepLines w:val="0"/>
            </w:pPr>
            <w:r>
              <w:t>April 2020</w:t>
            </w:r>
          </w:p>
        </w:tc>
        <w:tc>
          <w:tcPr>
            <w:tcW w:w="11970" w:type="dxa"/>
          </w:tcPr>
          <w:p w14:paraId="16CB8E2B" w14:textId="1497322A" w:rsidR="00A23B0C" w:rsidRDefault="00A23B0C" w:rsidP="0093592E">
            <w:pPr>
              <w:keepNext w:val="0"/>
              <w:keepLines w:val="0"/>
            </w:pPr>
            <w:r>
              <w:t>Version 4</w:t>
            </w:r>
          </w:p>
          <w:p w14:paraId="6855BD93" w14:textId="522D8191" w:rsidR="00A23B0C" w:rsidRDefault="002D6837" w:rsidP="0093592E">
            <w:pPr>
              <w:pStyle w:val="ListBullet"/>
              <w:keepNext w:val="0"/>
              <w:keepLines w:val="0"/>
              <w:ind w:left="391"/>
            </w:pPr>
            <w:r w:rsidRPr="002D6837">
              <w:t>In response to a request from the Texas Historical Commission, included a commitment to conduct deep mechanical trenching in areas with deep deposits if such areas are discovered during survey and trenching had not already been proposed in those areas.</w:t>
            </w:r>
          </w:p>
        </w:tc>
      </w:tr>
      <w:tr w:rsidR="00A23B0C" w14:paraId="2BDFA55E"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5F3BC4A4" w14:textId="2E5D9679" w:rsidR="00A23B0C" w:rsidRDefault="00A23B0C" w:rsidP="0093592E">
            <w:pPr>
              <w:keepNext w:val="0"/>
              <w:keepLines w:val="0"/>
            </w:pPr>
            <w:r>
              <w:t>May 2011</w:t>
            </w:r>
          </w:p>
        </w:tc>
        <w:tc>
          <w:tcPr>
            <w:tcW w:w="11970" w:type="dxa"/>
          </w:tcPr>
          <w:p w14:paraId="5105ABE1" w14:textId="71872D63" w:rsidR="00A23B0C" w:rsidRDefault="00A23B0C" w:rsidP="0093592E">
            <w:pPr>
              <w:keepNext w:val="0"/>
              <w:keepLines w:val="0"/>
            </w:pPr>
            <w:r>
              <w:t>Version 3</w:t>
            </w:r>
          </w:p>
          <w:p w14:paraId="12F3BE7E" w14:textId="5D1C6A0D" w:rsidR="00A23B0C" w:rsidRDefault="00A23B0C" w:rsidP="0093592E">
            <w:pPr>
              <w:pStyle w:val="ListBullet"/>
              <w:keepNext w:val="0"/>
              <w:keepLines w:val="0"/>
              <w:ind w:left="481"/>
            </w:pPr>
            <w:r w:rsidRPr="00A23B0C">
              <w:t>Clarified the area of potential effects definition (item 3); noted that easements included both permanent and temporary easements (item 4); included requirement to comply with THC rules and policies regarding burials (item 18); added requirement to develop a treatment plan for burial discovery on testing and data recovery projects (item 19); revised reporting requirements to be consistent with THC rules (item 28); included requirement that report doesn’t violate any regulatory requirement not otherwise specified (item 30); made additional format changes.</w:t>
            </w:r>
          </w:p>
        </w:tc>
      </w:tr>
      <w:tr w:rsidR="00A23B0C" w14:paraId="02F1EB01"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0DE62FD4" w14:textId="713BE87E" w:rsidR="00A23B0C" w:rsidRDefault="00E909ED" w:rsidP="0093592E">
            <w:pPr>
              <w:keepNext w:val="0"/>
              <w:keepLines w:val="0"/>
            </w:pPr>
            <w:r>
              <w:lastRenderedPageBreak/>
              <w:t>April 2011</w:t>
            </w:r>
          </w:p>
        </w:tc>
        <w:tc>
          <w:tcPr>
            <w:tcW w:w="11970" w:type="dxa"/>
          </w:tcPr>
          <w:p w14:paraId="79E96D77" w14:textId="49542E77" w:rsidR="00A23B0C" w:rsidRDefault="00A23B0C" w:rsidP="0093592E">
            <w:pPr>
              <w:keepNext w:val="0"/>
              <w:keepLines w:val="0"/>
            </w:pPr>
            <w:r>
              <w:t>Version 2</w:t>
            </w:r>
          </w:p>
          <w:p w14:paraId="52C5A258" w14:textId="29F1E90A" w:rsidR="00A23B0C" w:rsidRDefault="00A23B0C" w:rsidP="0093592E">
            <w:pPr>
              <w:pStyle w:val="ListBullet"/>
              <w:keepNext w:val="0"/>
              <w:keepLines w:val="0"/>
              <w:ind w:left="391"/>
            </w:pPr>
            <w:r w:rsidRPr="00DB6FEA">
              <w:t>Revised format to comment-response matrix</w:t>
            </w:r>
          </w:p>
        </w:tc>
      </w:tr>
      <w:tr w:rsidR="00A23B0C" w14:paraId="3C2589A4"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7CDE1841" w14:textId="3104B715" w:rsidR="00A23B0C" w:rsidRDefault="004C5E54" w:rsidP="00A23B0C">
            <w:r>
              <w:t>Unknown</w:t>
            </w:r>
          </w:p>
        </w:tc>
        <w:tc>
          <w:tcPr>
            <w:tcW w:w="11970" w:type="dxa"/>
          </w:tcPr>
          <w:p w14:paraId="7CFC8F8E" w14:textId="60210056" w:rsidR="00A23B0C" w:rsidRDefault="00A23B0C" w:rsidP="00A23B0C">
            <w:r>
              <w:t>Version 1</w:t>
            </w:r>
          </w:p>
          <w:p w14:paraId="6F5572E4" w14:textId="78248DF6" w:rsidR="00A23B0C" w:rsidRDefault="00A23B0C" w:rsidP="00A23B0C">
            <w:pPr>
              <w:pStyle w:val="ListBullet"/>
              <w:ind w:left="391"/>
            </w:pPr>
            <w:r w:rsidRPr="00E304E2">
              <w:t>Used to evaluate and communicate comments on an Antiquities Permit application for submission to the Texas Historical Commission (THC)</w:t>
            </w:r>
          </w:p>
        </w:tc>
      </w:tr>
    </w:tbl>
    <w:p w14:paraId="675102E7" w14:textId="77777777" w:rsidR="00AC2181" w:rsidRDefault="00AC2181" w:rsidP="001A1F6A">
      <w:pPr>
        <w:pStyle w:val="CaptionFigure"/>
      </w:pPr>
    </w:p>
    <w:sectPr w:rsidR="00AC2181" w:rsidSect="00836187">
      <w:headerReference w:type="default" r:id="rId11"/>
      <w:footerReference w:type="default" r:id="rId12"/>
      <w:headerReference w:type="first" r:id="rId13"/>
      <w:footerReference w:type="first" r:id="rId14"/>
      <w:pgSz w:w="15840" w:h="12240" w:orient="landscape"/>
      <w:pgMar w:top="720" w:right="720" w:bottom="720" w:left="720" w:header="432" w:footer="44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E667F" w14:textId="77777777" w:rsidR="00D81D7F" w:rsidRDefault="00D81D7F" w:rsidP="00E9313B">
      <w:pPr>
        <w:spacing w:after="0" w:line="240" w:lineRule="auto"/>
      </w:pPr>
      <w:r>
        <w:separator/>
      </w:r>
    </w:p>
  </w:endnote>
  <w:endnote w:type="continuationSeparator" w:id="0">
    <w:p w14:paraId="7A1DF747" w14:textId="77777777" w:rsidR="00D81D7F" w:rsidRDefault="00D81D7F" w:rsidP="003D0A5B">
      <w:pPr>
        <w:spacing w:after="0" w:line="240" w:lineRule="auto"/>
      </w:pPr>
      <w:r>
        <w:continuationSeparator/>
      </w:r>
    </w:p>
    <w:p w14:paraId="6AA45BB2" w14:textId="77777777" w:rsidR="00D81D7F" w:rsidRDefault="00D81D7F"/>
    <w:p w14:paraId="3E5EB413" w14:textId="77777777" w:rsidR="00D81D7F" w:rsidRDefault="00D81D7F"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A6414CA0-41AC-48B9-B7C2-151507F203EA}"/>
    <w:embedBold r:id="rId2" w:fontKey="{A9596FBF-75B3-45F8-8182-97BF5BC54773}"/>
    <w:embedItalic r:id="rId3" w:fontKey="{2297989C-4898-4688-8FB3-47BD6ED5F713}"/>
    <w:embedBoldItalic r:id="rId4" w:fontKey="{899ABBEC-4F5A-4DA5-96AF-23C2A1ECFBAF}"/>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2CA4" w14:textId="2CA0FE2D" w:rsidR="00883070" w:rsidRPr="00AC2093" w:rsidRDefault="00883070" w:rsidP="001A61FB">
    <w:pPr>
      <w:pStyle w:val="Footer"/>
      <w:spacing w:before="240"/>
      <w:jc w:val="right"/>
    </w:pPr>
    <w:r w:rsidRPr="00781A58">
      <mc:AlternateContent>
        <mc:Choice Requires="wps">
          <w:drawing>
            <wp:anchor distT="0" distB="0" distL="114300" distR="114300" simplePos="0" relativeHeight="251672576" behindDoc="0" locked="0" layoutInCell="1" allowOverlap="1" wp14:anchorId="2203045E" wp14:editId="4A84C0BF">
              <wp:simplePos x="0" y="0"/>
              <wp:positionH relativeFrom="margin">
                <wp:posOffset>0</wp:posOffset>
              </wp:positionH>
              <wp:positionV relativeFrom="paragraph">
                <wp:posOffset>16147</wp:posOffset>
              </wp:positionV>
              <wp:extent cx="9144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6E1263" id="_x0000_t32" coordsize="21600,21600" o:spt="32" o:oned="t" path="m,l21600,21600e" filled="f">
              <v:path arrowok="t" fillok="f" o:connecttype="none"/>
              <o:lock v:ext="edit" shapetype="t"/>
            </v:shapetype>
            <v:shape id="AutoShape 12" o:spid="_x0000_s1026" type="#_x0000_t32" alt="&quot;&quot;" style="position:absolute;margin-left:0;margin-top:1.25pt;width:10in;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" strokecolor="#d81f26">
              <w10:wrap anchorx="margin"/>
            </v:shape>
          </w:pict>
        </mc:Fallback>
      </mc:AlternateContent>
    </w:r>
    <w:r w:rsidR="005B320C" w:rsidRPr="005B320C">
      <w:t xml:space="preserve"> Review Standard Antiquities Permit Applications</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0756" w14:textId="77777777" w:rsidR="00AC2093" w:rsidRPr="00AC2093" w:rsidRDefault="00AC2093" w:rsidP="00AC2093">
    <w:pPr>
      <w:pStyle w:val="Footer"/>
      <w:jc w:val="right"/>
    </w:pPr>
    <w:r w:rsidRPr="00781A58">
      <mc:AlternateContent>
        <mc:Choice Requires="wps">
          <w:drawing>
            <wp:anchor distT="0" distB="0" distL="114300" distR="114300" simplePos="0" relativeHeight="251670528" behindDoc="0" locked="0" layoutInCell="1" allowOverlap="1" wp14:anchorId="7BC31021" wp14:editId="054EAD11">
              <wp:simplePos x="0" y="0"/>
              <wp:positionH relativeFrom="margin">
                <wp:posOffset>0</wp:posOffset>
              </wp:positionH>
              <wp:positionV relativeFrom="paragraph">
                <wp:posOffset>82550</wp:posOffset>
              </wp:positionV>
              <wp:extent cx="9144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48875B" id="_x0000_t32" coordsize="21600,21600" o:spt="32" o:oned="t" path="m,l21600,21600e" filled="f">
              <v:path arrowok="t" fillok="f" o:connecttype="none"/>
              <o:lock v:ext="edit" shapetype="t"/>
            </v:shapetype>
            <v:shape id="AutoShape 12" o:spid="_x0000_s1026" type="#_x0000_t32" alt="&quot;&quot;" style="position:absolute;margin-left:0;margin-top:6.5pt;width:10in;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D410" w14:textId="77777777" w:rsidR="00D81D7F" w:rsidRDefault="00D81D7F" w:rsidP="00E9313B">
      <w:pPr>
        <w:spacing w:after="0" w:line="240" w:lineRule="auto"/>
      </w:pPr>
      <w:r>
        <w:separator/>
      </w:r>
    </w:p>
  </w:footnote>
  <w:footnote w:type="continuationSeparator" w:id="0">
    <w:p w14:paraId="0F251BA1" w14:textId="77777777" w:rsidR="00D81D7F" w:rsidRDefault="00D81D7F" w:rsidP="003D0A5B">
      <w:pPr>
        <w:spacing w:after="0" w:line="240" w:lineRule="auto"/>
      </w:pPr>
      <w:r>
        <w:continuationSeparator/>
      </w:r>
    </w:p>
    <w:p w14:paraId="1DA1AA62" w14:textId="77777777" w:rsidR="00D81D7F" w:rsidRDefault="00D81D7F"/>
    <w:p w14:paraId="5E124299" w14:textId="77777777" w:rsidR="00D81D7F" w:rsidRDefault="00D81D7F"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3AA" w14:textId="77777777" w:rsidR="00121BBC" w:rsidRDefault="00121BBC" w:rsidP="00B23CA4">
    <w:pPr>
      <w:pStyle w:val="Header"/>
      <w:tabs>
        <w:tab w:val="clear" w:pos="4680"/>
      </w:tabs>
      <w:jc w:val="right"/>
    </w:pPr>
    <w:r>
      <w:rPr>
        <w:noProof/>
      </w:rPr>
      <w:drawing>
        <wp:inline distT="0" distB="0" distL="0" distR="0" wp14:anchorId="1ADD7799" wp14:editId="3D41D7DD">
          <wp:extent cx="2020824" cy="384048"/>
          <wp:effectExtent l="0" t="0" r="0" b="0"/>
          <wp:docPr id="827125942"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02B3" w14:textId="77777777" w:rsidR="00121BBC" w:rsidRDefault="00121BBC" w:rsidP="00121BBC">
    <w:pPr>
      <w:pStyle w:val="Header"/>
      <w:spacing w:after="400"/>
      <w:jc w:val="right"/>
    </w:pPr>
    <w:r>
      <w:rPr>
        <w:noProof/>
      </w:rPr>
      <w:drawing>
        <wp:inline distT="0" distB="0" distL="0" distR="0" wp14:anchorId="580DB489" wp14:editId="20D3E348">
          <wp:extent cx="2020824" cy="384048"/>
          <wp:effectExtent l="0" t="0" r="0" b="0"/>
          <wp:docPr id="20049751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p w14:paraId="63838E80" w14:textId="77777777" w:rsidR="005D4588" w:rsidRPr="00121BBC" w:rsidRDefault="005D4588" w:rsidP="00121BBC">
    <w:pPr>
      <w:pStyle w:val="Header"/>
      <w:ind w:right="3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6"/>
  </w:num>
  <w:num w:numId="12" w16cid:durableId="431317070">
    <w:abstractNumId w:val="15"/>
  </w:num>
  <w:num w:numId="13" w16cid:durableId="413824661">
    <w:abstractNumId w:val="21"/>
    <w:lvlOverride w:ilvl="0">
      <w:lvl w:ilvl="0">
        <w:start w:val="1"/>
        <w:numFmt w:val="bullet"/>
        <w:pStyle w:val="ListBullet"/>
        <w:lvlText w:val=""/>
        <w:lvlJc w:val="left"/>
        <w:pPr>
          <w:ind w:left="936" w:hanging="360"/>
        </w:pPr>
        <w:rPr>
          <w:rFonts w:ascii="Symbol" w:hAnsi="Symbol" w:hint="default"/>
          <w:color w:val="0056A9" w:themeColor="accent1"/>
        </w:rPr>
      </w:lvl>
    </w:lvlOverride>
    <w:lvlOverride w:ilvl="1">
      <w:lvl w:ilvl="1">
        <w:start w:val="1"/>
        <w:numFmt w:val="bullet"/>
        <w:lvlText w:val="o"/>
        <w:lvlJc w:val="left"/>
        <w:pPr>
          <w:ind w:left="1296" w:hanging="360"/>
        </w:pPr>
        <w:rPr>
          <w:rFonts w:ascii="Courier New" w:hAnsi="Courier New" w:hint="default"/>
          <w:color w:val="0056A9"/>
        </w:rPr>
      </w:lvl>
    </w:lvlOverride>
    <w:lvlOverride w:ilvl="2">
      <w:lvl w:ilvl="2">
        <w:start w:val="1"/>
        <w:numFmt w:val="bullet"/>
        <w:lvlText w:val=""/>
        <w:lvlJc w:val="left"/>
        <w:pPr>
          <w:ind w:left="1656" w:hanging="360"/>
        </w:pPr>
        <w:rPr>
          <w:rFonts w:ascii="Wingdings" w:hAnsi="Wingdings" w:hint="default"/>
          <w:color w:val="0056A9" w:themeColor="accent1"/>
        </w:rPr>
      </w:lvl>
    </w:lvlOverride>
    <w:lvlOverride w:ilvl="3">
      <w:lvl w:ilvl="3">
        <w:start w:val="1"/>
        <w:numFmt w:val="bullet"/>
        <w:lvlText w:val=""/>
        <w:lvlJc w:val="left"/>
        <w:pPr>
          <w:ind w:left="2016" w:hanging="360"/>
        </w:pPr>
        <w:rPr>
          <w:rFonts w:ascii="Symbol" w:hAnsi="Symbol" w:hint="default"/>
          <w:color w:val="0056A9" w:themeColor="accent1"/>
        </w:rPr>
      </w:lvl>
    </w:lvlOverride>
    <w:lvlOverride w:ilvl="4">
      <w:lvl w:ilvl="4">
        <w:start w:val="1"/>
        <w:numFmt w:val="bullet"/>
        <w:lvlText w:val="°"/>
        <w:lvlJc w:val="left"/>
        <w:pPr>
          <w:ind w:left="2376" w:hanging="360"/>
        </w:pPr>
        <w:rPr>
          <w:rFonts w:ascii="Verdana" w:hAnsi="Verdana" w:hint="default"/>
          <w:color w:val="0056A9" w:themeColor="accent1"/>
        </w:rPr>
      </w:lvl>
    </w:lvlOverride>
    <w:lvlOverride w:ilvl="5">
      <w:lvl w:ilvl="5">
        <w:start w:val="1"/>
        <w:numFmt w:val="bullet"/>
        <w:lvlText w:val=""/>
        <w:lvlJc w:val="left"/>
        <w:pPr>
          <w:ind w:left="2736" w:hanging="360"/>
        </w:pPr>
        <w:rPr>
          <w:rFonts w:ascii="Wingdings" w:hAnsi="Wingdings" w:hint="default"/>
        </w:rPr>
      </w:lvl>
    </w:lvlOverride>
    <w:lvlOverride w:ilvl="6">
      <w:lvl w:ilvl="6">
        <w:start w:val="1"/>
        <w:numFmt w:val="bullet"/>
        <w:lvlText w:val=""/>
        <w:lvlJc w:val="left"/>
        <w:pPr>
          <w:ind w:left="3096" w:hanging="360"/>
        </w:pPr>
        <w:rPr>
          <w:rFonts w:ascii="Wingdings" w:hAnsi="Wingdings" w:hint="default"/>
        </w:rPr>
      </w:lvl>
    </w:lvlOverride>
    <w:lvlOverride w:ilvl="7">
      <w:lvl w:ilvl="7">
        <w:start w:val="1"/>
        <w:numFmt w:val="bullet"/>
        <w:lvlText w:val=""/>
        <w:lvlJc w:val="left"/>
        <w:pPr>
          <w:ind w:left="3456" w:hanging="360"/>
        </w:pPr>
        <w:rPr>
          <w:rFonts w:ascii="Symbol" w:hAnsi="Symbol" w:hint="default"/>
        </w:rPr>
      </w:lvl>
    </w:lvlOverride>
    <w:lvlOverride w:ilvl="8">
      <w:lvl w:ilvl="8">
        <w:start w:val="1"/>
        <w:numFmt w:val="bullet"/>
        <w:lvlText w:val=""/>
        <w:lvlJc w:val="left"/>
        <w:pPr>
          <w:ind w:left="3816" w:hanging="360"/>
        </w:pPr>
        <w:rPr>
          <w:rFonts w:ascii="Symbol" w:hAnsi="Symbol" w:hint="default"/>
        </w:rPr>
      </w:lvl>
    </w:lvlOverride>
  </w:num>
  <w:num w:numId="14" w16cid:durableId="688485580">
    <w:abstractNumId w:val="9"/>
  </w:num>
  <w:num w:numId="15" w16cid:durableId="604967028">
    <w:abstractNumId w:val="18"/>
  </w:num>
  <w:num w:numId="16" w16cid:durableId="1641494522">
    <w:abstractNumId w:val="3"/>
  </w:num>
  <w:num w:numId="17" w16cid:durableId="1575041375">
    <w:abstractNumId w:val="0"/>
  </w:num>
  <w:num w:numId="18" w16cid:durableId="204024362">
    <w:abstractNumId w:val="11"/>
  </w:num>
  <w:num w:numId="19" w16cid:durableId="1670906848">
    <w:abstractNumId w:val="17"/>
  </w:num>
  <w:num w:numId="20" w16cid:durableId="1751190812">
    <w:abstractNumId w:val="14"/>
  </w:num>
  <w:num w:numId="21" w16cid:durableId="1620069720">
    <w:abstractNumId w:val="19"/>
  </w:num>
  <w:num w:numId="22" w16cid:durableId="2134975669">
    <w:abstractNumId w:val="20"/>
  </w:num>
  <w:num w:numId="23" w16cid:durableId="1341470677">
    <w:abstractNumId w:val="8"/>
  </w:num>
  <w:num w:numId="24" w16cid:durableId="1596477208">
    <w:abstractNumId w:val="21"/>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markup="0" w:insDel="0" w:formatting="0"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7"/>
    <w:rsid w:val="000037D4"/>
    <w:rsid w:val="00020226"/>
    <w:rsid w:val="00020E5C"/>
    <w:rsid w:val="00027BE0"/>
    <w:rsid w:val="000424F1"/>
    <w:rsid w:val="000446C8"/>
    <w:rsid w:val="00064619"/>
    <w:rsid w:val="000672C6"/>
    <w:rsid w:val="000926D9"/>
    <w:rsid w:val="000B2C8E"/>
    <w:rsid w:val="000B3CDB"/>
    <w:rsid w:val="000B67B1"/>
    <w:rsid w:val="000B7C75"/>
    <w:rsid w:val="000C0BF2"/>
    <w:rsid w:val="000C0D5B"/>
    <w:rsid w:val="000C1AA6"/>
    <w:rsid w:val="000C7A18"/>
    <w:rsid w:val="000D78CE"/>
    <w:rsid w:val="000E0D7D"/>
    <w:rsid w:val="000E6FF9"/>
    <w:rsid w:val="000F126D"/>
    <w:rsid w:val="001050A4"/>
    <w:rsid w:val="001149B9"/>
    <w:rsid w:val="00115D30"/>
    <w:rsid w:val="00121BBC"/>
    <w:rsid w:val="00143BAB"/>
    <w:rsid w:val="00145F56"/>
    <w:rsid w:val="00155E89"/>
    <w:rsid w:val="0015791E"/>
    <w:rsid w:val="001721C1"/>
    <w:rsid w:val="00177682"/>
    <w:rsid w:val="001809BD"/>
    <w:rsid w:val="00185FCD"/>
    <w:rsid w:val="001A1F6A"/>
    <w:rsid w:val="001A61FB"/>
    <w:rsid w:val="001B5742"/>
    <w:rsid w:val="001C12E5"/>
    <w:rsid w:val="001D09DF"/>
    <w:rsid w:val="001D276C"/>
    <w:rsid w:val="001F1B63"/>
    <w:rsid w:val="001F3E0C"/>
    <w:rsid w:val="001F603C"/>
    <w:rsid w:val="001F628E"/>
    <w:rsid w:val="00211BC0"/>
    <w:rsid w:val="00220BA1"/>
    <w:rsid w:val="002301AB"/>
    <w:rsid w:val="00232D1C"/>
    <w:rsid w:val="00240B34"/>
    <w:rsid w:val="0024512C"/>
    <w:rsid w:val="00247CB8"/>
    <w:rsid w:val="002664DF"/>
    <w:rsid w:val="00295654"/>
    <w:rsid w:val="002A04D8"/>
    <w:rsid w:val="002A05A5"/>
    <w:rsid w:val="002A3C78"/>
    <w:rsid w:val="002B0BA2"/>
    <w:rsid w:val="002B37CB"/>
    <w:rsid w:val="002D4E37"/>
    <w:rsid w:val="002D50B6"/>
    <w:rsid w:val="002D6560"/>
    <w:rsid w:val="002D6837"/>
    <w:rsid w:val="002E29AB"/>
    <w:rsid w:val="00300CD1"/>
    <w:rsid w:val="00300E82"/>
    <w:rsid w:val="00330402"/>
    <w:rsid w:val="00333FB6"/>
    <w:rsid w:val="00340593"/>
    <w:rsid w:val="00345AEF"/>
    <w:rsid w:val="00352687"/>
    <w:rsid w:val="003617A5"/>
    <w:rsid w:val="003852FC"/>
    <w:rsid w:val="00387BF7"/>
    <w:rsid w:val="00387F2F"/>
    <w:rsid w:val="00393AC7"/>
    <w:rsid w:val="0039500D"/>
    <w:rsid w:val="003A066A"/>
    <w:rsid w:val="003B27D0"/>
    <w:rsid w:val="003B6CAE"/>
    <w:rsid w:val="003C2A4C"/>
    <w:rsid w:val="003C71B7"/>
    <w:rsid w:val="003D0A5B"/>
    <w:rsid w:val="003D192A"/>
    <w:rsid w:val="003D4749"/>
    <w:rsid w:val="003D53F6"/>
    <w:rsid w:val="003E43D0"/>
    <w:rsid w:val="003F5EA7"/>
    <w:rsid w:val="003F767E"/>
    <w:rsid w:val="003F7E90"/>
    <w:rsid w:val="00400F33"/>
    <w:rsid w:val="004021B0"/>
    <w:rsid w:val="00402F1A"/>
    <w:rsid w:val="004053A6"/>
    <w:rsid w:val="0041293E"/>
    <w:rsid w:val="00427B8C"/>
    <w:rsid w:val="00435F70"/>
    <w:rsid w:val="00442811"/>
    <w:rsid w:val="00442D5B"/>
    <w:rsid w:val="00445393"/>
    <w:rsid w:val="004665D8"/>
    <w:rsid w:val="00466FDF"/>
    <w:rsid w:val="0046726C"/>
    <w:rsid w:val="00485277"/>
    <w:rsid w:val="00490361"/>
    <w:rsid w:val="004B0DE9"/>
    <w:rsid w:val="004C5E54"/>
    <w:rsid w:val="004D3590"/>
    <w:rsid w:val="004D525F"/>
    <w:rsid w:val="004F6AFE"/>
    <w:rsid w:val="00505CA3"/>
    <w:rsid w:val="005113DF"/>
    <w:rsid w:val="00520DA3"/>
    <w:rsid w:val="005218C4"/>
    <w:rsid w:val="005260EC"/>
    <w:rsid w:val="005275CB"/>
    <w:rsid w:val="00546918"/>
    <w:rsid w:val="005470AB"/>
    <w:rsid w:val="00552A72"/>
    <w:rsid w:val="005622ED"/>
    <w:rsid w:val="00564382"/>
    <w:rsid w:val="00566923"/>
    <w:rsid w:val="00574731"/>
    <w:rsid w:val="00582328"/>
    <w:rsid w:val="005941E5"/>
    <w:rsid w:val="005969E9"/>
    <w:rsid w:val="005B320C"/>
    <w:rsid w:val="005C2664"/>
    <w:rsid w:val="005C2BFE"/>
    <w:rsid w:val="005C5281"/>
    <w:rsid w:val="005C78E0"/>
    <w:rsid w:val="005D2983"/>
    <w:rsid w:val="005D3011"/>
    <w:rsid w:val="005D38BE"/>
    <w:rsid w:val="005D4588"/>
    <w:rsid w:val="005E210E"/>
    <w:rsid w:val="00604295"/>
    <w:rsid w:val="006075A6"/>
    <w:rsid w:val="006158A6"/>
    <w:rsid w:val="006203DB"/>
    <w:rsid w:val="00626F7E"/>
    <w:rsid w:val="00632E8E"/>
    <w:rsid w:val="0063569F"/>
    <w:rsid w:val="00642BC1"/>
    <w:rsid w:val="006440DC"/>
    <w:rsid w:val="006458E6"/>
    <w:rsid w:val="006477A8"/>
    <w:rsid w:val="00651507"/>
    <w:rsid w:val="006516DC"/>
    <w:rsid w:val="006550CD"/>
    <w:rsid w:val="0065532A"/>
    <w:rsid w:val="0067027E"/>
    <w:rsid w:val="00670EA0"/>
    <w:rsid w:val="0068078C"/>
    <w:rsid w:val="00682555"/>
    <w:rsid w:val="00685C66"/>
    <w:rsid w:val="006A4648"/>
    <w:rsid w:val="006A60EA"/>
    <w:rsid w:val="006B20C1"/>
    <w:rsid w:val="006B2846"/>
    <w:rsid w:val="006B56AD"/>
    <w:rsid w:val="006F7905"/>
    <w:rsid w:val="007142F9"/>
    <w:rsid w:val="00715F60"/>
    <w:rsid w:val="007202E7"/>
    <w:rsid w:val="0072117E"/>
    <w:rsid w:val="00723362"/>
    <w:rsid w:val="00736FE5"/>
    <w:rsid w:val="00745D4A"/>
    <w:rsid w:val="0075119A"/>
    <w:rsid w:val="00757F79"/>
    <w:rsid w:val="00760D4F"/>
    <w:rsid w:val="00795D53"/>
    <w:rsid w:val="007975FA"/>
    <w:rsid w:val="007C7010"/>
    <w:rsid w:val="007E4E02"/>
    <w:rsid w:val="00816599"/>
    <w:rsid w:val="00816C46"/>
    <w:rsid w:val="00830DDB"/>
    <w:rsid w:val="00836187"/>
    <w:rsid w:val="008471E5"/>
    <w:rsid w:val="008505C0"/>
    <w:rsid w:val="00856E0C"/>
    <w:rsid w:val="00857EE1"/>
    <w:rsid w:val="008759DC"/>
    <w:rsid w:val="0088087A"/>
    <w:rsid w:val="00883070"/>
    <w:rsid w:val="008A46CC"/>
    <w:rsid w:val="008A57EA"/>
    <w:rsid w:val="008B0E37"/>
    <w:rsid w:val="008B3AE8"/>
    <w:rsid w:val="008D1645"/>
    <w:rsid w:val="008D2811"/>
    <w:rsid w:val="008D72A6"/>
    <w:rsid w:val="008E10F4"/>
    <w:rsid w:val="008E1AF2"/>
    <w:rsid w:val="008E4682"/>
    <w:rsid w:val="008E6AA5"/>
    <w:rsid w:val="008F4A5B"/>
    <w:rsid w:val="00907379"/>
    <w:rsid w:val="00910CC7"/>
    <w:rsid w:val="00913DF0"/>
    <w:rsid w:val="0091552B"/>
    <w:rsid w:val="0093592E"/>
    <w:rsid w:val="00935DFA"/>
    <w:rsid w:val="00937873"/>
    <w:rsid w:val="00941F40"/>
    <w:rsid w:val="00952F15"/>
    <w:rsid w:val="00953721"/>
    <w:rsid w:val="00953F21"/>
    <w:rsid w:val="00980550"/>
    <w:rsid w:val="00996A34"/>
    <w:rsid w:val="009A2C47"/>
    <w:rsid w:val="009C460F"/>
    <w:rsid w:val="009C5EF8"/>
    <w:rsid w:val="009D1F42"/>
    <w:rsid w:val="009D3D76"/>
    <w:rsid w:val="009D6EB9"/>
    <w:rsid w:val="009E02BD"/>
    <w:rsid w:val="009E1957"/>
    <w:rsid w:val="009E5068"/>
    <w:rsid w:val="009E5554"/>
    <w:rsid w:val="009F1AB8"/>
    <w:rsid w:val="009F1DD4"/>
    <w:rsid w:val="009F6FD1"/>
    <w:rsid w:val="00A02B24"/>
    <w:rsid w:val="00A1426D"/>
    <w:rsid w:val="00A23B0C"/>
    <w:rsid w:val="00A30C1B"/>
    <w:rsid w:val="00A3514F"/>
    <w:rsid w:val="00A66AF4"/>
    <w:rsid w:val="00A7674C"/>
    <w:rsid w:val="00A80824"/>
    <w:rsid w:val="00A8243A"/>
    <w:rsid w:val="00AA10E8"/>
    <w:rsid w:val="00AA49FA"/>
    <w:rsid w:val="00AA4F86"/>
    <w:rsid w:val="00AB41E2"/>
    <w:rsid w:val="00AC2093"/>
    <w:rsid w:val="00AC2181"/>
    <w:rsid w:val="00AD08F0"/>
    <w:rsid w:val="00AD60DC"/>
    <w:rsid w:val="00AE4C68"/>
    <w:rsid w:val="00B03859"/>
    <w:rsid w:val="00B043AD"/>
    <w:rsid w:val="00B11660"/>
    <w:rsid w:val="00B15547"/>
    <w:rsid w:val="00B2143B"/>
    <w:rsid w:val="00B22498"/>
    <w:rsid w:val="00B227C9"/>
    <w:rsid w:val="00B23CA4"/>
    <w:rsid w:val="00B272A7"/>
    <w:rsid w:val="00B274FE"/>
    <w:rsid w:val="00B30867"/>
    <w:rsid w:val="00B436C9"/>
    <w:rsid w:val="00B647C8"/>
    <w:rsid w:val="00B71F7F"/>
    <w:rsid w:val="00B72EAF"/>
    <w:rsid w:val="00B73F6C"/>
    <w:rsid w:val="00B84643"/>
    <w:rsid w:val="00B93B4F"/>
    <w:rsid w:val="00B97FE5"/>
    <w:rsid w:val="00BA63DC"/>
    <w:rsid w:val="00BB1CD5"/>
    <w:rsid w:val="00BB29D7"/>
    <w:rsid w:val="00BB4982"/>
    <w:rsid w:val="00BC2A0C"/>
    <w:rsid w:val="00BC2FB8"/>
    <w:rsid w:val="00BC7158"/>
    <w:rsid w:val="00BE3E16"/>
    <w:rsid w:val="00C001A8"/>
    <w:rsid w:val="00C136C1"/>
    <w:rsid w:val="00C27891"/>
    <w:rsid w:val="00C328D4"/>
    <w:rsid w:val="00C33034"/>
    <w:rsid w:val="00C41BAA"/>
    <w:rsid w:val="00C423F6"/>
    <w:rsid w:val="00C431EA"/>
    <w:rsid w:val="00C436ED"/>
    <w:rsid w:val="00C445B3"/>
    <w:rsid w:val="00C47940"/>
    <w:rsid w:val="00C50472"/>
    <w:rsid w:val="00C525BC"/>
    <w:rsid w:val="00C548C9"/>
    <w:rsid w:val="00C6189D"/>
    <w:rsid w:val="00C639EB"/>
    <w:rsid w:val="00C64139"/>
    <w:rsid w:val="00C671D6"/>
    <w:rsid w:val="00C67456"/>
    <w:rsid w:val="00C74B3E"/>
    <w:rsid w:val="00C76708"/>
    <w:rsid w:val="00C776E4"/>
    <w:rsid w:val="00CA0340"/>
    <w:rsid w:val="00CA7164"/>
    <w:rsid w:val="00CC1F1A"/>
    <w:rsid w:val="00CC2BDA"/>
    <w:rsid w:val="00CC7C2E"/>
    <w:rsid w:val="00D04CBF"/>
    <w:rsid w:val="00D20418"/>
    <w:rsid w:val="00D21F8F"/>
    <w:rsid w:val="00D3522B"/>
    <w:rsid w:val="00D36FC0"/>
    <w:rsid w:val="00D402F9"/>
    <w:rsid w:val="00D47744"/>
    <w:rsid w:val="00D6230A"/>
    <w:rsid w:val="00D63A51"/>
    <w:rsid w:val="00D678F8"/>
    <w:rsid w:val="00D73897"/>
    <w:rsid w:val="00D775EA"/>
    <w:rsid w:val="00D81D7F"/>
    <w:rsid w:val="00D90118"/>
    <w:rsid w:val="00D9786F"/>
    <w:rsid w:val="00DB317A"/>
    <w:rsid w:val="00DB3679"/>
    <w:rsid w:val="00DE34F5"/>
    <w:rsid w:val="00DE5111"/>
    <w:rsid w:val="00DE69FF"/>
    <w:rsid w:val="00DF0E25"/>
    <w:rsid w:val="00DF6126"/>
    <w:rsid w:val="00E00839"/>
    <w:rsid w:val="00E112C3"/>
    <w:rsid w:val="00E12A8A"/>
    <w:rsid w:val="00E21354"/>
    <w:rsid w:val="00E3034B"/>
    <w:rsid w:val="00E304E2"/>
    <w:rsid w:val="00E3234C"/>
    <w:rsid w:val="00E43CD8"/>
    <w:rsid w:val="00E455A8"/>
    <w:rsid w:val="00E4687D"/>
    <w:rsid w:val="00E526BB"/>
    <w:rsid w:val="00E776F8"/>
    <w:rsid w:val="00E909ED"/>
    <w:rsid w:val="00E90FBC"/>
    <w:rsid w:val="00E9313B"/>
    <w:rsid w:val="00EA4356"/>
    <w:rsid w:val="00EB35D3"/>
    <w:rsid w:val="00EB3C3E"/>
    <w:rsid w:val="00EB4E5F"/>
    <w:rsid w:val="00EB6AE0"/>
    <w:rsid w:val="00EB6B61"/>
    <w:rsid w:val="00EB78FA"/>
    <w:rsid w:val="00EC1C9F"/>
    <w:rsid w:val="00EC7BA5"/>
    <w:rsid w:val="00ED0775"/>
    <w:rsid w:val="00ED5131"/>
    <w:rsid w:val="00EE525D"/>
    <w:rsid w:val="00EE5DFE"/>
    <w:rsid w:val="00EF1329"/>
    <w:rsid w:val="00EF1531"/>
    <w:rsid w:val="00EF50AD"/>
    <w:rsid w:val="00EF5B22"/>
    <w:rsid w:val="00F02824"/>
    <w:rsid w:val="00F32ACC"/>
    <w:rsid w:val="00F4254C"/>
    <w:rsid w:val="00F44156"/>
    <w:rsid w:val="00F454E2"/>
    <w:rsid w:val="00F50C7E"/>
    <w:rsid w:val="00F602D4"/>
    <w:rsid w:val="00F66D09"/>
    <w:rsid w:val="00F72E16"/>
    <w:rsid w:val="00F84154"/>
    <w:rsid w:val="00F919D6"/>
    <w:rsid w:val="00F92530"/>
    <w:rsid w:val="00F96D2C"/>
    <w:rsid w:val="00FB0465"/>
    <w:rsid w:val="00FB2011"/>
    <w:rsid w:val="00FB6EB5"/>
    <w:rsid w:val="00FC262D"/>
    <w:rsid w:val="00FD0EAF"/>
    <w:rsid w:val="00FD568D"/>
    <w:rsid w:val="00FE0689"/>
    <w:rsid w:val="00FE5B5D"/>
    <w:rsid w:val="00FE5D65"/>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E00D8"/>
  <w15:chartTrackingRefBased/>
  <w15:docId w15:val="{91E29AFF-1808-4036-8D79-D4975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B56AD"/>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6B56AD"/>
    <w:pPr>
      <w:outlineLvl w:val="0"/>
    </w:pPr>
    <w:rPr>
      <w:sz w:val="40"/>
      <w:szCs w:val="40"/>
    </w:rPr>
  </w:style>
  <w:style w:type="paragraph" w:styleId="Heading2">
    <w:name w:val="heading 2"/>
    <w:next w:val="Normal"/>
    <w:link w:val="Heading2Char"/>
    <w:uiPriority w:val="9"/>
    <w:unhideWhenUsed/>
    <w:qFormat/>
    <w:rsid w:val="006B56AD"/>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6B56AD"/>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6B56AD"/>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6B56AD"/>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6B56AD"/>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6B56AD"/>
    <w:pPr>
      <w:outlineLvl w:val="6"/>
    </w:pPr>
    <w:rPr>
      <w:sz w:val="24"/>
    </w:rPr>
  </w:style>
  <w:style w:type="paragraph" w:styleId="Heading8">
    <w:name w:val="heading 8"/>
    <w:basedOn w:val="Normal"/>
    <w:next w:val="Normal"/>
    <w:link w:val="Heading8Char"/>
    <w:uiPriority w:val="9"/>
    <w:semiHidden/>
    <w:unhideWhenUsed/>
    <w:qFormat/>
    <w:rsid w:val="006B56AD"/>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6AD"/>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6B56AD"/>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6B56AD"/>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6B56AD"/>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6B56AD"/>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6B56AD"/>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6B56AD"/>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6B56AD"/>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6B56AD"/>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6B56AD"/>
    <w:rPr>
      <w:rFonts w:eastAsiaTheme="majorEastAsia" w:cstheme="majorBidi"/>
      <w:color w:val="272727" w:themeColor="text1" w:themeTint="D8"/>
      <w:szCs w:val="20"/>
    </w:rPr>
  </w:style>
  <w:style w:type="paragraph" w:customStyle="1" w:styleId="Footnote">
    <w:name w:val="Footnote"/>
    <w:basedOn w:val="Normal"/>
    <w:rsid w:val="006B56AD"/>
    <w:rPr>
      <w:szCs w:val="24"/>
    </w:rPr>
  </w:style>
  <w:style w:type="paragraph" w:styleId="Footer">
    <w:name w:val="footer"/>
    <w:basedOn w:val="Normal"/>
    <w:link w:val="FooterChar"/>
    <w:uiPriority w:val="99"/>
    <w:unhideWhenUsed/>
    <w:rsid w:val="006B56AD"/>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6B56AD"/>
    <w:rPr>
      <w:noProof/>
      <w:color w:val="0056A9" w:themeColor="accent1"/>
      <w:szCs w:val="20"/>
    </w:rPr>
  </w:style>
  <w:style w:type="table" w:customStyle="1" w:styleId="DSTxDOTTable">
    <w:name w:val="DS TxDOT Table"/>
    <w:basedOn w:val="TableNormal"/>
    <w:uiPriority w:val="99"/>
    <w:rsid w:val="006B56AD"/>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6B56AD"/>
    <w:rPr>
      <w:i w:val="0"/>
      <w:iCs w:val="0"/>
      <w:sz w:val="24"/>
      <w:szCs w:val="24"/>
    </w:rPr>
  </w:style>
  <w:style w:type="paragraph" w:styleId="TOC5">
    <w:name w:val="toc 5"/>
    <w:basedOn w:val="Normal"/>
    <w:next w:val="Normal"/>
    <w:autoRedefine/>
    <w:uiPriority w:val="39"/>
    <w:unhideWhenUsed/>
    <w:rsid w:val="006B56AD"/>
    <w:pPr>
      <w:tabs>
        <w:tab w:val="right" w:leader="dot" w:pos="10800"/>
      </w:tabs>
      <w:ind w:left="720"/>
    </w:pPr>
    <w:rPr>
      <w:noProof/>
    </w:rPr>
  </w:style>
  <w:style w:type="paragraph" w:styleId="TOC1">
    <w:name w:val="toc 1"/>
    <w:basedOn w:val="Normal"/>
    <w:next w:val="Normal"/>
    <w:autoRedefine/>
    <w:uiPriority w:val="39"/>
    <w:rsid w:val="006B56AD"/>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6B56AD"/>
    <w:rPr>
      <w:rFonts w:cs="Times New Roman"/>
      <w:color w:val="0056A9" w:themeColor="accent1"/>
      <w:u w:val="single"/>
    </w:rPr>
  </w:style>
  <w:style w:type="paragraph" w:styleId="TOCHeading">
    <w:name w:val="TOC Heading"/>
    <w:basedOn w:val="Heading1"/>
    <w:next w:val="Normal"/>
    <w:uiPriority w:val="39"/>
    <w:unhideWhenUsed/>
    <w:qFormat/>
    <w:rsid w:val="006B56AD"/>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6B5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56AD"/>
    <w:pPr>
      <w:tabs>
        <w:tab w:val="right" w:leader="dot" w:pos="10800"/>
      </w:tabs>
      <w:ind w:left="360"/>
    </w:pPr>
    <w:rPr>
      <w:bCs/>
      <w:noProof/>
    </w:rPr>
  </w:style>
  <w:style w:type="paragraph" w:styleId="TOC2">
    <w:name w:val="toc 2"/>
    <w:basedOn w:val="Normal"/>
    <w:next w:val="Normal"/>
    <w:autoRedefine/>
    <w:uiPriority w:val="39"/>
    <w:unhideWhenUsed/>
    <w:rsid w:val="006B56AD"/>
    <w:pPr>
      <w:tabs>
        <w:tab w:val="right" w:leader="dot" w:pos="10800"/>
      </w:tabs>
      <w:spacing w:before="100"/>
      <w:ind w:left="180"/>
    </w:pPr>
    <w:rPr>
      <w:noProof/>
    </w:rPr>
  </w:style>
  <w:style w:type="paragraph" w:styleId="Header">
    <w:name w:val="header"/>
    <w:basedOn w:val="Normal"/>
    <w:link w:val="HeaderChar"/>
    <w:uiPriority w:val="99"/>
    <w:unhideWhenUsed/>
    <w:rsid w:val="006B56AD"/>
    <w:pPr>
      <w:tabs>
        <w:tab w:val="center" w:pos="4680"/>
        <w:tab w:val="right" w:pos="10710"/>
      </w:tabs>
    </w:pPr>
  </w:style>
  <w:style w:type="character" w:customStyle="1" w:styleId="HeaderChar">
    <w:name w:val="Header Char"/>
    <w:basedOn w:val="DefaultParagraphFont"/>
    <w:link w:val="Header"/>
    <w:uiPriority w:val="99"/>
    <w:rsid w:val="006B56AD"/>
    <w:rPr>
      <w:szCs w:val="20"/>
    </w:rPr>
  </w:style>
  <w:style w:type="character" w:styleId="PageNumber">
    <w:name w:val="page number"/>
    <w:basedOn w:val="DefaultParagraphFont"/>
    <w:uiPriority w:val="99"/>
    <w:semiHidden/>
    <w:unhideWhenUsed/>
    <w:rsid w:val="006B56AD"/>
  </w:style>
  <w:style w:type="paragraph" w:styleId="ListBullet">
    <w:name w:val="List Bullet"/>
    <w:next w:val="Normal"/>
    <w:uiPriority w:val="1"/>
    <w:qFormat/>
    <w:rsid w:val="006B56AD"/>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6B56AD"/>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6B56AD"/>
    <w:pPr>
      <w:spacing w:after="120"/>
    </w:pPr>
  </w:style>
  <w:style w:type="character" w:customStyle="1" w:styleId="BodyTextChar">
    <w:name w:val="Body Text Char"/>
    <w:basedOn w:val="DefaultParagraphFont"/>
    <w:link w:val="BodyText"/>
    <w:uiPriority w:val="99"/>
    <w:semiHidden/>
    <w:rsid w:val="006B56AD"/>
    <w:rPr>
      <w:szCs w:val="20"/>
    </w:rPr>
  </w:style>
  <w:style w:type="paragraph" w:customStyle="1" w:styleId="CVRTxDOTLogoSpacing">
    <w:name w:val="CVR TxDOT Logo Spacing"/>
    <w:rsid w:val="006B56AD"/>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6B56AD"/>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6B56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6B56AD"/>
    <w:rPr>
      <w:vertAlign w:val="superscript"/>
    </w:rPr>
  </w:style>
  <w:style w:type="table" w:styleId="ListTable3-Accent1">
    <w:name w:val="List Table 3 Accent 1"/>
    <w:basedOn w:val="TableNormal"/>
    <w:uiPriority w:val="48"/>
    <w:rsid w:val="006B56AD"/>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6B56AD"/>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6B56AD"/>
  </w:style>
  <w:style w:type="paragraph" w:customStyle="1" w:styleId="CoverPageSubtext">
    <w:name w:val="Cover Page Subtext"/>
    <w:qFormat/>
    <w:rsid w:val="006B56AD"/>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6B56AD"/>
    <w:pPr>
      <w:tabs>
        <w:tab w:val="right" w:leader="dot" w:pos="10800"/>
      </w:tabs>
      <w:ind w:left="540"/>
    </w:pPr>
  </w:style>
  <w:style w:type="paragraph" w:styleId="ListParagraph">
    <w:name w:val="List Paragraph"/>
    <w:basedOn w:val="Normal"/>
    <w:uiPriority w:val="34"/>
    <w:qFormat/>
    <w:rsid w:val="006B56AD"/>
    <w:pPr>
      <w:ind w:left="540"/>
    </w:pPr>
  </w:style>
  <w:style w:type="paragraph" w:customStyle="1" w:styleId="CaptionTable">
    <w:name w:val="Caption Table"/>
    <w:basedOn w:val="Normal"/>
    <w:qFormat/>
    <w:rsid w:val="006B56AD"/>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6B56AD"/>
    <w:pPr>
      <w:tabs>
        <w:tab w:val="left" w:pos="8400"/>
      </w:tabs>
      <w:ind w:left="1260"/>
    </w:pPr>
    <w:rPr>
      <w:color w:val="FFFFFF" w:themeColor="background1"/>
    </w:rPr>
  </w:style>
  <w:style w:type="paragraph" w:customStyle="1" w:styleId="CoverPageNormal">
    <w:name w:val="Cover Page Normal"/>
    <w:qFormat/>
    <w:rsid w:val="006B56AD"/>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6B56AD"/>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landscap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3.xml><?xml version="1.0" encoding="utf-8"?>
<ds:datastoreItem xmlns:ds="http://schemas.openxmlformats.org/officeDocument/2006/customXml" ds:itemID="{DB25186A-57A5-40A3-93B4-0F818A17F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env-word-accessible-landscape-template.dotx</Template>
  <TotalTime>12</TotalTime>
  <Pages>23</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Review Standard Antiquities Permit Applications</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Standard Antiquities Permit Applications</dc:title>
  <dc:subject>Used to evaluate and communicate comments on an Antiquities Permit application for submission to the Texas Historical Commission (THC)</dc:subject>
  <dc:creator>TxDOT</dc:creator>
  <cp:keywords>410-01-rev; Archeology, Review Standard</cp:keywords>
  <dc:description/>
  <cp:lastModifiedBy>Sarah Matthews</cp:lastModifiedBy>
  <cp:revision>8</cp:revision>
  <dcterms:created xsi:type="dcterms:W3CDTF">2026-10-02T18:47:00Z</dcterms:created>
  <dcterms:modified xsi:type="dcterms:W3CDTF">2026-10-06T17:19:00Z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