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00A9" w14:textId="0C618DE9" w:rsidR="003D0A5B" w:rsidRPr="00C76708" w:rsidRDefault="009A2C47" w:rsidP="009A2C47">
      <w:pPr>
        <w:pStyle w:val="Heading1"/>
      </w:pPr>
      <w:bookmarkStart w:id="0" w:name="_Toc217895685"/>
      <w:bookmarkStart w:id="1" w:name="_Toc229654696"/>
      <w:r>
        <w:t xml:space="preserve">Review Standard </w:t>
      </w:r>
      <w:bookmarkEnd w:id="0"/>
      <w:bookmarkEnd w:id="1"/>
      <w:r w:rsidR="00F91CCF" w:rsidRPr="00F91CCF">
        <w:t>Archeological Survey Report</w:t>
      </w:r>
    </w:p>
    <w:p w14:paraId="01139AC5"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 xml:space="preserve">Project Name: </w:t>
      </w:r>
      <w:r w:rsidRPr="009A2C47">
        <w:rPr>
          <w:color w:val="000000" w:themeColor="text1"/>
          <w:szCs w:val="24"/>
          <w:highlight w:val="lightGray"/>
        </w:rPr>
        <w:t>[Enter Roadway or Facility]</w:t>
      </w:r>
    </w:p>
    <w:p w14:paraId="682533A8" w14:textId="77777777" w:rsidR="009A2C47" w:rsidRPr="009A2C47" w:rsidRDefault="009A2C47" w:rsidP="009A2C47">
      <w:pPr>
        <w:keepNext w:val="0"/>
        <w:keepLines w:val="0"/>
        <w:spacing w:after="200"/>
        <w:rPr>
          <w:color w:val="000000" w:themeColor="text1"/>
          <w:szCs w:val="24"/>
        </w:rPr>
      </w:pPr>
      <w:r w:rsidRPr="009A2C47">
        <w:rPr>
          <w:color w:val="000000" w:themeColor="text1"/>
          <w:szCs w:val="24"/>
        </w:rPr>
        <w:t>Control-Section-Job (CSJ):</w:t>
      </w:r>
      <w:r w:rsidRPr="00670EA0">
        <w:rPr>
          <w:color w:val="000000" w:themeColor="text1"/>
          <w:szCs w:val="24"/>
        </w:rPr>
        <w:t xml:space="preserve"> </w:t>
      </w:r>
      <w:r w:rsidRPr="009A2C47">
        <w:rPr>
          <w:color w:val="000000" w:themeColor="text1"/>
          <w:szCs w:val="24"/>
          <w:highlight w:val="lightGray"/>
        </w:rPr>
        <w:t>[Enter CSJs in the following format: ####-##-###]</w:t>
      </w:r>
    </w:p>
    <w:p w14:paraId="763BA7CB" w14:textId="463E5697" w:rsidR="009A2C47" w:rsidRPr="009A2C47" w:rsidRDefault="009A2C47" w:rsidP="009A2C47">
      <w:pPr>
        <w:keepNext w:val="0"/>
        <w:keepLines w:val="0"/>
        <w:spacing w:after="200"/>
        <w:rPr>
          <w:color w:val="000000" w:themeColor="text1"/>
          <w:szCs w:val="24"/>
        </w:rPr>
      </w:pPr>
      <w:r w:rsidRPr="009A2C47">
        <w:rPr>
          <w:color w:val="000000" w:themeColor="text1"/>
          <w:szCs w:val="24"/>
        </w:rPr>
        <w:t>Contract</w:t>
      </w:r>
      <w:r>
        <w:rPr>
          <w:color w:val="000000" w:themeColor="text1"/>
          <w:szCs w:val="24"/>
        </w:rPr>
        <w:t xml:space="preserve"> or Work Authorization Number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Number</w:t>
      </w:r>
      <w:r w:rsidRPr="009A2C47">
        <w:rPr>
          <w:color w:val="000000" w:themeColor="text1"/>
          <w:szCs w:val="24"/>
          <w:highlight w:val="lightGray"/>
        </w:rPr>
        <w:t>]</w:t>
      </w:r>
    </w:p>
    <w:p w14:paraId="69A11466" w14:textId="136F4CBD" w:rsidR="009A2C47" w:rsidRPr="009A2C47" w:rsidRDefault="009A2C47" w:rsidP="009A2C47">
      <w:pPr>
        <w:keepNext w:val="0"/>
        <w:keepLines w:val="0"/>
        <w:spacing w:after="200"/>
        <w:rPr>
          <w:color w:val="000000" w:themeColor="text1"/>
          <w:szCs w:val="24"/>
        </w:rPr>
      </w:pPr>
      <w:r w:rsidRPr="009A2C47">
        <w:rPr>
          <w:color w:val="000000" w:themeColor="text1"/>
          <w:szCs w:val="24"/>
        </w:rPr>
        <w:t>Co</w:t>
      </w:r>
      <w:r>
        <w:rPr>
          <w:color w:val="000000" w:themeColor="text1"/>
          <w:szCs w:val="24"/>
        </w:rPr>
        <w:t>ntractor</w:t>
      </w:r>
      <w:r w:rsidRPr="009A2C47">
        <w:rPr>
          <w:color w:val="000000" w:themeColor="text1"/>
          <w:szCs w:val="24"/>
        </w:rPr>
        <w:t xml:space="preserve">: </w:t>
      </w:r>
      <w:r w:rsidRPr="009A2C47">
        <w:rPr>
          <w:color w:val="000000" w:themeColor="text1"/>
          <w:szCs w:val="24"/>
          <w:highlight w:val="lightGray"/>
        </w:rPr>
        <w:t>[Enter Co</w:t>
      </w:r>
      <w:r>
        <w:rPr>
          <w:color w:val="000000" w:themeColor="text1"/>
          <w:szCs w:val="24"/>
          <w:highlight w:val="lightGray"/>
        </w:rPr>
        <w:t>ntractor Name</w:t>
      </w:r>
      <w:r w:rsidRPr="009A2C47">
        <w:rPr>
          <w:color w:val="000000" w:themeColor="text1"/>
          <w:szCs w:val="24"/>
          <w:highlight w:val="lightGray"/>
        </w:rPr>
        <w:t>)]</w:t>
      </w:r>
    </w:p>
    <w:p w14:paraId="63987E6B" w14:textId="2507224E" w:rsidR="009A2C47" w:rsidRDefault="009A2C47" w:rsidP="009A2C47">
      <w:pPr>
        <w:keepNext w:val="0"/>
        <w:keepLines w:val="0"/>
        <w:spacing w:after="200"/>
        <w:rPr>
          <w:color w:val="000000" w:themeColor="text1"/>
          <w:szCs w:val="24"/>
        </w:rPr>
      </w:pPr>
      <w:r>
        <w:rPr>
          <w:color w:val="000000" w:themeColor="text1"/>
          <w:szCs w:val="24"/>
        </w:rPr>
        <w:t>Quality Control 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p>
    <w:p w14:paraId="1BA47B1D" w14:textId="0B55B08F" w:rsidR="009A2C47" w:rsidRPr="009A2C47" w:rsidRDefault="009A2C47" w:rsidP="009A2C47">
      <w:pPr>
        <w:keepNext w:val="0"/>
        <w:keepLines w:val="0"/>
        <w:spacing w:after="200"/>
        <w:rPr>
          <w:color w:val="000000" w:themeColor="text1"/>
          <w:szCs w:val="24"/>
        </w:rPr>
      </w:pPr>
      <w:r>
        <w:rPr>
          <w:color w:val="000000" w:themeColor="text1"/>
          <w:szCs w:val="24"/>
        </w:rPr>
        <w:t>Author or Affiliation</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Author’s Name or Affiliation</w:t>
      </w:r>
      <w:r w:rsidRPr="009A2C47">
        <w:rPr>
          <w:color w:val="000000" w:themeColor="text1"/>
          <w:szCs w:val="24"/>
          <w:highlight w:val="lightGray"/>
        </w:rPr>
        <w:t>]</w:t>
      </w:r>
    </w:p>
    <w:p w14:paraId="19C2BC64" w14:textId="1400334E" w:rsidR="00F50C7E" w:rsidRDefault="009A2C47" w:rsidP="00670EA0">
      <w:pPr>
        <w:keepNext w:val="0"/>
        <w:keepLines w:val="0"/>
        <w:spacing w:after="200"/>
        <w:rPr>
          <w:rFonts w:eastAsia="MS Mincho" w:cs="Traditional Arabic"/>
          <w:b/>
          <w:bCs/>
          <w:iCs/>
          <w:color w:val="000000" w:themeColor="text2"/>
          <w:kern w:val="0"/>
          <w:szCs w:val="18"/>
          <w14:ligatures w14:val="none"/>
        </w:rPr>
      </w:pPr>
      <w:r>
        <w:rPr>
          <w:color w:val="000000" w:themeColor="text1"/>
          <w:szCs w:val="24"/>
        </w:rPr>
        <w:t xml:space="preserve">Environmental Affairs Division </w:t>
      </w:r>
      <w:r w:rsidR="006477A8">
        <w:rPr>
          <w:color w:val="000000" w:themeColor="text1"/>
          <w:szCs w:val="24"/>
        </w:rPr>
        <w:t xml:space="preserve">(ENV) </w:t>
      </w:r>
      <w:r>
        <w:rPr>
          <w:color w:val="000000" w:themeColor="text1"/>
          <w:szCs w:val="24"/>
        </w:rPr>
        <w:t>Reviewer</w:t>
      </w:r>
      <w:r w:rsidRPr="009A2C47">
        <w:rPr>
          <w:color w:val="000000" w:themeColor="text1"/>
          <w:szCs w:val="24"/>
        </w:rPr>
        <w:t xml:space="preserve">: </w:t>
      </w:r>
      <w:r w:rsidRPr="009A2C47">
        <w:rPr>
          <w:color w:val="000000" w:themeColor="text1"/>
          <w:szCs w:val="24"/>
          <w:highlight w:val="lightGray"/>
        </w:rPr>
        <w:t xml:space="preserve">[Enter </w:t>
      </w:r>
      <w:r>
        <w:rPr>
          <w:color w:val="000000" w:themeColor="text1"/>
          <w:szCs w:val="24"/>
          <w:highlight w:val="lightGray"/>
        </w:rPr>
        <w:t>Reviewer Name</w:t>
      </w:r>
      <w:r w:rsidRPr="009A2C47">
        <w:rPr>
          <w:color w:val="000000" w:themeColor="text1"/>
          <w:szCs w:val="24"/>
          <w:highlight w:val="lightGray"/>
        </w:rPr>
        <w:t>]</w:t>
      </w:r>
      <w:bookmarkStart w:id="2" w:name="_Toc229661444"/>
    </w:p>
    <w:p w14:paraId="5EC20492" w14:textId="1D1E3956" w:rsidR="00211BC0" w:rsidRPr="00A8243A" w:rsidRDefault="00211BC0" w:rsidP="00F50C7E">
      <w:pPr>
        <w:pStyle w:val="CaptionTable"/>
        <w:keepLines w:val="0"/>
        <w:widowControl w:val="0"/>
      </w:pPr>
      <w:r w:rsidRPr="00A8243A">
        <w:lastRenderedPageBreak/>
        <w:t xml:space="preserve">Table </w:t>
      </w:r>
      <w:fldSimple w:instr=" SEQ Table \* ARABIC ">
        <w:r w:rsidR="006477A8">
          <w:rPr>
            <w:noProof/>
          </w:rPr>
          <w:t>1</w:t>
        </w:r>
      </w:fldSimple>
      <w:r w:rsidR="00FF57DC" w:rsidRPr="00A8243A">
        <w:t>.</w:t>
      </w:r>
      <w:r w:rsidRPr="00A8243A">
        <w:t xml:space="preserve"> </w:t>
      </w:r>
      <w:bookmarkEnd w:id="2"/>
      <w:r w:rsidR="00DE0ECD" w:rsidRPr="00DE0ECD">
        <w:t>Review Standard Archeological Survey Report</w:t>
      </w:r>
      <w:r w:rsidR="006477A8">
        <w:t xml:space="preserve"> – </w:t>
      </w:r>
      <w:r w:rsidR="00DE0ECD">
        <w:t>Front Matter</w:t>
      </w:r>
    </w:p>
    <w:tbl>
      <w:tblPr>
        <w:tblStyle w:val="DSTxDOTTable"/>
        <w:tblW w:w="0" w:type="auto"/>
        <w:tblLayout w:type="fixed"/>
        <w:tblLook w:val="0420" w:firstRow="1" w:lastRow="0" w:firstColumn="0" w:lastColumn="0" w:noHBand="0" w:noVBand="1"/>
        <w:tblCaption w:val="Review Standard Archeological Survey Report – Front Matter"/>
        <w:tblDescription w:val="Table of Review Standard for Archeological Survey Report on Front Matter.  Table include item number, page, section, sentence, criteria, issues, how addressed, new page and quality control check."/>
      </w:tblPr>
      <w:tblGrid>
        <w:gridCol w:w="805"/>
        <w:gridCol w:w="810"/>
        <w:gridCol w:w="720"/>
        <w:gridCol w:w="810"/>
        <w:gridCol w:w="6210"/>
        <w:gridCol w:w="1800"/>
        <w:gridCol w:w="1440"/>
        <w:gridCol w:w="752"/>
        <w:gridCol w:w="1043"/>
      </w:tblGrid>
      <w:tr w:rsidR="009A2C47" w:rsidRPr="000C7A18" w14:paraId="43DDD16F" w14:textId="075880BE" w:rsidTr="00F32ACC">
        <w:trPr>
          <w:cnfStyle w:val="100000000000" w:firstRow="1" w:lastRow="0" w:firstColumn="0" w:lastColumn="0" w:oddVBand="0" w:evenVBand="0" w:oddHBand="0" w:evenHBand="0" w:firstRowFirstColumn="0" w:firstRowLastColumn="0" w:lastRowFirstColumn="0" w:lastRowLastColumn="0"/>
          <w:trHeight w:val="2591"/>
        </w:trPr>
        <w:tc>
          <w:tcPr>
            <w:tcW w:w="805" w:type="dxa"/>
          </w:tcPr>
          <w:p w14:paraId="54363060" w14:textId="668AA65D"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Item Number</w:t>
            </w:r>
          </w:p>
        </w:tc>
        <w:tc>
          <w:tcPr>
            <w:tcW w:w="810" w:type="dxa"/>
          </w:tcPr>
          <w:p w14:paraId="3DEABCD3" w14:textId="38BC7B6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Page</w:t>
            </w:r>
          </w:p>
        </w:tc>
        <w:tc>
          <w:tcPr>
            <w:tcW w:w="720" w:type="dxa"/>
          </w:tcPr>
          <w:p w14:paraId="715ABE58" w14:textId="600EA6EE"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Section</w:t>
            </w:r>
          </w:p>
        </w:tc>
        <w:tc>
          <w:tcPr>
            <w:tcW w:w="810" w:type="dxa"/>
          </w:tcPr>
          <w:p w14:paraId="4145320D" w14:textId="1DE75039"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Sentence</w:t>
            </w:r>
          </w:p>
        </w:tc>
        <w:tc>
          <w:tcPr>
            <w:tcW w:w="6210" w:type="dxa"/>
          </w:tcPr>
          <w:p w14:paraId="169DEEC6" w14:textId="473934D0"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Criteria</w:t>
            </w:r>
          </w:p>
        </w:tc>
        <w:tc>
          <w:tcPr>
            <w:tcW w:w="1800" w:type="dxa"/>
          </w:tcPr>
          <w:p w14:paraId="1DD74DB8" w14:textId="06666DC5"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Issues: Not Applicable, Editorial or minor, Substantive, Critical</w:t>
            </w:r>
          </w:p>
        </w:tc>
        <w:tc>
          <w:tcPr>
            <w:tcW w:w="1440" w:type="dxa"/>
          </w:tcPr>
          <w:p w14:paraId="521679C2" w14:textId="6CCB69C2"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How Addressed (or why not addressed)</w:t>
            </w:r>
          </w:p>
        </w:tc>
        <w:tc>
          <w:tcPr>
            <w:tcW w:w="752" w:type="dxa"/>
          </w:tcPr>
          <w:p w14:paraId="494AAF3D" w14:textId="65EF21C6"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New Page</w:t>
            </w:r>
          </w:p>
        </w:tc>
        <w:tc>
          <w:tcPr>
            <w:tcW w:w="1043" w:type="dxa"/>
          </w:tcPr>
          <w:p w14:paraId="694FBDF5" w14:textId="7947C55C" w:rsidR="009A2C47" w:rsidRPr="000C7A18" w:rsidRDefault="009A2C47" w:rsidP="00F50C7E">
            <w:pPr>
              <w:keepLines w:val="0"/>
              <w:widowControl w:val="0"/>
              <w:rPr>
                <w:rFonts w:asciiTheme="minorHAnsi" w:hAnsiTheme="minorHAnsi"/>
                <w:szCs w:val="24"/>
              </w:rPr>
            </w:pPr>
            <w:r w:rsidRPr="000C7A18">
              <w:rPr>
                <w:rFonts w:asciiTheme="minorHAnsi" w:hAnsiTheme="minorHAnsi"/>
                <w:szCs w:val="24"/>
              </w:rPr>
              <w:t>Quality Control Check</w:t>
            </w:r>
          </w:p>
        </w:tc>
      </w:tr>
      <w:tr w:rsidR="00E921E2" w:rsidRPr="000C7A18" w14:paraId="288A1070" w14:textId="51749958"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31BEFA04" w14:textId="7F640911"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810" w:type="dxa"/>
          </w:tcPr>
          <w:p w14:paraId="068A278D" w14:textId="3BBCE0AA"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720" w:type="dxa"/>
          </w:tcPr>
          <w:p w14:paraId="7D1BF342" w14:textId="5803AD9A"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810" w:type="dxa"/>
          </w:tcPr>
          <w:p w14:paraId="34501D2B" w14:textId="2027D09A"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6210" w:type="dxa"/>
            <w:vAlign w:val="top"/>
          </w:tcPr>
          <w:p w14:paraId="007BCD92" w14:textId="7E3730F7" w:rsidR="00E921E2" w:rsidRPr="00FC3A80" w:rsidRDefault="00E921E2" w:rsidP="00E921E2">
            <w:pPr>
              <w:keepNext w:val="0"/>
              <w:keepLines w:val="0"/>
              <w:widowControl w:val="0"/>
              <w:rPr>
                <w:bCs/>
                <w:szCs w:val="24"/>
              </w:rPr>
            </w:pPr>
            <w:r w:rsidRPr="00FC3A80">
              <w:rPr>
                <w:szCs w:val="24"/>
              </w:rPr>
              <w:t>Report includes H</w:t>
            </w:r>
            <w:r w:rsidR="008B29B2">
              <w:rPr>
                <w:szCs w:val="24"/>
              </w:rPr>
              <w:t>ighway, limits</w:t>
            </w:r>
            <w:r w:rsidRPr="00FC3A80">
              <w:rPr>
                <w:szCs w:val="24"/>
              </w:rPr>
              <w:t xml:space="preserve">, Counties, CSJ(s), District(s), Antiquities Permit </w:t>
            </w:r>
            <w:r w:rsidR="008B29B2">
              <w:rPr>
                <w:szCs w:val="24"/>
              </w:rPr>
              <w:t>number</w:t>
            </w:r>
            <w:r w:rsidRPr="00FC3A80">
              <w:rPr>
                <w:szCs w:val="24"/>
              </w:rPr>
              <w:t>, Principal Investigator’s name, investigative firm’s name, and date of publication. This information is provided on cover and title page of draft and final reports or on first page of interim reports.</w:t>
            </w:r>
          </w:p>
        </w:tc>
        <w:tc>
          <w:tcPr>
            <w:tcW w:w="1800" w:type="dxa"/>
          </w:tcPr>
          <w:p w14:paraId="159DE562" w14:textId="258B32EC"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1440" w:type="dxa"/>
          </w:tcPr>
          <w:p w14:paraId="432F179A" w14:textId="682D4AF1"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752" w:type="dxa"/>
          </w:tcPr>
          <w:p w14:paraId="014E4D91" w14:textId="2CA0FD22"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c>
          <w:tcPr>
            <w:tcW w:w="1043" w:type="dxa"/>
          </w:tcPr>
          <w:p w14:paraId="012BA82E" w14:textId="371BC550" w:rsidR="00E921E2" w:rsidRPr="00E921E2" w:rsidRDefault="00E921E2" w:rsidP="00E921E2">
            <w:pPr>
              <w:keepNext w:val="0"/>
              <w:keepLines w:val="0"/>
              <w:widowControl w:val="0"/>
              <w:rPr>
                <w:bCs/>
                <w:color w:val="FFFFFF" w:themeColor="background1"/>
                <w:szCs w:val="24"/>
              </w:rPr>
            </w:pPr>
            <w:r w:rsidRPr="00E921E2">
              <w:rPr>
                <w:bCs/>
                <w:color w:val="FFFFFF" w:themeColor="background1"/>
                <w:szCs w:val="24"/>
              </w:rPr>
              <w:t>No Text</w:t>
            </w:r>
          </w:p>
        </w:tc>
      </w:tr>
      <w:tr w:rsidR="00E921E2" w:rsidRPr="000C7A18" w14:paraId="4CE49027" w14:textId="77777777" w:rsidTr="008A46CC">
        <w:trPr>
          <w:cnfStyle w:val="000000010000" w:firstRow="0" w:lastRow="0" w:firstColumn="0" w:lastColumn="0" w:oddVBand="0" w:evenVBand="0" w:oddHBand="0" w:evenHBand="1" w:firstRowFirstColumn="0" w:firstRowLastColumn="0" w:lastRowFirstColumn="0" w:lastRowLastColumn="0"/>
          <w:trHeight w:val="20"/>
        </w:trPr>
        <w:tc>
          <w:tcPr>
            <w:tcW w:w="805" w:type="dxa"/>
          </w:tcPr>
          <w:p w14:paraId="166EFC6A" w14:textId="77777777" w:rsidR="00E921E2" w:rsidRPr="00644472" w:rsidRDefault="00E921E2" w:rsidP="00E921E2">
            <w:pPr>
              <w:keepNext w:val="0"/>
              <w:keepLines w:val="0"/>
              <w:widowControl w:val="0"/>
              <w:rPr>
                <w:bCs/>
                <w:color w:val="DADDE5"/>
                <w:szCs w:val="24"/>
              </w:rPr>
            </w:pPr>
          </w:p>
        </w:tc>
        <w:tc>
          <w:tcPr>
            <w:tcW w:w="810" w:type="dxa"/>
          </w:tcPr>
          <w:p w14:paraId="3AD6352A" w14:textId="77777777" w:rsidR="00E921E2" w:rsidRPr="00644472" w:rsidRDefault="00E921E2" w:rsidP="00E921E2">
            <w:pPr>
              <w:keepNext w:val="0"/>
              <w:keepLines w:val="0"/>
              <w:widowControl w:val="0"/>
              <w:rPr>
                <w:bCs/>
                <w:color w:val="DADDE5"/>
                <w:szCs w:val="24"/>
              </w:rPr>
            </w:pPr>
          </w:p>
        </w:tc>
        <w:tc>
          <w:tcPr>
            <w:tcW w:w="720" w:type="dxa"/>
          </w:tcPr>
          <w:p w14:paraId="46C2711C" w14:textId="77777777" w:rsidR="00E921E2" w:rsidRPr="00644472" w:rsidRDefault="00E921E2" w:rsidP="00E921E2">
            <w:pPr>
              <w:keepNext w:val="0"/>
              <w:keepLines w:val="0"/>
              <w:widowControl w:val="0"/>
              <w:rPr>
                <w:bCs/>
                <w:color w:val="DADDE5"/>
                <w:szCs w:val="24"/>
              </w:rPr>
            </w:pPr>
          </w:p>
        </w:tc>
        <w:tc>
          <w:tcPr>
            <w:tcW w:w="810" w:type="dxa"/>
          </w:tcPr>
          <w:p w14:paraId="2C7A2BBF" w14:textId="77777777" w:rsidR="00E921E2" w:rsidRPr="00644472" w:rsidRDefault="00E921E2" w:rsidP="00E921E2">
            <w:pPr>
              <w:keepNext w:val="0"/>
              <w:keepLines w:val="0"/>
              <w:widowControl w:val="0"/>
              <w:rPr>
                <w:bCs/>
                <w:color w:val="DADDE5"/>
                <w:szCs w:val="24"/>
              </w:rPr>
            </w:pPr>
          </w:p>
        </w:tc>
        <w:tc>
          <w:tcPr>
            <w:tcW w:w="6210" w:type="dxa"/>
            <w:vAlign w:val="top"/>
          </w:tcPr>
          <w:p w14:paraId="65ECF96E" w14:textId="54B9DFC3" w:rsidR="00E921E2" w:rsidRPr="00FC3A80" w:rsidRDefault="00E921E2" w:rsidP="00E921E2">
            <w:pPr>
              <w:keepNext w:val="0"/>
              <w:keepLines w:val="0"/>
              <w:widowControl w:val="0"/>
              <w:rPr>
                <w:szCs w:val="24"/>
              </w:rPr>
            </w:pPr>
            <w:r w:rsidRPr="00FC3A80">
              <w:rPr>
                <w:szCs w:val="24"/>
              </w:rPr>
              <w:t>Abstract included in draft and final reports unless the investigation does not identify sites within the area of potential effects (APE). It contains a description of findings, list of sites recorded, identification of which artifacts were curated, and location of curation facility. (Abstract form and, when appropriate, curation form must always accompany final reports.)</w:t>
            </w:r>
          </w:p>
        </w:tc>
        <w:tc>
          <w:tcPr>
            <w:tcW w:w="1800" w:type="dxa"/>
          </w:tcPr>
          <w:p w14:paraId="4F29CFE5" w14:textId="77777777" w:rsidR="00E921E2" w:rsidRPr="00644472" w:rsidRDefault="00E921E2" w:rsidP="00E921E2">
            <w:pPr>
              <w:keepNext w:val="0"/>
              <w:keepLines w:val="0"/>
              <w:widowControl w:val="0"/>
              <w:rPr>
                <w:bCs/>
                <w:color w:val="DADDE5"/>
                <w:szCs w:val="24"/>
              </w:rPr>
            </w:pPr>
          </w:p>
        </w:tc>
        <w:tc>
          <w:tcPr>
            <w:tcW w:w="1440" w:type="dxa"/>
          </w:tcPr>
          <w:p w14:paraId="1219635A" w14:textId="77777777" w:rsidR="00E921E2" w:rsidRPr="00644472" w:rsidRDefault="00E921E2" w:rsidP="00E921E2">
            <w:pPr>
              <w:keepNext w:val="0"/>
              <w:keepLines w:val="0"/>
              <w:widowControl w:val="0"/>
              <w:rPr>
                <w:bCs/>
                <w:color w:val="DADDE5"/>
                <w:szCs w:val="24"/>
              </w:rPr>
            </w:pPr>
          </w:p>
        </w:tc>
        <w:tc>
          <w:tcPr>
            <w:tcW w:w="752" w:type="dxa"/>
          </w:tcPr>
          <w:p w14:paraId="73054165" w14:textId="77777777" w:rsidR="00E921E2" w:rsidRPr="00644472" w:rsidRDefault="00E921E2" w:rsidP="00E921E2">
            <w:pPr>
              <w:keepNext w:val="0"/>
              <w:keepLines w:val="0"/>
              <w:widowControl w:val="0"/>
              <w:rPr>
                <w:bCs/>
                <w:color w:val="DADDE5"/>
                <w:szCs w:val="24"/>
              </w:rPr>
            </w:pPr>
          </w:p>
        </w:tc>
        <w:tc>
          <w:tcPr>
            <w:tcW w:w="1043" w:type="dxa"/>
          </w:tcPr>
          <w:p w14:paraId="2BAAA765" w14:textId="77777777" w:rsidR="00E921E2" w:rsidRPr="00644472" w:rsidRDefault="00E921E2" w:rsidP="00E921E2">
            <w:pPr>
              <w:keepNext w:val="0"/>
              <w:keepLines w:val="0"/>
              <w:widowControl w:val="0"/>
              <w:rPr>
                <w:bCs/>
                <w:color w:val="DADDE5"/>
                <w:szCs w:val="24"/>
              </w:rPr>
            </w:pPr>
          </w:p>
        </w:tc>
      </w:tr>
      <w:tr w:rsidR="00E921E2" w:rsidRPr="000C7A18" w14:paraId="0875DD68" w14:textId="77777777" w:rsidTr="008A46CC">
        <w:trPr>
          <w:cnfStyle w:val="000000100000" w:firstRow="0" w:lastRow="0" w:firstColumn="0" w:lastColumn="0" w:oddVBand="0" w:evenVBand="0" w:oddHBand="1" w:evenHBand="0" w:firstRowFirstColumn="0" w:firstRowLastColumn="0" w:lastRowFirstColumn="0" w:lastRowLastColumn="0"/>
          <w:trHeight w:val="20"/>
        </w:trPr>
        <w:tc>
          <w:tcPr>
            <w:tcW w:w="805" w:type="dxa"/>
          </w:tcPr>
          <w:p w14:paraId="26AD4CA0" w14:textId="77777777" w:rsidR="00E921E2" w:rsidRPr="00DB3679" w:rsidRDefault="00E921E2" w:rsidP="00E921E2">
            <w:pPr>
              <w:keepNext w:val="0"/>
              <w:keepLines w:val="0"/>
              <w:widowControl w:val="0"/>
              <w:rPr>
                <w:bCs/>
                <w:color w:val="DADEE5"/>
                <w:szCs w:val="24"/>
              </w:rPr>
            </w:pPr>
          </w:p>
        </w:tc>
        <w:tc>
          <w:tcPr>
            <w:tcW w:w="810" w:type="dxa"/>
          </w:tcPr>
          <w:p w14:paraId="61616CD1" w14:textId="77777777" w:rsidR="00E921E2" w:rsidRPr="00DB3679" w:rsidRDefault="00E921E2" w:rsidP="00E921E2">
            <w:pPr>
              <w:keepNext w:val="0"/>
              <w:keepLines w:val="0"/>
              <w:widowControl w:val="0"/>
              <w:rPr>
                <w:bCs/>
                <w:color w:val="DADEE5"/>
                <w:szCs w:val="24"/>
              </w:rPr>
            </w:pPr>
          </w:p>
        </w:tc>
        <w:tc>
          <w:tcPr>
            <w:tcW w:w="720" w:type="dxa"/>
          </w:tcPr>
          <w:p w14:paraId="71986DD5" w14:textId="77777777" w:rsidR="00E921E2" w:rsidRPr="00DB3679" w:rsidRDefault="00E921E2" w:rsidP="00E921E2">
            <w:pPr>
              <w:keepNext w:val="0"/>
              <w:keepLines w:val="0"/>
              <w:widowControl w:val="0"/>
              <w:rPr>
                <w:bCs/>
                <w:color w:val="DADEE5"/>
                <w:szCs w:val="24"/>
              </w:rPr>
            </w:pPr>
          </w:p>
        </w:tc>
        <w:tc>
          <w:tcPr>
            <w:tcW w:w="810" w:type="dxa"/>
          </w:tcPr>
          <w:p w14:paraId="7FBA7165" w14:textId="77777777" w:rsidR="00E921E2" w:rsidRPr="00DB3679" w:rsidRDefault="00E921E2" w:rsidP="00E921E2">
            <w:pPr>
              <w:keepNext w:val="0"/>
              <w:keepLines w:val="0"/>
              <w:widowControl w:val="0"/>
              <w:rPr>
                <w:bCs/>
                <w:color w:val="DADEE5"/>
                <w:szCs w:val="24"/>
              </w:rPr>
            </w:pPr>
          </w:p>
        </w:tc>
        <w:tc>
          <w:tcPr>
            <w:tcW w:w="6210" w:type="dxa"/>
            <w:vAlign w:val="top"/>
          </w:tcPr>
          <w:p w14:paraId="2E9D3AFC" w14:textId="79CA11C8" w:rsidR="00E921E2" w:rsidRPr="00FC3A80" w:rsidRDefault="00E921E2" w:rsidP="00E921E2">
            <w:pPr>
              <w:keepNext w:val="0"/>
              <w:keepLines w:val="0"/>
              <w:widowControl w:val="0"/>
              <w:rPr>
                <w:szCs w:val="24"/>
              </w:rPr>
            </w:pPr>
            <w:r w:rsidRPr="00FC3A80">
              <w:rPr>
                <w:szCs w:val="24"/>
              </w:rPr>
              <w:t>Management summary included in draft and final reports, which describes the context in which the work was performed and identifies the investigation’s sponsor, the purpose of the investigation, the identity of the institution conducting the investigation, the personnel involved in the investigation and their roles, the person-hours invested in the project, and the dates of fieldwork. It should also include a brief summary of the scope of work, a summary of the results, and the recommendations.</w:t>
            </w:r>
          </w:p>
        </w:tc>
        <w:tc>
          <w:tcPr>
            <w:tcW w:w="1800" w:type="dxa"/>
          </w:tcPr>
          <w:p w14:paraId="60ECA2CC" w14:textId="77777777" w:rsidR="00E921E2" w:rsidRPr="00DB3679" w:rsidRDefault="00E921E2" w:rsidP="00E921E2">
            <w:pPr>
              <w:keepNext w:val="0"/>
              <w:keepLines w:val="0"/>
              <w:widowControl w:val="0"/>
              <w:rPr>
                <w:bCs/>
                <w:color w:val="DADEE5"/>
                <w:szCs w:val="24"/>
              </w:rPr>
            </w:pPr>
          </w:p>
        </w:tc>
        <w:tc>
          <w:tcPr>
            <w:tcW w:w="1440" w:type="dxa"/>
          </w:tcPr>
          <w:p w14:paraId="712E505C" w14:textId="77777777" w:rsidR="00E921E2" w:rsidRPr="00DB3679" w:rsidRDefault="00E921E2" w:rsidP="00E921E2">
            <w:pPr>
              <w:keepNext w:val="0"/>
              <w:keepLines w:val="0"/>
              <w:widowControl w:val="0"/>
              <w:rPr>
                <w:bCs/>
                <w:color w:val="DADEE5"/>
                <w:szCs w:val="24"/>
              </w:rPr>
            </w:pPr>
          </w:p>
        </w:tc>
        <w:tc>
          <w:tcPr>
            <w:tcW w:w="752" w:type="dxa"/>
          </w:tcPr>
          <w:p w14:paraId="18CDDAFA" w14:textId="77777777" w:rsidR="00E921E2" w:rsidRPr="00DB3679" w:rsidRDefault="00E921E2" w:rsidP="00E921E2">
            <w:pPr>
              <w:keepNext w:val="0"/>
              <w:keepLines w:val="0"/>
              <w:widowControl w:val="0"/>
              <w:rPr>
                <w:bCs/>
                <w:color w:val="DADEE5"/>
                <w:szCs w:val="24"/>
              </w:rPr>
            </w:pPr>
          </w:p>
        </w:tc>
        <w:tc>
          <w:tcPr>
            <w:tcW w:w="1043" w:type="dxa"/>
          </w:tcPr>
          <w:p w14:paraId="2C565E8C" w14:textId="77777777" w:rsidR="00E921E2" w:rsidRPr="00DB3679" w:rsidRDefault="00E921E2" w:rsidP="00E921E2">
            <w:pPr>
              <w:keepNext w:val="0"/>
              <w:keepLines w:val="0"/>
              <w:widowControl w:val="0"/>
              <w:rPr>
                <w:bCs/>
                <w:color w:val="DADEE5"/>
                <w:szCs w:val="24"/>
              </w:rPr>
            </w:pPr>
          </w:p>
        </w:tc>
      </w:tr>
    </w:tbl>
    <w:p w14:paraId="580C4BAB" w14:textId="265E7E46" w:rsidR="006477A8" w:rsidRDefault="006477A8" w:rsidP="00A1060A">
      <w:pPr>
        <w:pStyle w:val="CaptionTable"/>
        <w:pageBreakBefore/>
        <w:spacing w:line="240" w:lineRule="auto"/>
      </w:pPr>
      <w:r>
        <w:lastRenderedPageBreak/>
        <w:t xml:space="preserve">Table </w:t>
      </w:r>
      <w:fldSimple w:instr=" SEQ Table \* ARABIC ">
        <w:r>
          <w:rPr>
            <w:noProof/>
          </w:rPr>
          <w:t>2</w:t>
        </w:r>
      </w:fldSimple>
      <w:r w:rsidRPr="00325CB6">
        <w:t xml:space="preserve">. </w:t>
      </w:r>
      <w:r w:rsidR="00644472" w:rsidRPr="00DE0ECD">
        <w:t>Review Standard Archeological Survey Report</w:t>
      </w:r>
      <w:r w:rsidR="00644472">
        <w:t xml:space="preserve"> </w:t>
      </w:r>
      <w:r w:rsidRPr="00325CB6">
        <w:t xml:space="preserve">– </w:t>
      </w:r>
      <w:r w:rsidR="003F7421" w:rsidRPr="003F7421">
        <w:t>Introduction and Project Description</w:t>
      </w:r>
    </w:p>
    <w:tbl>
      <w:tblPr>
        <w:tblStyle w:val="DSTxDOTTable"/>
        <w:tblW w:w="14395" w:type="dxa"/>
        <w:tblLayout w:type="fixed"/>
        <w:tblLook w:val="0420" w:firstRow="1" w:lastRow="0" w:firstColumn="0" w:lastColumn="0" w:noHBand="0" w:noVBand="1"/>
        <w:tblCaption w:val="Review Standard Archeological Survey Report – Introduction and Project Description"/>
        <w:tblDescription w:val="Table of Review Standard for Archeological Survey Report on Introduction and Project Description.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FC3A80" w14:paraId="6856C278" w14:textId="77777777" w:rsidTr="00873D9A">
        <w:trPr>
          <w:cnfStyle w:val="100000000000" w:firstRow="1" w:lastRow="0" w:firstColumn="0" w:lastColumn="0" w:oddVBand="0" w:evenVBand="0" w:oddHBand="0" w:evenHBand="0" w:firstRowFirstColumn="0" w:firstRowLastColumn="0" w:lastRowFirstColumn="0" w:lastRowLastColumn="0"/>
        </w:trPr>
        <w:tc>
          <w:tcPr>
            <w:tcW w:w="805" w:type="dxa"/>
          </w:tcPr>
          <w:p w14:paraId="7B3F0BE9" w14:textId="16BA2045" w:rsidR="006477A8" w:rsidRPr="00FC3A80" w:rsidRDefault="006477A8" w:rsidP="00A1060A">
            <w:pPr>
              <w:rPr>
                <w:rFonts w:asciiTheme="minorHAnsi" w:hAnsiTheme="minorHAnsi"/>
                <w:bCs/>
                <w:szCs w:val="24"/>
              </w:rPr>
            </w:pPr>
            <w:r w:rsidRPr="00FC3A80">
              <w:rPr>
                <w:rFonts w:asciiTheme="minorHAnsi" w:hAnsiTheme="minorHAnsi"/>
                <w:szCs w:val="24"/>
              </w:rPr>
              <w:lastRenderedPageBreak/>
              <w:t>Item Number</w:t>
            </w:r>
          </w:p>
        </w:tc>
        <w:tc>
          <w:tcPr>
            <w:tcW w:w="810" w:type="dxa"/>
          </w:tcPr>
          <w:p w14:paraId="3CB8F217" w14:textId="7D74AB37" w:rsidR="006477A8" w:rsidRPr="00FC3A80" w:rsidRDefault="006477A8" w:rsidP="00A1060A">
            <w:pPr>
              <w:rPr>
                <w:rFonts w:asciiTheme="minorHAnsi" w:hAnsiTheme="minorHAnsi"/>
                <w:bCs/>
                <w:szCs w:val="24"/>
              </w:rPr>
            </w:pPr>
            <w:r w:rsidRPr="00FC3A80">
              <w:rPr>
                <w:rFonts w:asciiTheme="minorHAnsi" w:hAnsiTheme="minorHAnsi"/>
                <w:szCs w:val="24"/>
              </w:rPr>
              <w:t>Page</w:t>
            </w:r>
          </w:p>
        </w:tc>
        <w:tc>
          <w:tcPr>
            <w:tcW w:w="720" w:type="dxa"/>
          </w:tcPr>
          <w:p w14:paraId="1E2C2D5B" w14:textId="7FD94700" w:rsidR="006477A8" w:rsidRPr="00FC3A80" w:rsidRDefault="006477A8" w:rsidP="00A1060A">
            <w:pPr>
              <w:rPr>
                <w:rFonts w:asciiTheme="minorHAnsi" w:hAnsiTheme="minorHAnsi"/>
                <w:bCs/>
                <w:szCs w:val="24"/>
              </w:rPr>
            </w:pPr>
            <w:r w:rsidRPr="00FC3A80">
              <w:rPr>
                <w:rFonts w:asciiTheme="minorHAnsi" w:hAnsiTheme="minorHAnsi"/>
                <w:szCs w:val="24"/>
              </w:rPr>
              <w:t>Section</w:t>
            </w:r>
          </w:p>
        </w:tc>
        <w:tc>
          <w:tcPr>
            <w:tcW w:w="810" w:type="dxa"/>
          </w:tcPr>
          <w:p w14:paraId="1FD4BD19" w14:textId="4D85CC1A" w:rsidR="006477A8" w:rsidRPr="00FC3A80" w:rsidRDefault="006477A8" w:rsidP="00A1060A">
            <w:pPr>
              <w:rPr>
                <w:rFonts w:asciiTheme="minorHAnsi" w:hAnsiTheme="minorHAnsi"/>
                <w:bCs/>
                <w:szCs w:val="24"/>
              </w:rPr>
            </w:pPr>
            <w:r w:rsidRPr="00FC3A80">
              <w:rPr>
                <w:rFonts w:asciiTheme="minorHAnsi" w:hAnsiTheme="minorHAnsi"/>
                <w:szCs w:val="24"/>
              </w:rPr>
              <w:t>Sentence</w:t>
            </w:r>
          </w:p>
        </w:tc>
        <w:tc>
          <w:tcPr>
            <w:tcW w:w="6210" w:type="dxa"/>
          </w:tcPr>
          <w:p w14:paraId="3F673509" w14:textId="46025343" w:rsidR="006477A8" w:rsidRPr="00FC3A80" w:rsidRDefault="006477A8" w:rsidP="00A1060A">
            <w:pPr>
              <w:rPr>
                <w:rFonts w:asciiTheme="minorHAnsi" w:hAnsiTheme="minorHAnsi"/>
                <w:bCs/>
                <w:szCs w:val="24"/>
              </w:rPr>
            </w:pPr>
            <w:r w:rsidRPr="00FC3A80">
              <w:rPr>
                <w:rFonts w:asciiTheme="minorHAnsi" w:hAnsiTheme="minorHAnsi"/>
                <w:szCs w:val="24"/>
              </w:rPr>
              <w:t>Criteria</w:t>
            </w:r>
          </w:p>
        </w:tc>
        <w:tc>
          <w:tcPr>
            <w:tcW w:w="1800" w:type="dxa"/>
          </w:tcPr>
          <w:p w14:paraId="756A62A6" w14:textId="6240FFF0" w:rsidR="006477A8" w:rsidRPr="00FC3A80" w:rsidRDefault="006477A8" w:rsidP="00A1060A">
            <w:pPr>
              <w:rPr>
                <w:rFonts w:asciiTheme="minorHAnsi" w:hAnsiTheme="minorHAnsi"/>
                <w:bCs/>
                <w:szCs w:val="24"/>
              </w:rPr>
            </w:pPr>
            <w:r w:rsidRPr="00FC3A80">
              <w:rPr>
                <w:rFonts w:asciiTheme="minorHAnsi" w:hAnsiTheme="minorHAnsi"/>
                <w:szCs w:val="24"/>
              </w:rPr>
              <w:t>Issues: Not Applicable, Editorial or minor, Substantive, Critical</w:t>
            </w:r>
          </w:p>
        </w:tc>
        <w:tc>
          <w:tcPr>
            <w:tcW w:w="1440" w:type="dxa"/>
          </w:tcPr>
          <w:p w14:paraId="0D5765FB" w14:textId="72A788C7" w:rsidR="006477A8" w:rsidRPr="00FC3A80" w:rsidRDefault="006477A8" w:rsidP="00A1060A">
            <w:pPr>
              <w:rPr>
                <w:rFonts w:asciiTheme="minorHAnsi" w:hAnsiTheme="minorHAnsi"/>
                <w:bCs/>
                <w:szCs w:val="24"/>
              </w:rPr>
            </w:pPr>
            <w:r w:rsidRPr="00FC3A80">
              <w:rPr>
                <w:rFonts w:asciiTheme="minorHAnsi" w:hAnsiTheme="minorHAnsi"/>
                <w:szCs w:val="24"/>
              </w:rPr>
              <w:t>How Addressed (or why not addressed)</w:t>
            </w:r>
          </w:p>
        </w:tc>
        <w:tc>
          <w:tcPr>
            <w:tcW w:w="749" w:type="dxa"/>
          </w:tcPr>
          <w:p w14:paraId="6CF00268" w14:textId="20373E65" w:rsidR="006477A8" w:rsidRPr="00FC3A80" w:rsidRDefault="006477A8" w:rsidP="00A1060A">
            <w:pPr>
              <w:rPr>
                <w:rFonts w:asciiTheme="minorHAnsi" w:hAnsiTheme="minorHAnsi"/>
                <w:bCs/>
                <w:szCs w:val="24"/>
              </w:rPr>
            </w:pPr>
            <w:r w:rsidRPr="00FC3A80">
              <w:rPr>
                <w:rFonts w:asciiTheme="minorHAnsi" w:hAnsiTheme="minorHAnsi"/>
                <w:szCs w:val="24"/>
              </w:rPr>
              <w:t>New Page</w:t>
            </w:r>
          </w:p>
        </w:tc>
        <w:tc>
          <w:tcPr>
            <w:tcW w:w="1051" w:type="dxa"/>
          </w:tcPr>
          <w:p w14:paraId="4E9940C6" w14:textId="0261652A" w:rsidR="006477A8" w:rsidRPr="00FC3A80" w:rsidRDefault="006477A8" w:rsidP="00A1060A">
            <w:pPr>
              <w:rPr>
                <w:rFonts w:asciiTheme="minorHAnsi" w:hAnsiTheme="minorHAnsi"/>
                <w:bCs/>
                <w:szCs w:val="24"/>
              </w:rPr>
            </w:pPr>
            <w:r w:rsidRPr="00FC3A80">
              <w:rPr>
                <w:rFonts w:asciiTheme="minorHAnsi" w:hAnsiTheme="minorHAnsi"/>
                <w:szCs w:val="24"/>
              </w:rPr>
              <w:t>Quality Control Check</w:t>
            </w:r>
          </w:p>
        </w:tc>
      </w:tr>
      <w:tr w:rsidR="00FC3A80" w:rsidRPr="00FC3A80" w14:paraId="09191B5F" w14:textId="77777777" w:rsidTr="00873D9A">
        <w:trPr>
          <w:cnfStyle w:val="000000100000" w:firstRow="0" w:lastRow="0" w:firstColumn="0" w:lastColumn="0" w:oddVBand="0" w:evenVBand="0" w:oddHBand="1" w:evenHBand="0" w:firstRowFirstColumn="0" w:firstRowLastColumn="0" w:lastRowFirstColumn="0" w:lastRowLastColumn="0"/>
        </w:trPr>
        <w:tc>
          <w:tcPr>
            <w:tcW w:w="805" w:type="dxa"/>
          </w:tcPr>
          <w:p w14:paraId="636F6DED" w14:textId="48DE3767" w:rsidR="00FC3A80" w:rsidRPr="00FC3A80" w:rsidRDefault="00FC3A80" w:rsidP="00FC3A80">
            <w:pPr>
              <w:rPr>
                <w:bCs/>
                <w:color w:val="FFFFFF" w:themeColor="background1"/>
                <w:szCs w:val="24"/>
              </w:rPr>
            </w:pPr>
            <w:r w:rsidRPr="00FC3A80">
              <w:rPr>
                <w:bCs/>
                <w:color w:val="FFFFFF" w:themeColor="background1"/>
                <w:szCs w:val="24"/>
              </w:rPr>
              <w:t>No Text</w:t>
            </w:r>
          </w:p>
        </w:tc>
        <w:tc>
          <w:tcPr>
            <w:tcW w:w="810" w:type="dxa"/>
          </w:tcPr>
          <w:p w14:paraId="44D9125C" w14:textId="100045AF" w:rsidR="00FC3A80" w:rsidRPr="00FC3A80" w:rsidRDefault="00FC3A80" w:rsidP="00FC3A80">
            <w:pPr>
              <w:rPr>
                <w:bCs/>
                <w:color w:val="FFFFFF" w:themeColor="background1"/>
                <w:szCs w:val="24"/>
              </w:rPr>
            </w:pPr>
            <w:r w:rsidRPr="00FC3A80">
              <w:rPr>
                <w:bCs/>
                <w:color w:val="FFFFFF" w:themeColor="background1"/>
                <w:szCs w:val="24"/>
              </w:rPr>
              <w:t>No Text</w:t>
            </w:r>
          </w:p>
        </w:tc>
        <w:tc>
          <w:tcPr>
            <w:tcW w:w="720" w:type="dxa"/>
          </w:tcPr>
          <w:p w14:paraId="56A23786" w14:textId="757E0730" w:rsidR="00FC3A80" w:rsidRPr="00FC3A80" w:rsidRDefault="00FC3A80" w:rsidP="00FC3A80">
            <w:pPr>
              <w:rPr>
                <w:bCs/>
                <w:color w:val="FFFFFF" w:themeColor="background1"/>
                <w:szCs w:val="24"/>
              </w:rPr>
            </w:pPr>
            <w:r w:rsidRPr="00FC3A80">
              <w:rPr>
                <w:bCs/>
                <w:color w:val="FFFFFF" w:themeColor="background1"/>
                <w:szCs w:val="24"/>
              </w:rPr>
              <w:t>No Text</w:t>
            </w:r>
          </w:p>
        </w:tc>
        <w:tc>
          <w:tcPr>
            <w:tcW w:w="810" w:type="dxa"/>
          </w:tcPr>
          <w:p w14:paraId="2839034C" w14:textId="7EE6BA9D" w:rsidR="00FC3A80" w:rsidRPr="00FC3A80" w:rsidRDefault="00FC3A80" w:rsidP="00FC3A80">
            <w:pPr>
              <w:rPr>
                <w:bCs/>
                <w:color w:val="FFFFFF" w:themeColor="background1"/>
                <w:szCs w:val="24"/>
              </w:rPr>
            </w:pPr>
            <w:r w:rsidRPr="00FC3A80">
              <w:rPr>
                <w:bCs/>
                <w:color w:val="FFFFFF" w:themeColor="background1"/>
                <w:szCs w:val="24"/>
              </w:rPr>
              <w:t>No Text</w:t>
            </w:r>
          </w:p>
        </w:tc>
        <w:tc>
          <w:tcPr>
            <w:tcW w:w="6210" w:type="dxa"/>
            <w:vAlign w:val="top"/>
          </w:tcPr>
          <w:p w14:paraId="2E403880" w14:textId="671C1057" w:rsidR="00FC3A80" w:rsidRPr="00FC3A80" w:rsidRDefault="00FC3A80" w:rsidP="00FC3A80">
            <w:pPr>
              <w:rPr>
                <w:bCs/>
                <w:szCs w:val="24"/>
              </w:rPr>
            </w:pPr>
            <w:r w:rsidRPr="00FC3A80">
              <w:rPr>
                <w:szCs w:val="24"/>
              </w:rPr>
              <w:t>Introduction included in draft and final reports, unless the investigation does not identify sites within the APE. The introduction describes the context in which the work was performed and identifies the investigation’s sponsor, the purpose of the investigation, the identity of the institution conducting the investigation, the personnel involved in the investigation and their roles, the person-hours invested in each project phase, and the dates of fieldwork. It provides a brief summary of the methods and any difficulties encountered in completing the project that affect the results, the curation facility, and the organization and content of the succeeding sections.</w:t>
            </w:r>
          </w:p>
        </w:tc>
        <w:tc>
          <w:tcPr>
            <w:tcW w:w="1800" w:type="dxa"/>
          </w:tcPr>
          <w:p w14:paraId="70C461AF" w14:textId="793220D9" w:rsidR="00FC3A80" w:rsidRPr="00FC3A80" w:rsidRDefault="00FC3A80" w:rsidP="00FC3A80">
            <w:pPr>
              <w:rPr>
                <w:bCs/>
                <w:color w:val="FFFFFF" w:themeColor="background1"/>
                <w:szCs w:val="24"/>
              </w:rPr>
            </w:pPr>
            <w:r w:rsidRPr="00FC3A80">
              <w:rPr>
                <w:bCs/>
                <w:color w:val="FFFFFF" w:themeColor="background1"/>
                <w:szCs w:val="24"/>
              </w:rPr>
              <w:t>No Text</w:t>
            </w:r>
          </w:p>
        </w:tc>
        <w:tc>
          <w:tcPr>
            <w:tcW w:w="1440" w:type="dxa"/>
          </w:tcPr>
          <w:p w14:paraId="38E478F3" w14:textId="13232DE1" w:rsidR="00FC3A80" w:rsidRPr="00FC3A80" w:rsidRDefault="00FC3A80" w:rsidP="00FC3A80">
            <w:pPr>
              <w:rPr>
                <w:bCs/>
                <w:color w:val="FFFFFF" w:themeColor="background1"/>
                <w:szCs w:val="24"/>
              </w:rPr>
            </w:pPr>
            <w:r w:rsidRPr="00FC3A80">
              <w:rPr>
                <w:bCs/>
                <w:color w:val="FFFFFF" w:themeColor="background1"/>
                <w:szCs w:val="24"/>
              </w:rPr>
              <w:t>No Text</w:t>
            </w:r>
          </w:p>
        </w:tc>
        <w:tc>
          <w:tcPr>
            <w:tcW w:w="749" w:type="dxa"/>
          </w:tcPr>
          <w:p w14:paraId="3000DE37" w14:textId="47A3CCC1" w:rsidR="00FC3A80" w:rsidRPr="00FC3A80" w:rsidRDefault="00FC3A80" w:rsidP="00FC3A80">
            <w:pPr>
              <w:rPr>
                <w:bCs/>
                <w:color w:val="FFFFFF" w:themeColor="background1"/>
                <w:szCs w:val="24"/>
              </w:rPr>
            </w:pPr>
            <w:r w:rsidRPr="00FC3A80">
              <w:rPr>
                <w:bCs/>
                <w:color w:val="FFFFFF" w:themeColor="background1"/>
                <w:szCs w:val="24"/>
              </w:rPr>
              <w:t>No Text</w:t>
            </w:r>
          </w:p>
        </w:tc>
        <w:tc>
          <w:tcPr>
            <w:tcW w:w="1051" w:type="dxa"/>
          </w:tcPr>
          <w:p w14:paraId="2C59B8F3" w14:textId="71F2F4E8" w:rsidR="00FC3A80" w:rsidRPr="00FC3A80" w:rsidRDefault="00FC3A80" w:rsidP="00FC3A80">
            <w:pPr>
              <w:rPr>
                <w:bCs/>
                <w:color w:val="FFFFFF" w:themeColor="background1"/>
                <w:szCs w:val="24"/>
              </w:rPr>
            </w:pPr>
            <w:r w:rsidRPr="00FC3A80">
              <w:rPr>
                <w:bCs/>
                <w:color w:val="FFFFFF" w:themeColor="background1"/>
                <w:szCs w:val="24"/>
              </w:rPr>
              <w:t xml:space="preserve">No </w:t>
            </w:r>
            <w:commentRangeStart w:id="3"/>
            <w:r w:rsidRPr="00FC3A80">
              <w:rPr>
                <w:bCs/>
                <w:color w:val="FFFFFF" w:themeColor="background1"/>
                <w:szCs w:val="24"/>
              </w:rPr>
              <w:t>Text</w:t>
            </w:r>
            <w:commentRangeEnd w:id="3"/>
            <w:r w:rsidR="00AA3B38" w:rsidRPr="00FC3A80">
              <w:rPr>
                <w:rStyle w:val="CommentReference"/>
                <w:bCs/>
                <w:color w:val="FFFFFF" w:themeColor="background1"/>
                <w:sz w:val="24"/>
                <w:szCs w:val="24"/>
              </w:rPr>
              <w:commentReference w:id="3"/>
            </w:r>
          </w:p>
        </w:tc>
      </w:tr>
      <w:tr w:rsidR="00FC3A80" w:rsidRPr="00FC3A80" w14:paraId="5435FFF3" w14:textId="77777777" w:rsidTr="00873D9A">
        <w:trPr>
          <w:cnfStyle w:val="000000010000" w:firstRow="0" w:lastRow="0" w:firstColumn="0" w:lastColumn="0" w:oddVBand="0" w:evenVBand="0" w:oddHBand="0" w:evenHBand="1" w:firstRowFirstColumn="0" w:firstRowLastColumn="0" w:lastRowFirstColumn="0" w:lastRowLastColumn="0"/>
        </w:trPr>
        <w:tc>
          <w:tcPr>
            <w:tcW w:w="805" w:type="dxa"/>
          </w:tcPr>
          <w:p w14:paraId="096ED315" w14:textId="4CA0B5B0" w:rsidR="00FC3A80" w:rsidRPr="00FC3A80" w:rsidRDefault="00FC3A80" w:rsidP="00FC3A80">
            <w:pPr>
              <w:keepNext w:val="0"/>
              <w:keepLines w:val="0"/>
              <w:widowControl w:val="0"/>
              <w:rPr>
                <w:bCs/>
                <w:color w:val="DADEE5"/>
                <w:szCs w:val="24"/>
              </w:rPr>
            </w:pPr>
            <w:r w:rsidRPr="00FC3A80">
              <w:rPr>
                <w:bCs/>
                <w:color w:val="DADEE5"/>
                <w:szCs w:val="24"/>
              </w:rPr>
              <w:lastRenderedPageBreak/>
              <w:t>No Text</w:t>
            </w:r>
          </w:p>
        </w:tc>
        <w:tc>
          <w:tcPr>
            <w:tcW w:w="810" w:type="dxa"/>
          </w:tcPr>
          <w:p w14:paraId="7BA49083" w14:textId="4C670857" w:rsidR="00FC3A80" w:rsidRPr="00FC3A80" w:rsidRDefault="00FC3A80" w:rsidP="00FC3A80">
            <w:pPr>
              <w:keepNext w:val="0"/>
              <w:keepLines w:val="0"/>
              <w:widowControl w:val="0"/>
              <w:rPr>
                <w:bCs/>
                <w:color w:val="DADEE5"/>
                <w:szCs w:val="24"/>
              </w:rPr>
            </w:pPr>
            <w:r w:rsidRPr="00FC3A80">
              <w:rPr>
                <w:bCs/>
                <w:color w:val="DADEE5"/>
                <w:szCs w:val="24"/>
              </w:rPr>
              <w:t>No Text</w:t>
            </w:r>
          </w:p>
        </w:tc>
        <w:tc>
          <w:tcPr>
            <w:tcW w:w="720" w:type="dxa"/>
          </w:tcPr>
          <w:p w14:paraId="7348E128" w14:textId="27B7CA06" w:rsidR="00FC3A80" w:rsidRPr="00FC3A80" w:rsidRDefault="00FC3A80" w:rsidP="00FC3A80">
            <w:pPr>
              <w:keepNext w:val="0"/>
              <w:keepLines w:val="0"/>
              <w:widowControl w:val="0"/>
              <w:rPr>
                <w:bCs/>
                <w:color w:val="DADEE5"/>
                <w:szCs w:val="24"/>
              </w:rPr>
            </w:pPr>
            <w:r w:rsidRPr="00FC3A80">
              <w:rPr>
                <w:bCs/>
                <w:color w:val="DADEE5"/>
                <w:szCs w:val="24"/>
              </w:rPr>
              <w:t>No Text</w:t>
            </w:r>
          </w:p>
        </w:tc>
        <w:tc>
          <w:tcPr>
            <w:tcW w:w="810" w:type="dxa"/>
          </w:tcPr>
          <w:p w14:paraId="4DF2A734" w14:textId="50CE088B" w:rsidR="00FC3A80" w:rsidRPr="00FC3A80" w:rsidRDefault="00FC3A80" w:rsidP="00FC3A80">
            <w:pPr>
              <w:keepNext w:val="0"/>
              <w:keepLines w:val="0"/>
              <w:widowControl w:val="0"/>
              <w:rPr>
                <w:bCs/>
                <w:color w:val="DADEE5"/>
                <w:szCs w:val="24"/>
              </w:rPr>
            </w:pPr>
            <w:r w:rsidRPr="00FC3A80">
              <w:rPr>
                <w:bCs/>
                <w:color w:val="DADEE5"/>
                <w:szCs w:val="24"/>
              </w:rPr>
              <w:t>No Text</w:t>
            </w:r>
          </w:p>
        </w:tc>
        <w:tc>
          <w:tcPr>
            <w:tcW w:w="6210" w:type="dxa"/>
            <w:vAlign w:val="top"/>
          </w:tcPr>
          <w:p w14:paraId="7105507A" w14:textId="747CCEA0" w:rsidR="00FC3A80" w:rsidRPr="00FC3A80" w:rsidRDefault="00FC3A80" w:rsidP="00FC3A80">
            <w:pPr>
              <w:keepNext w:val="0"/>
              <w:keepLines w:val="0"/>
              <w:widowControl w:val="0"/>
              <w:rPr>
                <w:bCs/>
                <w:szCs w:val="24"/>
              </w:rPr>
            </w:pPr>
            <w:r w:rsidRPr="00FC3A80">
              <w:rPr>
                <w:szCs w:val="24"/>
              </w:rPr>
              <w:t xml:space="preserve">Report includes a map of the area surveyed on a </w:t>
            </w:r>
            <w:r w:rsidR="00E46028" w:rsidRPr="00E46028">
              <w:rPr>
                <w:szCs w:val="24"/>
              </w:rPr>
              <w:t>United States Geological Survey</w:t>
            </w:r>
            <w:r w:rsidR="00E46028">
              <w:rPr>
                <w:szCs w:val="24"/>
              </w:rPr>
              <w:t xml:space="preserve"> (</w:t>
            </w:r>
            <w:r w:rsidRPr="00FC3A80">
              <w:rPr>
                <w:szCs w:val="24"/>
              </w:rPr>
              <w:t>USGS</w:t>
            </w:r>
            <w:r w:rsidR="00E46028">
              <w:rPr>
                <w:szCs w:val="24"/>
              </w:rPr>
              <w:t>)</w:t>
            </w:r>
            <w:r w:rsidRPr="00FC3A80">
              <w:rPr>
                <w:szCs w:val="24"/>
              </w:rPr>
              <w:t xml:space="preserve"> 7.5’ Quadrangle or equivalent if 7.5’ Quad unavailable. Map is included as separate attachment.</w:t>
            </w:r>
          </w:p>
        </w:tc>
        <w:tc>
          <w:tcPr>
            <w:tcW w:w="1800" w:type="dxa"/>
          </w:tcPr>
          <w:p w14:paraId="73ED494F" w14:textId="24CFB286"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1440" w:type="dxa"/>
          </w:tcPr>
          <w:p w14:paraId="7122589A" w14:textId="5F6A573A"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749" w:type="dxa"/>
          </w:tcPr>
          <w:p w14:paraId="4DAE045B" w14:textId="7D31EB0B"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1051" w:type="dxa"/>
          </w:tcPr>
          <w:p w14:paraId="27E9ED01" w14:textId="14FB0709" w:rsidR="00FC3A80" w:rsidRPr="00FC3A80" w:rsidRDefault="00FC3A80" w:rsidP="00FC3A80">
            <w:pPr>
              <w:keepNext w:val="0"/>
              <w:keepLines w:val="0"/>
              <w:widowControl w:val="0"/>
              <w:rPr>
                <w:bCs/>
                <w:color w:val="DADDE5"/>
                <w:szCs w:val="24"/>
              </w:rPr>
            </w:pPr>
            <w:r w:rsidRPr="00FC3A80">
              <w:rPr>
                <w:bCs/>
                <w:color w:val="DADDE5"/>
                <w:szCs w:val="24"/>
              </w:rPr>
              <w:t>No Text</w:t>
            </w:r>
          </w:p>
        </w:tc>
      </w:tr>
      <w:tr w:rsidR="00FC3A80" w:rsidRPr="00FC3A80" w14:paraId="52C69298" w14:textId="77777777" w:rsidTr="00873D9A">
        <w:trPr>
          <w:cnfStyle w:val="000000100000" w:firstRow="0" w:lastRow="0" w:firstColumn="0" w:lastColumn="0" w:oddVBand="0" w:evenVBand="0" w:oddHBand="1" w:evenHBand="0" w:firstRowFirstColumn="0" w:firstRowLastColumn="0" w:lastRowFirstColumn="0" w:lastRowLastColumn="0"/>
        </w:trPr>
        <w:tc>
          <w:tcPr>
            <w:tcW w:w="805" w:type="dxa"/>
          </w:tcPr>
          <w:p w14:paraId="4442608D" w14:textId="4051DF29"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810" w:type="dxa"/>
          </w:tcPr>
          <w:p w14:paraId="417ED9F0" w14:textId="1FEAF154"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720" w:type="dxa"/>
          </w:tcPr>
          <w:p w14:paraId="3A7BA86D" w14:textId="1338D74B"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810" w:type="dxa"/>
          </w:tcPr>
          <w:p w14:paraId="34F92814" w14:textId="06A81F6F"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6210" w:type="dxa"/>
            <w:vAlign w:val="top"/>
          </w:tcPr>
          <w:p w14:paraId="55834FDF" w14:textId="63697539" w:rsidR="00FC3A80" w:rsidRPr="00FC3A80" w:rsidRDefault="00FC3A80" w:rsidP="00FC3A80">
            <w:pPr>
              <w:keepNext w:val="0"/>
              <w:keepLines w:val="0"/>
              <w:widowControl w:val="0"/>
              <w:rPr>
                <w:bCs/>
                <w:szCs w:val="24"/>
              </w:rPr>
            </w:pPr>
            <w:r w:rsidRPr="00FC3A80">
              <w:rPr>
                <w:szCs w:val="24"/>
              </w:rPr>
              <w:t>The project description clearly identifies the project type and any associated elements.</w:t>
            </w:r>
          </w:p>
        </w:tc>
        <w:tc>
          <w:tcPr>
            <w:tcW w:w="1800" w:type="dxa"/>
          </w:tcPr>
          <w:p w14:paraId="299BF83A" w14:textId="2BA8B8FB"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1440" w:type="dxa"/>
          </w:tcPr>
          <w:p w14:paraId="5F8E9738" w14:textId="170A65A0"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749" w:type="dxa"/>
          </w:tcPr>
          <w:p w14:paraId="7C4C2A7D" w14:textId="0929B3C0"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1051" w:type="dxa"/>
          </w:tcPr>
          <w:p w14:paraId="1106F3E0" w14:textId="2B4B685C"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r>
      <w:tr w:rsidR="00FC3A80" w:rsidRPr="00FC3A80" w14:paraId="7B263E70" w14:textId="77777777" w:rsidTr="00873D9A">
        <w:trPr>
          <w:cnfStyle w:val="000000010000" w:firstRow="0" w:lastRow="0" w:firstColumn="0" w:lastColumn="0" w:oddVBand="0" w:evenVBand="0" w:oddHBand="0" w:evenHBand="1" w:firstRowFirstColumn="0" w:firstRowLastColumn="0" w:lastRowFirstColumn="0" w:lastRowLastColumn="0"/>
        </w:trPr>
        <w:tc>
          <w:tcPr>
            <w:tcW w:w="805" w:type="dxa"/>
          </w:tcPr>
          <w:p w14:paraId="32B31FD2" w14:textId="0F6F2F4D" w:rsidR="00FC3A80" w:rsidRPr="00FC3A80" w:rsidRDefault="00FC3A80" w:rsidP="00FC3A80">
            <w:pPr>
              <w:keepNext w:val="0"/>
              <w:keepLines w:val="0"/>
              <w:widowControl w:val="0"/>
              <w:rPr>
                <w:bCs/>
                <w:color w:val="DADDE5"/>
                <w:szCs w:val="24"/>
              </w:rPr>
            </w:pPr>
            <w:r w:rsidRPr="00FC3A80">
              <w:rPr>
                <w:bCs/>
                <w:color w:val="DADDE5"/>
                <w:szCs w:val="24"/>
              </w:rPr>
              <w:lastRenderedPageBreak/>
              <w:t>No Text</w:t>
            </w:r>
          </w:p>
        </w:tc>
        <w:tc>
          <w:tcPr>
            <w:tcW w:w="810" w:type="dxa"/>
          </w:tcPr>
          <w:p w14:paraId="1CD87775" w14:textId="37766308"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720" w:type="dxa"/>
          </w:tcPr>
          <w:p w14:paraId="376B97E0" w14:textId="53C1FD60"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810" w:type="dxa"/>
          </w:tcPr>
          <w:p w14:paraId="35AE3415" w14:textId="5422330D"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6210" w:type="dxa"/>
            <w:vAlign w:val="top"/>
          </w:tcPr>
          <w:p w14:paraId="7710DCF2" w14:textId="7C69B78A" w:rsidR="00FC3A80" w:rsidRPr="00FC3A80" w:rsidRDefault="00FC3A80" w:rsidP="00FC3A80">
            <w:pPr>
              <w:keepNext w:val="0"/>
              <w:keepLines w:val="0"/>
              <w:widowControl w:val="0"/>
              <w:rPr>
                <w:bCs/>
                <w:szCs w:val="24"/>
              </w:rPr>
            </w:pPr>
            <w:r w:rsidRPr="00FC3A80">
              <w:rPr>
                <w:szCs w:val="24"/>
              </w:rPr>
              <w:t xml:space="preserve">The area of potential effects (APE) is defined to encompass the limits of the existing right of way; proposed, new project right of way; permanent and temporary easements; utility relocations; and project-specific locations designated by </w:t>
            </w:r>
            <w:r w:rsidR="00E46028">
              <w:rPr>
                <w:szCs w:val="24"/>
              </w:rPr>
              <w:t>Texas Department of Transportation (</w:t>
            </w:r>
            <w:r w:rsidRPr="00FC3A80">
              <w:rPr>
                <w:szCs w:val="24"/>
              </w:rPr>
              <w:t>TxDOT</w:t>
            </w:r>
            <w:r w:rsidR="00E46028">
              <w:rPr>
                <w:szCs w:val="24"/>
              </w:rPr>
              <w:t>)</w:t>
            </w:r>
            <w:r w:rsidRPr="00FC3A80">
              <w:rPr>
                <w:szCs w:val="24"/>
              </w:rPr>
              <w:t>.</w:t>
            </w:r>
            <w:r w:rsidR="00DF5A02">
              <w:rPr>
                <w:szCs w:val="24"/>
              </w:rPr>
              <w:t xml:space="preserve"> </w:t>
            </w:r>
            <w:r w:rsidRPr="00FC3A80">
              <w:rPr>
                <w:szCs w:val="24"/>
              </w:rPr>
              <w:t>The APE is defined in three dimensions, including the project limits, width, acreage, and depth of impacts. The description of the APE identifies the maximum depth of impacts from the project, referring to project plans or to typical impacts for this class of project. Note: the APE encompasses the entirety of the project area, regardless of the extent of prior archeological investigations, the particular locations subject to field investigations (see Criterion 20), or the portion of a project added through a design change.</w:t>
            </w:r>
          </w:p>
        </w:tc>
        <w:tc>
          <w:tcPr>
            <w:tcW w:w="1800" w:type="dxa"/>
          </w:tcPr>
          <w:p w14:paraId="5CF92F84" w14:textId="06EF6E1D"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1440" w:type="dxa"/>
          </w:tcPr>
          <w:p w14:paraId="5EA0C1AE" w14:textId="2A5FF619"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749" w:type="dxa"/>
          </w:tcPr>
          <w:p w14:paraId="58330B2C" w14:textId="3E70F353"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1051" w:type="dxa"/>
          </w:tcPr>
          <w:p w14:paraId="39408475" w14:textId="0E33939E" w:rsidR="00FC3A80" w:rsidRPr="00FC3A80" w:rsidRDefault="00FC3A80" w:rsidP="00FC3A80">
            <w:pPr>
              <w:keepNext w:val="0"/>
              <w:keepLines w:val="0"/>
              <w:widowControl w:val="0"/>
              <w:rPr>
                <w:bCs/>
                <w:color w:val="DADDE5"/>
                <w:szCs w:val="24"/>
              </w:rPr>
            </w:pPr>
            <w:commentRangeStart w:id="4"/>
            <w:r w:rsidRPr="00FC3A80">
              <w:rPr>
                <w:bCs/>
                <w:color w:val="DADDE5"/>
                <w:szCs w:val="24"/>
              </w:rPr>
              <w:t>No</w:t>
            </w:r>
            <w:commentRangeEnd w:id="4"/>
            <w:r w:rsidR="00AA3B38" w:rsidRPr="00FC3A80">
              <w:rPr>
                <w:rStyle w:val="CommentReference"/>
                <w:bCs/>
                <w:color w:val="DADDE5"/>
                <w:sz w:val="24"/>
                <w:szCs w:val="24"/>
              </w:rPr>
              <w:commentReference w:id="4"/>
            </w:r>
            <w:r w:rsidRPr="00FC3A80">
              <w:rPr>
                <w:bCs/>
                <w:color w:val="DADDE5"/>
                <w:szCs w:val="24"/>
              </w:rPr>
              <w:t xml:space="preserve"> Text</w:t>
            </w:r>
          </w:p>
        </w:tc>
      </w:tr>
      <w:tr w:rsidR="00FC3A80" w:rsidRPr="00FC3A80" w14:paraId="154F86A9" w14:textId="77777777" w:rsidTr="00873D9A">
        <w:trPr>
          <w:cnfStyle w:val="000000100000" w:firstRow="0" w:lastRow="0" w:firstColumn="0" w:lastColumn="0" w:oddVBand="0" w:evenVBand="0" w:oddHBand="1" w:evenHBand="0" w:firstRowFirstColumn="0" w:firstRowLastColumn="0" w:lastRowFirstColumn="0" w:lastRowLastColumn="0"/>
        </w:trPr>
        <w:tc>
          <w:tcPr>
            <w:tcW w:w="805" w:type="dxa"/>
          </w:tcPr>
          <w:p w14:paraId="0B800D8E" w14:textId="3F0D5822"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810" w:type="dxa"/>
          </w:tcPr>
          <w:p w14:paraId="4A94AEBE" w14:textId="7DFAE518"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720" w:type="dxa"/>
          </w:tcPr>
          <w:p w14:paraId="450084AB" w14:textId="1D33B445"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810" w:type="dxa"/>
          </w:tcPr>
          <w:p w14:paraId="3FEE5F33" w14:textId="639779EE"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6210" w:type="dxa"/>
            <w:vAlign w:val="top"/>
          </w:tcPr>
          <w:p w14:paraId="36C70184" w14:textId="536003D2" w:rsidR="00FC3A80" w:rsidRPr="00FC3A80" w:rsidRDefault="00FC3A80" w:rsidP="00FC3A80">
            <w:pPr>
              <w:keepNext w:val="0"/>
              <w:keepLines w:val="0"/>
              <w:widowControl w:val="0"/>
              <w:rPr>
                <w:bCs/>
                <w:szCs w:val="24"/>
              </w:rPr>
            </w:pPr>
            <w:r w:rsidRPr="00FC3A80">
              <w:rPr>
                <w:szCs w:val="24"/>
              </w:rPr>
              <w:t>The project description notes whether the project includes any new right of way, easements (temporary or permanent), or project-specific locations; describes the location of any such features; and quantifies their area.</w:t>
            </w:r>
          </w:p>
        </w:tc>
        <w:tc>
          <w:tcPr>
            <w:tcW w:w="1800" w:type="dxa"/>
          </w:tcPr>
          <w:p w14:paraId="0B920491" w14:textId="6BB2CD6B"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1440" w:type="dxa"/>
          </w:tcPr>
          <w:p w14:paraId="7BC5D975" w14:textId="457F647A"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749" w:type="dxa"/>
          </w:tcPr>
          <w:p w14:paraId="703452D7" w14:textId="433E77A8"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1051" w:type="dxa"/>
          </w:tcPr>
          <w:p w14:paraId="225AED54" w14:textId="4E8151FB"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r>
      <w:tr w:rsidR="00FC3A80" w:rsidRPr="00FC3A80" w14:paraId="1B420076" w14:textId="77777777" w:rsidTr="00873D9A">
        <w:trPr>
          <w:cnfStyle w:val="000000010000" w:firstRow="0" w:lastRow="0" w:firstColumn="0" w:lastColumn="0" w:oddVBand="0" w:evenVBand="0" w:oddHBand="0" w:evenHBand="1" w:firstRowFirstColumn="0" w:firstRowLastColumn="0" w:lastRowFirstColumn="0" w:lastRowLastColumn="0"/>
        </w:trPr>
        <w:tc>
          <w:tcPr>
            <w:tcW w:w="805" w:type="dxa"/>
          </w:tcPr>
          <w:p w14:paraId="26EDBE63" w14:textId="452D8883" w:rsidR="00FC3A80" w:rsidRPr="00FC3A80" w:rsidRDefault="00FC3A80" w:rsidP="00FC3A80">
            <w:pPr>
              <w:keepNext w:val="0"/>
              <w:keepLines w:val="0"/>
              <w:widowControl w:val="0"/>
              <w:rPr>
                <w:bCs/>
                <w:color w:val="DADDE5"/>
                <w:szCs w:val="24"/>
              </w:rPr>
            </w:pPr>
            <w:r w:rsidRPr="00FC3A80">
              <w:rPr>
                <w:bCs/>
                <w:color w:val="DADDE5"/>
                <w:szCs w:val="24"/>
              </w:rPr>
              <w:lastRenderedPageBreak/>
              <w:t>No Text</w:t>
            </w:r>
          </w:p>
        </w:tc>
        <w:tc>
          <w:tcPr>
            <w:tcW w:w="810" w:type="dxa"/>
          </w:tcPr>
          <w:p w14:paraId="09ADB043" w14:textId="7EDAD663"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720" w:type="dxa"/>
          </w:tcPr>
          <w:p w14:paraId="674FBB13" w14:textId="2C5F9B23"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810" w:type="dxa"/>
          </w:tcPr>
          <w:p w14:paraId="78C8C5B4" w14:textId="6ACF5B43"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6210" w:type="dxa"/>
            <w:vAlign w:val="top"/>
          </w:tcPr>
          <w:p w14:paraId="4955899E" w14:textId="257F7BA3" w:rsidR="00FC3A80" w:rsidRPr="00FC3A80" w:rsidRDefault="00FC3A80" w:rsidP="00FC3A80">
            <w:pPr>
              <w:keepNext w:val="0"/>
              <w:keepLines w:val="0"/>
              <w:widowControl w:val="0"/>
              <w:rPr>
                <w:bCs/>
                <w:szCs w:val="24"/>
              </w:rPr>
            </w:pPr>
            <w:r w:rsidRPr="00FC3A80">
              <w:rPr>
                <w:szCs w:val="24"/>
              </w:rPr>
              <w:t>Clearly reproducible layouts are attached when available; layouts show the existing and proposed right of way boundaries and easements.</w:t>
            </w:r>
          </w:p>
        </w:tc>
        <w:tc>
          <w:tcPr>
            <w:tcW w:w="1800" w:type="dxa"/>
          </w:tcPr>
          <w:p w14:paraId="718D5CB8" w14:textId="5232DDE1"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1440" w:type="dxa"/>
          </w:tcPr>
          <w:p w14:paraId="572AF561" w14:textId="0476D676"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749" w:type="dxa"/>
          </w:tcPr>
          <w:p w14:paraId="261471DE" w14:textId="5E0E188D"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1051" w:type="dxa"/>
          </w:tcPr>
          <w:p w14:paraId="79610D23" w14:textId="5DD0AF17" w:rsidR="00FC3A80" w:rsidRPr="00FC3A80" w:rsidRDefault="00FC3A80" w:rsidP="00FC3A80">
            <w:pPr>
              <w:keepNext w:val="0"/>
              <w:keepLines w:val="0"/>
              <w:widowControl w:val="0"/>
              <w:rPr>
                <w:bCs/>
                <w:color w:val="DADDE5"/>
                <w:szCs w:val="24"/>
              </w:rPr>
            </w:pPr>
            <w:r w:rsidRPr="00FC3A80">
              <w:rPr>
                <w:bCs/>
                <w:color w:val="DADDE5"/>
                <w:szCs w:val="24"/>
              </w:rPr>
              <w:t>No Text</w:t>
            </w:r>
          </w:p>
        </w:tc>
      </w:tr>
      <w:tr w:rsidR="00FC3A80" w:rsidRPr="00FC3A80" w14:paraId="724D3A23" w14:textId="77777777" w:rsidTr="00873D9A">
        <w:trPr>
          <w:cnfStyle w:val="000000100000" w:firstRow="0" w:lastRow="0" w:firstColumn="0" w:lastColumn="0" w:oddVBand="0" w:evenVBand="0" w:oddHBand="1" w:evenHBand="0" w:firstRowFirstColumn="0" w:firstRowLastColumn="0" w:lastRowFirstColumn="0" w:lastRowLastColumn="0"/>
        </w:trPr>
        <w:tc>
          <w:tcPr>
            <w:tcW w:w="805" w:type="dxa"/>
          </w:tcPr>
          <w:p w14:paraId="4E187560" w14:textId="2FED1978"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810" w:type="dxa"/>
          </w:tcPr>
          <w:p w14:paraId="1B5BBACB" w14:textId="35F6DB73"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720" w:type="dxa"/>
          </w:tcPr>
          <w:p w14:paraId="2919CC33" w14:textId="5A4D8FDC"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810" w:type="dxa"/>
          </w:tcPr>
          <w:p w14:paraId="5DBB7AD2" w14:textId="6C94D6E4"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6210" w:type="dxa"/>
            <w:vAlign w:val="top"/>
          </w:tcPr>
          <w:p w14:paraId="7C63B043" w14:textId="26B6E8B8" w:rsidR="00FC3A80" w:rsidRPr="00FC3A80" w:rsidRDefault="00FC3A80" w:rsidP="00FC3A80">
            <w:pPr>
              <w:keepNext w:val="0"/>
              <w:keepLines w:val="0"/>
              <w:widowControl w:val="0"/>
              <w:rPr>
                <w:bCs/>
                <w:color w:val="FFFFFF" w:themeColor="background1"/>
                <w:szCs w:val="24"/>
              </w:rPr>
            </w:pPr>
            <w:r w:rsidRPr="00FC3A80">
              <w:rPr>
                <w:szCs w:val="24"/>
              </w:rPr>
              <w:t>Clearly reproducible profiles are attached when available.</w:t>
            </w:r>
          </w:p>
        </w:tc>
        <w:tc>
          <w:tcPr>
            <w:tcW w:w="1800" w:type="dxa"/>
          </w:tcPr>
          <w:p w14:paraId="176E02B6" w14:textId="68BD5CB0"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1440" w:type="dxa"/>
          </w:tcPr>
          <w:p w14:paraId="726ACA12" w14:textId="4399A82D"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749" w:type="dxa"/>
          </w:tcPr>
          <w:p w14:paraId="05D6F919" w14:textId="78D590D3"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c>
          <w:tcPr>
            <w:tcW w:w="1051" w:type="dxa"/>
          </w:tcPr>
          <w:p w14:paraId="231EDE92" w14:textId="3421DD9F" w:rsidR="00FC3A80" w:rsidRPr="00FC3A80" w:rsidRDefault="00FC3A80" w:rsidP="00FC3A80">
            <w:pPr>
              <w:keepNext w:val="0"/>
              <w:keepLines w:val="0"/>
              <w:widowControl w:val="0"/>
              <w:rPr>
                <w:bCs/>
                <w:color w:val="FFFFFF" w:themeColor="background1"/>
                <w:szCs w:val="24"/>
              </w:rPr>
            </w:pPr>
            <w:r w:rsidRPr="00FC3A80">
              <w:rPr>
                <w:bCs/>
                <w:color w:val="FFFFFF" w:themeColor="background1"/>
                <w:szCs w:val="24"/>
              </w:rPr>
              <w:t>No Text</w:t>
            </w:r>
          </w:p>
        </w:tc>
      </w:tr>
      <w:tr w:rsidR="00FC3A80" w:rsidRPr="00FC3A80" w14:paraId="7B97BFBE" w14:textId="77777777" w:rsidTr="00873D9A">
        <w:trPr>
          <w:cnfStyle w:val="000000010000" w:firstRow="0" w:lastRow="0" w:firstColumn="0" w:lastColumn="0" w:oddVBand="0" w:evenVBand="0" w:oddHBand="0" w:evenHBand="1" w:firstRowFirstColumn="0" w:firstRowLastColumn="0" w:lastRowFirstColumn="0" w:lastRowLastColumn="0"/>
        </w:trPr>
        <w:tc>
          <w:tcPr>
            <w:tcW w:w="805" w:type="dxa"/>
          </w:tcPr>
          <w:p w14:paraId="17BC4C46" w14:textId="2504DF37"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810" w:type="dxa"/>
          </w:tcPr>
          <w:p w14:paraId="2DC6E123" w14:textId="46F41A85"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720" w:type="dxa"/>
          </w:tcPr>
          <w:p w14:paraId="41B7CF09" w14:textId="1DAA3C7B"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810" w:type="dxa"/>
          </w:tcPr>
          <w:p w14:paraId="438E6582" w14:textId="26DEFE32" w:rsidR="00FC3A80" w:rsidRPr="00FC3A80" w:rsidRDefault="00FC3A80" w:rsidP="00FC3A80">
            <w:pPr>
              <w:keepNext w:val="0"/>
              <w:keepLines w:val="0"/>
              <w:widowControl w:val="0"/>
              <w:rPr>
                <w:bCs/>
                <w:color w:val="DADDE5"/>
                <w:szCs w:val="24"/>
              </w:rPr>
            </w:pPr>
            <w:r w:rsidRPr="00FC3A80">
              <w:rPr>
                <w:bCs/>
                <w:color w:val="DADDE5"/>
                <w:szCs w:val="24"/>
              </w:rPr>
              <w:t>No Text</w:t>
            </w:r>
          </w:p>
        </w:tc>
        <w:tc>
          <w:tcPr>
            <w:tcW w:w="6210" w:type="dxa"/>
            <w:vAlign w:val="top"/>
          </w:tcPr>
          <w:p w14:paraId="48D912E1" w14:textId="520A9FC7" w:rsidR="00FC3A80" w:rsidRPr="00FC3A80" w:rsidRDefault="00FC3A80" w:rsidP="00FC3A80">
            <w:pPr>
              <w:keepNext w:val="0"/>
              <w:keepLines w:val="0"/>
              <w:widowControl w:val="0"/>
              <w:rPr>
                <w:bCs/>
                <w:szCs w:val="24"/>
              </w:rPr>
            </w:pPr>
            <w:r w:rsidRPr="00FC3A80">
              <w:rPr>
                <w:szCs w:val="24"/>
              </w:rPr>
              <w:t>Clearly reproducible typical sections are attached when available.</w:t>
            </w:r>
          </w:p>
        </w:tc>
        <w:tc>
          <w:tcPr>
            <w:tcW w:w="1800" w:type="dxa"/>
          </w:tcPr>
          <w:p w14:paraId="4AB615BC" w14:textId="77777777" w:rsidR="00FC3A80" w:rsidRPr="00FC3A80" w:rsidRDefault="00FC3A80" w:rsidP="00FC3A80">
            <w:pPr>
              <w:keepNext w:val="0"/>
              <w:keepLines w:val="0"/>
              <w:widowControl w:val="0"/>
              <w:rPr>
                <w:bCs/>
                <w:color w:val="DADDE5"/>
                <w:szCs w:val="24"/>
              </w:rPr>
            </w:pPr>
          </w:p>
        </w:tc>
        <w:tc>
          <w:tcPr>
            <w:tcW w:w="1440" w:type="dxa"/>
          </w:tcPr>
          <w:p w14:paraId="466C9886" w14:textId="77777777" w:rsidR="00FC3A80" w:rsidRPr="00FC3A80" w:rsidRDefault="00FC3A80" w:rsidP="00FC3A80">
            <w:pPr>
              <w:keepNext w:val="0"/>
              <w:keepLines w:val="0"/>
              <w:widowControl w:val="0"/>
              <w:rPr>
                <w:bCs/>
                <w:color w:val="DADDE5"/>
                <w:szCs w:val="24"/>
              </w:rPr>
            </w:pPr>
          </w:p>
        </w:tc>
        <w:tc>
          <w:tcPr>
            <w:tcW w:w="749" w:type="dxa"/>
          </w:tcPr>
          <w:p w14:paraId="4F24349B" w14:textId="77777777" w:rsidR="00FC3A80" w:rsidRPr="00FC3A80" w:rsidRDefault="00FC3A80" w:rsidP="00FC3A80">
            <w:pPr>
              <w:keepNext w:val="0"/>
              <w:keepLines w:val="0"/>
              <w:widowControl w:val="0"/>
              <w:rPr>
                <w:bCs/>
                <w:color w:val="DADDE5"/>
                <w:szCs w:val="24"/>
              </w:rPr>
            </w:pPr>
          </w:p>
        </w:tc>
        <w:tc>
          <w:tcPr>
            <w:tcW w:w="1051" w:type="dxa"/>
          </w:tcPr>
          <w:p w14:paraId="3B02F5AD" w14:textId="77777777" w:rsidR="00FC3A80" w:rsidRPr="00FC3A80" w:rsidRDefault="00FC3A80" w:rsidP="00FC3A80">
            <w:pPr>
              <w:keepNext w:val="0"/>
              <w:keepLines w:val="0"/>
              <w:widowControl w:val="0"/>
              <w:rPr>
                <w:bCs/>
                <w:color w:val="DADDE5"/>
                <w:szCs w:val="24"/>
              </w:rPr>
            </w:pPr>
          </w:p>
        </w:tc>
      </w:tr>
    </w:tbl>
    <w:p w14:paraId="263B84EE" w14:textId="5E60B3C3" w:rsidR="006477A8" w:rsidRDefault="006477A8" w:rsidP="006477A8">
      <w:pPr>
        <w:pStyle w:val="CaptionTable"/>
        <w:spacing w:before="200"/>
      </w:pPr>
      <w:r>
        <w:lastRenderedPageBreak/>
        <w:t xml:space="preserve">Table </w:t>
      </w:r>
      <w:fldSimple w:instr=" SEQ Table \* ARABIC ">
        <w:r>
          <w:rPr>
            <w:noProof/>
          </w:rPr>
          <w:t>3</w:t>
        </w:r>
      </w:fldSimple>
      <w:r>
        <w:t xml:space="preserve">. </w:t>
      </w:r>
      <w:r w:rsidR="00644472" w:rsidRPr="00DE0ECD">
        <w:t>Review Standard Archeological Survey Report</w:t>
      </w:r>
      <w:r w:rsidRPr="008D1E81">
        <w:t xml:space="preserve"> – </w:t>
      </w:r>
      <w:r w:rsidR="009655FF">
        <w:t>Background Information</w:t>
      </w:r>
    </w:p>
    <w:tbl>
      <w:tblPr>
        <w:tblStyle w:val="DSTxDOTTable"/>
        <w:tblW w:w="14395" w:type="dxa"/>
        <w:tblLayout w:type="fixed"/>
        <w:tblLook w:val="0420" w:firstRow="1" w:lastRow="0" w:firstColumn="0" w:lastColumn="0" w:noHBand="0" w:noVBand="1"/>
        <w:tblCaption w:val="Review Standard Archeological Survey Report – Background Information"/>
        <w:tblDescription w:val="Table of Review Standard for Archeological Survey Report on Background Information.  Table include item number, page, section, sentence, criteria, issues, how addressed, new page and quality control check."/>
      </w:tblPr>
      <w:tblGrid>
        <w:gridCol w:w="805"/>
        <w:gridCol w:w="810"/>
        <w:gridCol w:w="720"/>
        <w:gridCol w:w="810"/>
        <w:gridCol w:w="6210"/>
        <w:gridCol w:w="1800"/>
        <w:gridCol w:w="1440"/>
        <w:gridCol w:w="749"/>
        <w:gridCol w:w="1051"/>
      </w:tblGrid>
      <w:tr w:rsidR="006477A8" w:rsidRPr="00C671D6" w14:paraId="6E4FDFCD" w14:textId="77777777" w:rsidTr="003D53F6">
        <w:trPr>
          <w:cnfStyle w:val="100000000000" w:firstRow="1" w:lastRow="0" w:firstColumn="0" w:lastColumn="0" w:oddVBand="0" w:evenVBand="0" w:oddHBand="0" w:evenHBand="0" w:firstRowFirstColumn="0" w:firstRowLastColumn="0" w:lastRowFirstColumn="0" w:lastRowLastColumn="0"/>
        </w:trPr>
        <w:tc>
          <w:tcPr>
            <w:tcW w:w="805" w:type="dxa"/>
          </w:tcPr>
          <w:p w14:paraId="26F2B03B" w14:textId="67E38592" w:rsidR="006477A8" w:rsidRPr="00C671D6" w:rsidRDefault="006477A8" w:rsidP="006477A8">
            <w:pPr>
              <w:keepNext w:val="0"/>
              <w:keepLines w:val="0"/>
              <w:widowControl w:val="0"/>
              <w:rPr>
                <w:bCs/>
                <w:szCs w:val="24"/>
              </w:rPr>
            </w:pPr>
            <w:r w:rsidRPr="00C671D6">
              <w:rPr>
                <w:szCs w:val="24"/>
              </w:rPr>
              <w:t>Item Number</w:t>
            </w:r>
          </w:p>
        </w:tc>
        <w:tc>
          <w:tcPr>
            <w:tcW w:w="810" w:type="dxa"/>
          </w:tcPr>
          <w:p w14:paraId="475F8733" w14:textId="1E881ACB" w:rsidR="006477A8" w:rsidRPr="00C671D6" w:rsidRDefault="006477A8" w:rsidP="006477A8">
            <w:pPr>
              <w:keepNext w:val="0"/>
              <w:keepLines w:val="0"/>
              <w:widowControl w:val="0"/>
              <w:rPr>
                <w:bCs/>
                <w:szCs w:val="24"/>
              </w:rPr>
            </w:pPr>
            <w:r w:rsidRPr="00C671D6">
              <w:rPr>
                <w:szCs w:val="24"/>
              </w:rPr>
              <w:t>Page</w:t>
            </w:r>
          </w:p>
        </w:tc>
        <w:tc>
          <w:tcPr>
            <w:tcW w:w="720" w:type="dxa"/>
          </w:tcPr>
          <w:p w14:paraId="36D2791C" w14:textId="66788EAC" w:rsidR="006477A8" w:rsidRPr="00C671D6" w:rsidRDefault="006477A8" w:rsidP="006477A8">
            <w:pPr>
              <w:keepNext w:val="0"/>
              <w:keepLines w:val="0"/>
              <w:widowControl w:val="0"/>
              <w:rPr>
                <w:bCs/>
                <w:szCs w:val="24"/>
              </w:rPr>
            </w:pPr>
            <w:r w:rsidRPr="00C671D6">
              <w:rPr>
                <w:szCs w:val="24"/>
              </w:rPr>
              <w:t>Section</w:t>
            </w:r>
          </w:p>
        </w:tc>
        <w:tc>
          <w:tcPr>
            <w:tcW w:w="810" w:type="dxa"/>
          </w:tcPr>
          <w:p w14:paraId="437CE8E2" w14:textId="3A064DC7" w:rsidR="006477A8" w:rsidRPr="00C671D6" w:rsidRDefault="006477A8" w:rsidP="006477A8">
            <w:pPr>
              <w:keepNext w:val="0"/>
              <w:keepLines w:val="0"/>
              <w:widowControl w:val="0"/>
              <w:rPr>
                <w:bCs/>
                <w:szCs w:val="24"/>
              </w:rPr>
            </w:pPr>
            <w:r w:rsidRPr="00C671D6">
              <w:rPr>
                <w:szCs w:val="24"/>
              </w:rPr>
              <w:t>Sentence</w:t>
            </w:r>
          </w:p>
        </w:tc>
        <w:tc>
          <w:tcPr>
            <w:tcW w:w="6210" w:type="dxa"/>
          </w:tcPr>
          <w:p w14:paraId="29FF0B68" w14:textId="75D4F2D1" w:rsidR="006477A8" w:rsidRPr="00F72E16" w:rsidRDefault="006477A8" w:rsidP="006477A8">
            <w:pPr>
              <w:keepNext w:val="0"/>
              <w:keepLines w:val="0"/>
              <w:widowControl w:val="0"/>
              <w:rPr>
                <w:bCs/>
                <w:szCs w:val="24"/>
              </w:rPr>
            </w:pPr>
            <w:r w:rsidRPr="00F72E16">
              <w:rPr>
                <w:szCs w:val="24"/>
              </w:rPr>
              <w:t>Criteria</w:t>
            </w:r>
          </w:p>
        </w:tc>
        <w:tc>
          <w:tcPr>
            <w:tcW w:w="1800" w:type="dxa"/>
          </w:tcPr>
          <w:p w14:paraId="38655E70" w14:textId="057432B1"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23E4B75F" w14:textId="55C96007"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185B7255" w14:textId="2975E16F" w:rsidR="006477A8" w:rsidRPr="00C671D6" w:rsidRDefault="006477A8" w:rsidP="006477A8">
            <w:pPr>
              <w:keepNext w:val="0"/>
              <w:keepLines w:val="0"/>
              <w:widowControl w:val="0"/>
              <w:rPr>
                <w:bCs/>
                <w:szCs w:val="24"/>
              </w:rPr>
            </w:pPr>
            <w:r w:rsidRPr="00C671D6">
              <w:rPr>
                <w:szCs w:val="24"/>
              </w:rPr>
              <w:t>New Page</w:t>
            </w:r>
          </w:p>
        </w:tc>
        <w:tc>
          <w:tcPr>
            <w:tcW w:w="1051" w:type="dxa"/>
          </w:tcPr>
          <w:p w14:paraId="073DF0E9" w14:textId="2A562097" w:rsidR="006477A8" w:rsidRPr="00C671D6" w:rsidRDefault="006477A8" w:rsidP="006477A8">
            <w:pPr>
              <w:keepNext w:val="0"/>
              <w:keepLines w:val="0"/>
              <w:widowControl w:val="0"/>
              <w:rPr>
                <w:bCs/>
                <w:szCs w:val="24"/>
              </w:rPr>
            </w:pPr>
            <w:r w:rsidRPr="00C671D6">
              <w:rPr>
                <w:szCs w:val="24"/>
              </w:rPr>
              <w:t>Quality Control Check</w:t>
            </w:r>
          </w:p>
        </w:tc>
      </w:tr>
      <w:tr w:rsidR="00DE30FA" w:rsidRPr="00C671D6" w14:paraId="3B7E1B9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0949AE6B" w14:textId="7C2F8BCB"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6AB4E48F" w14:textId="4712E614"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38B129CD" w14:textId="3B116681"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7F9D6DDE" w14:textId="25964984"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10" w:type="dxa"/>
            <w:vAlign w:val="top"/>
          </w:tcPr>
          <w:p w14:paraId="558CDA07" w14:textId="61B440EB" w:rsidR="00DE30FA" w:rsidRPr="00F72E16" w:rsidRDefault="00DE30FA" w:rsidP="00DE30FA">
            <w:pPr>
              <w:keepNext w:val="0"/>
              <w:keepLines w:val="0"/>
              <w:widowControl w:val="0"/>
              <w:rPr>
                <w:rFonts w:ascii="Verdana" w:hAnsi="Verdana"/>
                <w:bCs/>
                <w:szCs w:val="24"/>
              </w:rPr>
            </w:pPr>
            <w:r w:rsidRPr="00A54814">
              <w:t>Report includes description of topography, soils, and geology. Report references soil survey maps and geological maps for the entire area surveyed or indicates that none are published for the area surveyed.</w:t>
            </w:r>
          </w:p>
        </w:tc>
        <w:tc>
          <w:tcPr>
            <w:tcW w:w="1800" w:type="dxa"/>
          </w:tcPr>
          <w:p w14:paraId="17952C77" w14:textId="54005358"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50D7969D" w14:textId="2B8A30BC"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9B9E683" w14:textId="6F7C66FF"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1" w:type="dxa"/>
          </w:tcPr>
          <w:p w14:paraId="6BCD3BDA" w14:textId="12884883" w:rsidR="00DE30FA" w:rsidRPr="00DB3679" w:rsidRDefault="00DE30FA" w:rsidP="00DE30FA">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DE30FA" w:rsidRPr="00C671D6" w14:paraId="40CC7E76"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6FF58ABB" w14:textId="17B149E3"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39D81315" w14:textId="076C554C"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3160DCE1" w14:textId="6210F131"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6C066BD1" w14:textId="3F01C190"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6210" w:type="dxa"/>
            <w:vAlign w:val="top"/>
          </w:tcPr>
          <w:p w14:paraId="4D632716" w14:textId="5B2B5BC6" w:rsidR="00DE30FA" w:rsidRPr="00F72E16" w:rsidRDefault="00DE30FA" w:rsidP="00DE30FA">
            <w:pPr>
              <w:keepNext w:val="0"/>
              <w:keepLines w:val="0"/>
              <w:widowControl w:val="0"/>
              <w:rPr>
                <w:rFonts w:ascii="Verdana" w:hAnsi="Verdana"/>
                <w:bCs/>
                <w:szCs w:val="24"/>
              </w:rPr>
            </w:pPr>
            <w:r w:rsidRPr="00A54814">
              <w:t>Report includes estimate of surface visibility, description of land use, and general description of vegetation in and adjacent to the area surveyed.</w:t>
            </w:r>
          </w:p>
        </w:tc>
        <w:tc>
          <w:tcPr>
            <w:tcW w:w="1800" w:type="dxa"/>
          </w:tcPr>
          <w:p w14:paraId="6FDF6210" w14:textId="787076AE"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67C1EF4E" w14:textId="0D85EB6C"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60667F8" w14:textId="65A54B99"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c>
          <w:tcPr>
            <w:tcW w:w="1051" w:type="dxa"/>
          </w:tcPr>
          <w:p w14:paraId="0ECF4666" w14:textId="115223B9" w:rsidR="00DE30FA" w:rsidRPr="00DB3679" w:rsidRDefault="00DE30FA" w:rsidP="00DE30FA">
            <w:pPr>
              <w:keepNext w:val="0"/>
              <w:keepLines w:val="0"/>
              <w:widowControl w:val="0"/>
              <w:rPr>
                <w:rFonts w:ascii="Verdana" w:hAnsi="Verdana"/>
                <w:bCs/>
                <w:color w:val="DADEE5"/>
                <w:szCs w:val="24"/>
              </w:rPr>
            </w:pPr>
            <w:r w:rsidRPr="00DB3679">
              <w:rPr>
                <w:bCs/>
                <w:color w:val="DADEE5"/>
                <w:szCs w:val="24"/>
              </w:rPr>
              <w:t>No Text</w:t>
            </w:r>
          </w:p>
        </w:tc>
      </w:tr>
      <w:tr w:rsidR="00DE30FA" w:rsidRPr="00C671D6" w14:paraId="320BECE9"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3F78850E" w14:textId="226C8FA4"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lastRenderedPageBreak/>
              <w:t>No Text</w:t>
            </w:r>
          </w:p>
        </w:tc>
        <w:tc>
          <w:tcPr>
            <w:tcW w:w="810" w:type="dxa"/>
          </w:tcPr>
          <w:p w14:paraId="0D9534F1" w14:textId="39CF4B96"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c>
          <w:tcPr>
            <w:tcW w:w="720" w:type="dxa"/>
          </w:tcPr>
          <w:p w14:paraId="301CC6A3" w14:textId="60939E7E"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c>
          <w:tcPr>
            <w:tcW w:w="810" w:type="dxa"/>
          </w:tcPr>
          <w:p w14:paraId="5AFD20D2" w14:textId="1A344249"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c>
          <w:tcPr>
            <w:tcW w:w="6210" w:type="dxa"/>
            <w:vAlign w:val="top"/>
          </w:tcPr>
          <w:p w14:paraId="3BE10EAD" w14:textId="3CA531B5" w:rsidR="00DE30FA" w:rsidRPr="00F72E16" w:rsidRDefault="00DE30FA" w:rsidP="00DE30FA">
            <w:pPr>
              <w:keepNext w:val="0"/>
              <w:keepLines w:val="0"/>
              <w:widowControl w:val="0"/>
              <w:rPr>
                <w:rFonts w:ascii="Verdana" w:hAnsi="Verdana"/>
                <w:bCs/>
                <w:szCs w:val="24"/>
              </w:rPr>
            </w:pPr>
            <w:r w:rsidRPr="00A54814">
              <w:t xml:space="preserve">Report includes discussion of previous work and sites within one kilometer of the area surveyed with explicit reference to review of </w:t>
            </w:r>
            <w:r w:rsidR="00C93AA1" w:rsidRPr="00C93AA1">
              <w:t>Texas Archeological Research Laboratory</w:t>
            </w:r>
            <w:r w:rsidR="00C93AA1">
              <w:t xml:space="preserve"> (</w:t>
            </w:r>
            <w:r w:rsidRPr="00A54814">
              <w:t>TARL</w:t>
            </w:r>
            <w:r w:rsidR="00C93AA1">
              <w:t>)</w:t>
            </w:r>
            <w:r w:rsidRPr="00A54814">
              <w:t xml:space="preserve"> files, </w:t>
            </w:r>
            <w:r w:rsidR="00C93AA1">
              <w:t>Texas Historical Commission (</w:t>
            </w:r>
            <w:r w:rsidRPr="00A54814">
              <w:t>THC</w:t>
            </w:r>
            <w:r w:rsidR="00C93AA1">
              <w:t>)</w:t>
            </w:r>
            <w:r w:rsidRPr="00A54814">
              <w:t xml:space="preserve"> Archeological Sites Atlas maps, and explicitly indicates trinomials of sites or absence of sites within one kilometer. The study also includes a map of unevaluated archeological sites, ineligible properties, and historic properties in and adjacent to the APE.</w:t>
            </w:r>
          </w:p>
        </w:tc>
        <w:tc>
          <w:tcPr>
            <w:tcW w:w="1800" w:type="dxa"/>
          </w:tcPr>
          <w:p w14:paraId="43FCDC63" w14:textId="61DF9D52"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c>
          <w:tcPr>
            <w:tcW w:w="1440" w:type="dxa"/>
          </w:tcPr>
          <w:p w14:paraId="569F9E20" w14:textId="5AA33279"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c>
          <w:tcPr>
            <w:tcW w:w="749" w:type="dxa"/>
          </w:tcPr>
          <w:p w14:paraId="44821B80" w14:textId="41D42413"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c>
          <w:tcPr>
            <w:tcW w:w="1051" w:type="dxa"/>
          </w:tcPr>
          <w:p w14:paraId="4E65CA3A" w14:textId="0278B7C3" w:rsidR="00DE30FA" w:rsidRPr="00564382" w:rsidRDefault="00DE30FA" w:rsidP="00DE30FA">
            <w:pPr>
              <w:keepNext w:val="0"/>
              <w:keepLines w:val="0"/>
              <w:widowControl w:val="0"/>
              <w:rPr>
                <w:bCs/>
                <w:color w:val="FFFFFF" w:themeColor="background1"/>
                <w:szCs w:val="24"/>
              </w:rPr>
            </w:pPr>
            <w:r w:rsidRPr="00564382">
              <w:rPr>
                <w:bCs/>
                <w:color w:val="FFFFFF" w:themeColor="background1"/>
                <w:szCs w:val="24"/>
              </w:rPr>
              <w:t>No Text</w:t>
            </w:r>
          </w:p>
        </w:tc>
      </w:tr>
      <w:tr w:rsidR="00DE30FA" w:rsidRPr="00C671D6" w14:paraId="3B7472A3" w14:textId="77777777" w:rsidTr="003D53F6">
        <w:trPr>
          <w:cnfStyle w:val="000000010000" w:firstRow="0" w:lastRow="0" w:firstColumn="0" w:lastColumn="0" w:oddVBand="0" w:evenVBand="0" w:oddHBand="0" w:evenHBand="1" w:firstRowFirstColumn="0" w:firstRowLastColumn="0" w:lastRowFirstColumn="0" w:lastRowLastColumn="0"/>
        </w:trPr>
        <w:tc>
          <w:tcPr>
            <w:tcW w:w="805" w:type="dxa"/>
          </w:tcPr>
          <w:p w14:paraId="70786D9D" w14:textId="77777777" w:rsidR="00DE30FA" w:rsidRPr="00DB3679" w:rsidRDefault="00DE30FA" w:rsidP="00DE30FA">
            <w:pPr>
              <w:keepNext w:val="0"/>
              <w:keepLines w:val="0"/>
              <w:widowControl w:val="0"/>
              <w:rPr>
                <w:bCs/>
                <w:color w:val="DADEE5"/>
                <w:szCs w:val="24"/>
              </w:rPr>
            </w:pPr>
          </w:p>
        </w:tc>
        <w:tc>
          <w:tcPr>
            <w:tcW w:w="810" w:type="dxa"/>
          </w:tcPr>
          <w:p w14:paraId="57121572" w14:textId="77777777" w:rsidR="00DE30FA" w:rsidRPr="00DB3679" w:rsidRDefault="00DE30FA" w:rsidP="00DE30FA">
            <w:pPr>
              <w:keepNext w:val="0"/>
              <w:keepLines w:val="0"/>
              <w:widowControl w:val="0"/>
              <w:rPr>
                <w:bCs/>
                <w:color w:val="DADEE5"/>
                <w:szCs w:val="24"/>
              </w:rPr>
            </w:pPr>
          </w:p>
        </w:tc>
        <w:tc>
          <w:tcPr>
            <w:tcW w:w="720" w:type="dxa"/>
          </w:tcPr>
          <w:p w14:paraId="6BCDA887" w14:textId="77777777" w:rsidR="00DE30FA" w:rsidRPr="00DB3679" w:rsidRDefault="00DE30FA" w:rsidP="00DE30FA">
            <w:pPr>
              <w:keepNext w:val="0"/>
              <w:keepLines w:val="0"/>
              <w:widowControl w:val="0"/>
              <w:rPr>
                <w:bCs/>
                <w:color w:val="DADEE5"/>
                <w:szCs w:val="24"/>
              </w:rPr>
            </w:pPr>
          </w:p>
        </w:tc>
        <w:tc>
          <w:tcPr>
            <w:tcW w:w="810" w:type="dxa"/>
          </w:tcPr>
          <w:p w14:paraId="4BC73562" w14:textId="77777777" w:rsidR="00DE30FA" w:rsidRPr="00DB3679" w:rsidRDefault="00DE30FA" w:rsidP="00DE30FA">
            <w:pPr>
              <w:keepNext w:val="0"/>
              <w:keepLines w:val="0"/>
              <w:widowControl w:val="0"/>
              <w:rPr>
                <w:bCs/>
                <w:color w:val="DADEE5"/>
                <w:szCs w:val="24"/>
              </w:rPr>
            </w:pPr>
          </w:p>
        </w:tc>
        <w:tc>
          <w:tcPr>
            <w:tcW w:w="6210" w:type="dxa"/>
            <w:vAlign w:val="top"/>
          </w:tcPr>
          <w:p w14:paraId="3457D1A2" w14:textId="47DE80DB" w:rsidR="00DE30FA" w:rsidRPr="00F72E16" w:rsidRDefault="00DE30FA" w:rsidP="00DE30FA">
            <w:pPr>
              <w:keepNext w:val="0"/>
              <w:keepLines w:val="0"/>
              <w:widowControl w:val="0"/>
              <w:rPr>
                <w:rFonts w:ascii="Verdana" w:hAnsi="Verdana"/>
                <w:bCs/>
                <w:szCs w:val="24"/>
              </w:rPr>
            </w:pPr>
            <w:r w:rsidRPr="00A54814">
              <w:t>Report includes discussion of how the project setting, as detailed in criteria 12-14, affect the likelihood of intact, buried deposits being present.</w:t>
            </w:r>
          </w:p>
        </w:tc>
        <w:tc>
          <w:tcPr>
            <w:tcW w:w="1800" w:type="dxa"/>
          </w:tcPr>
          <w:p w14:paraId="2812164F" w14:textId="77777777" w:rsidR="00DE30FA" w:rsidRPr="00DB3679" w:rsidRDefault="00DE30FA" w:rsidP="00DE30FA">
            <w:pPr>
              <w:keepNext w:val="0"/>
              <w:keepLines w:val="0"/>
              <w:widowControl w:val="0"/>
              <w:rPr>
                <w:bCs/>
                <w:color w:val="DADEE5"/>
                <w:szCs w:val="24"/>
              </w:rPr>
            </w:pPr>
          </w:p>
        </w:tc>
        <w:tc>
          <w:tcPr>
            <w:tcW w:w="1440" w:type="dxa"/>
          </w:tcPr>
          <w:p w14:paraId="58EEA219" w14:textId="77777777" w:rsidR="00DE30FA" w:rsidRPr="00DB3679" w:rsidRDefault="00DE30FA" w:rsidP="00DE30FA">
            <w:pPr>
              <w:keepNext w:val="0"/>
              <w:keepLines w:val="0"/>
              <w:widowControl w:val="0"/>
              <w:rPr>
                <w:bCs/>
                <w:color w:val="DADEE5"/>
                <w:szCs w:val="24"/>
              </w:rPr>
            </w:pPr>
          </w:p>
        </w:tc>
        <w:tc>
          <w:tcPr>
            <w:tcW w:w="749" w:type="dxa"/>
          </w:tcPr>
          <w:p w14:paraId="55CD8B46" w14:textId="77777777" w:rsidR="00DE30FA" w:rsidRPr="00DB3679" w:rsidRDefault="00DE30FA" w:rsidP="00DE30FA">
            <w:pPr>
              <w:keepNext w:val="0"/>
              <w:keepLines w:val="0"/>
              <w:widowControl w:val="0"/>
              <w:rPr>
                <w:bCs/>
                <w:color w:val="DADEE5"/>
                <w:szCs w:val="24"/>
              </w:rPr>
            </w:pPr>
          </w:p>
        </w:tc>
        <w:tc>
          <w:tcPr>
            <w:tcW w:w="1051" w:type="dxa"/>
          </w:tcPr>
          <w:p w14:paraId="4964CF60" w14:textId="77777777" w:rsidR="00DE30FA" w:rsidRPr="00DB3679" w:rsidRDefault="00DE30FA" w:rsidP="00DE30FA">
            <w:pPr>
              <w:keepNext w:val="0"/>
              <w:keepLines w:val="0"/>
              <w:widowControl w:val="0"/>
              <w:rPr>
                <w:bCs/>
                <w:color w:val="DADEE5"/>
                <w:szCs w:val="24"/>
              </w:rPr>
            </w:pPr>
          </w:p>
        </w:tc>
      </w:tr>
      <w:tr w:rsidR="00DE30FA" w:rsidRPr="00C671D6" w14:paraId="5846B8E5" w14:textId="77777777" w:rsidTr="003D53F6">
        <w:trPr>
          <w:cnfStyle w:val="000000100000" w:firstRow="0" w:lastRow="0" w:firstColumn="0" w:lastColumn="0" w:oddVBand="0" w:evenVBand="0" w:oddHBand="1" w:evenHBand="0" w:firstRowFirstColumn="0" w:firstRowLastColumn="0" w:lastRowFirstColumn="0" w:lastRowLastColumn="0"/>
        </w:trPr>
        <w:tc>
          <w:tcPr>
            <w:tcW w:w="805" w:type="dxa"/>
          </w:tcPr>
          <w:p w14:paraId="5D268810" w14:textId="77777777" w:rsidR="00DE30FA" w:rsidRPr="00564382" w:rsidRDefault="00DE30FA" w:rsidP="00DE30FA">
            <w:pPr>
              <w:keepNext w:val="0"/>
              <w:keepLines w:val="0"/>
              <w:widowControl w:val="0"/>
              <w:rPr>
                <w:bCs/>
                <w:color w:val="FFFFFF" w:themeColor="background1"/>
                <w:szCs w:val="24"/>
              </w:rPr>
            </w:pPr>
          </w:p>
        </w:tc>
        <w:tc>
          <w:tcPr>
            <w:tcW w:w="810" w:type="dxa"/>
          </w:tcPr>
          <w:p w14:paraId="2A3EC806" w14:textId="77777777" w:rsidR="00DE30FA" w:rsidRPr="00564382" w:rsidRDefault="00DE30FA" w:rsidP="00DE30FA">
            <w:pPr>
              <w:keepNext w:val="0"/>
              <w:keepLines w:val="0"/>
              <w:widowControl w:val="0"/>
              <w:rPr>
                <w:bCs/>
                <w:color w:val="FFFFFF" w:themeColor="background1"/>
                <w:szCs w:val="24"/>
              </w:rPr>
            </w:pPr>
          </w:p>
        </w:tc>
        <w:tc>
          <w:tcPr>
            <w:tcW w:w="720" w:type="dxa"/>
          </w:tcPr>
          <w:p w14:paraId="458C4B79" w14:textId="77777777" w:rsidR="00DE30FA" w:rsidRPr="00564382" w:rsidRDefault="00DE30FA" w:rsidP="00DE30FA">
            <w:pPr>
              <w:keepNext w:val="0"/>
              <w:keepLines w:val="0"/>
              <w:widowControl w:val="0"/>
              <w:rPr>
                <w:bCs/>
                <w:color w:val="FFFFFF" w:themeColor="background1"/>
                <w:szCs w:val="24"/>
              </w:rPr>
            </w:pPr>
          </w:p>
        </w:tc>
        <w:tc>
          <w:tcPr>
            <w:tcW w:w="810" w:type="dxa"/>
          </w:tcPr>
          <w:p w14:paraId="32382AC3" w14:textId="77777777" w:rsidR="00DE30FA" w:rsidRPr="00564382" w:rsidRDefault="00DE30FA" w:rsidP="00DE30FA">
            <w:pPr>
              <w:keepNext w:val="0"/>
              <w:keepLines w:val="0"/>
              <w:widowControl w:val="0"/>
              <w:rPr>
                <w:bCs/>
                <w:color w:val="FFFFFF" w:themeColor="background1"/>
                <w:szCs w:val="24"/>
              </w:rPr>
            </w:pPr>
          </w:p>
        </w:tc>
        <w:tc>
          <w:tcPr>
            <w:tcW w:w="6210" w:type="dxa"/>
            <w:vAlign w:val="top"/>
          </w:tcPr>
          <w:p w14:paraId="2FCD5175" w14:textId="3E022E3F" w:rsidR="00DE30FA" w:rsidRPr="00F72E16" w:rsidRDefault="00DE30FA" w:rsidP="00DE30FA">
            <w:pPr>
              <w:autoSpaceDE w:val="0"/>
              <w:autoSpaceDN w:val="0"/>
              <w:adjustRightInd w:val="0"/>
              <w:rPr>
                <w:rFonts w:ascii="Verdana" w:hAnsi="Verdana"/>
                <w:bCs/>
                <w:szCs w:val="24"/>
              </w:rPr>
            </w:pPr>
            <w:r w:rsidRPr="00A54814">
              <w:t>Report includes description of topography, soils, and geology. Report references soil survey maps and geological maps for the entire area surveyed or indicates that none are published for the area surveyed.</w:t>
            </w:r>
          </w:p>
        </w:tc>
        <w:tc>
          <w:tcPr>
            <w:tcW w:w="1800" w:type="dxa"/>
          </w:tcPr>
          <w:p w14:paraId="72BACE71" w14:textId="77777777" w:rsidR="00DE30FA" w:rsidRPr="00564382" w:rsidRDefault="00DE30FA" w:rsidP="00DE30FA">
            <w:pPr>
              <w:keepNext w:val="0"/>
              <w:keepLines w:val="0"/>
              <w:widowControl w:val="0"/>
              <w:rPr>
                <w:bCs/>
                <w:color w:val="FFFFFF" w:themeColor="background1"/>
                <w:szCs w:val="24"/>
              </w:rPr>
            </w:pPr>
          </w:p>
        </w:tc>
        <w:tc>
          <w:tcPr>
            <w:tcW w:w="1440" w:type="dxa"/>
          </w:tcPr>
          <w:p w14:paraId="038EB632" w14:textId="77777777" w:rsidR="00DE30FA" w:rsidRPr="00564382" w:rsidRDefault="00DE30FA" w:rsidP="00DE30FA">
            <w:pPr>
              <w:keepNext w:val="0"/>
              <w:keepLines w:val="0"/>
              <w:widowControl w:val="0"/>
              <w:rPr>
                <w:bCs/>
                <w:color w:val="FFFFFF" w:themeColor="background1"/>
                <w:szCs w:val="24"/>
              </w:rPr>
            </w:pPr>
          </w:p>
        </w:tc>
        <w:tc>
          <w:tcPr>
            <w:tcW w:w="749" w:type="dxa"/>
          </w:tcPr>
          <w:p w14:paraId="14F05A6F" w14:textId="77777777" w:rsidR="00DE30FA" w:rsidRPr="00564382" w:rsidRDefault="00DE30FA" w:rsidP="00DE30FA">
            <w:pPr>
              <w:keepNext w:val="0"/>
              <w:keepLines w:val="0"/>
              <w:widowControl w:val="0"/>
              <w:rPr>
                <w:bCs/>
                <w:color w:val="FFFFFF" w:themeColor="background1"/>
                <w:szCs w:val="24"/>
              </w:rPr>
            </w:pPr>
          </w:p>
        </w:tc>
        <w:tc>
          <w:tcPr>
            <w:tcW w:w="1051" w:type="dxa"/>
          </w:tcPr>
          <w:p w14:paraId="63CA05A0" w14:textId="77777777" w:rsidR="00DE30FA" w:rsidRPr="00564382" w:rsidRDefault="00DE30FA" w:rsidP="00DE30FA">
            <w:pPr>
              <w:keepNext w:val="0"/>
              <w:keepLines w:val="0"/>
              <w:widowControl w:val="0"/>
              <w:rPr>
                <w:bCs/>
                <w:color w:val="FFFFFF" w:themeColor="background1"/>
                <w:szCs w:val="24"/>
              </w:rPr>
            </w:pPr>
          </w:p>
        </w:tc>
      </w:tr>
    </w:tbl>
    <w:p w14:paraId="503A5C22" w14:textId="3D232B04" w:rsidR="006477A8" w:rsidRDefault="006477A8" w:rsidP="006477A8">
      <w:pPr>
        <w:pStyle w:val="CaptionTable"/>
        <w:spacing w:before="200"/>
      </w:pPr>
      <w:r>
        <w:lastRenderedPageBreak/>
        <w:t xml:space="preserve">Table </w:t>
      </w:r>
      <w:fldSimple w:instr=" SEQ Table \* ARABIC ">
        <w:r>
          <w:rPr>
            <w:noProof/>
          </w:rPr>
          <w:t>4</w:t>
        </w:r>
      </w:fldSimple>
      <w:r>
        <w:t xml:space="preserve">. </w:t>
      </w:r>
      <w:r w:rsidR="00644472" w:rsidRPr="00DE0ECD">
        <w:t>Review Standard Archeological Survey Report</w:t>
      </w:r>
      <w:r w:rsidRPr="00F229CD">
        <w:t xml:space="preserve"> – </w:t>
      </w:r>
      <w:r w:rsidR="00DE30FA">
        <w:t>Methods</w:t>
      </w:r>
    </w:p>
    <w:tbl>
      <w:tblPr>
        <w:tblStyle w:val="DSTxDOTTable"/>
        <w:tblW w:w="14395" w:type="dxa"/>
        <w:tblLayout w:type="fixed"/>
        <w:tblLook w:val="0420" w:firstRow="1" w:lastRow="0" w:firstColumn="0" w:lastColumn="0" w:noHBand="0" w:noVBand="1"/>
        <w:tblCaption w:val="Review Standard Archeological Survey Report – Methods"/>
        <w:tblDescription w:val="Table of Review Standard for Archeological Survey Report on Methods.  Table include item number, page, section, sentence, criteria, issues, how addressed, new page and quality control check."/>
      </w:tblPr>
      <w:tblGrid>
        <w:gridCol w:w="805"/>
        <w:gridCol w:w="810"/>
        <w:gridCol w:w="720"/>
        <w:gridCol w:w="806"/>
        <w:gridCol w:w="6394"/>
        <w:gridCol w:w="1616"/>
        <w:gridCol w:w="1440"/>
        <w:gridCol w:w="749"/>
        <w:gridCol w:w="1055"/>
      </w:tblGrid>
      <w:tr w:rsidR="006477A8" w:rsidRPr="00C671D6" w14:paraId="7D44ADE7" w14:textId="77777777" w:rsidTr="00EF7B08">
        <w:trPr>
          <w:cnfStyle w:val="100000000000" w:firstRow="1" w:lastRow="0" w:firstColumn="0" w:lastColumn="0" w:oddVBand="0" w:evenVBand="0" w:oddHBand="0" w:evenHBand="0" w:firstRowFirstColumn="0" w:firstRowLastColumn="0" w:lastRowFirstColumn="0" w:lastRowLastColumn="0"/>
        </w:trPr>
        <w:tc>
          <w:tcPr>
            <w:tcW w:w="805" w:type="dxa"/>
          </w:tcPr>
          <w:p w14:paraId="001C52AE" w14:textId="1F919FF0" w:rsidR="006477A8" w:rsidRPr="00C671D6" w:rsidRDefault="006477A8" w:rsidP="006477A8">
            <w:pPr>
              <w:keepNext w:val="0"/>
              <w:keepLines w:val="0"/>
              <w:widowControl w:val="0"/>
              <w:rPr>
                <w:bCs/>
                <w:szCs w:val="24"/>
              </w:rPr>
            </w:pPr>
            <w:r w:rsidRPr="00C671D6">
              <w:rPr>
                <w:szCs w:val="24"/>
              </w:rPr>
              <w:lastRenderedPageBreak/>
              <w:t>Item Number</w:t>
            </w:r>
          </w:p>
        </w:tc>
        <w:tc>
          <w:tcPr>
            <w:tcW w:w="810" w:type="dxa"/>
          </w:tcPr>
          <w:p w14:paraId="599CA092" w14:textId="30B16DAA" w:rsidR="006477A8" w:rsidRPr="00C671D6" w:rsidRDefault="006477A8" w:rsidP="006477A8">
            <w:pPr>
              <w:keepNext w:val="0"/>
              <w:keepLines w:val="0"/>
              <w:widowControl w:val="0"/>
              <w:rPr>
                <w:bCs/>
                <w:szCs w:val="24"/>
              </w:rPr>
            </w:pPr>
            <w:r w:rsidRPr="00C671D6">
              <w:rPr>
                <w:szCs w:val="24"/>
              </w:rPr>
              <w:t>Page</w:t>
            </w:r>
          </w:p>
        </w:tc>
        <w:tc>
          <w:tcPr>
            <w:tcW w:w="720" w:type="dxa"/>
          </w:tcPr>
          <w:p w14:paraId="68C8E631" w14:textId="21C8E46F" w:rsidR="006477A8" w:rsidRPr="00C671D6" w:rsidRDefault="006477A8" w:rsidP="006477A8">
            <w:pPr>
              <w:keepNext w:val="0"/>
              <w:keepLines w:val="0"/>
              <w:widowControl w:val="0"/>
              <w:rPr>
                <w:bCs/>
                <w:szCs w:val="24"/>
              </w:rPr>
            </w:pPr>
            <w:r w:rsidRPr="00C671D6">
              <w:rPr>
                <w:szCs w:val="24"/>
              </w:rPr>
              <w:t>Section</w:t>
            </w:r>
          </w:p>
        </w:tc>
        <w:tc>
          <w:tcPr>
            <w:tcW w:w="806" w:type="dxa"/>
          </w:tcPr>
          <w:p w14:paraId="7E33D644" w14:textId="32F0295A" w:rsidR="006477A8" w:rsidRPr="00C671D6" w:rsidRDefault="006477A8" w:rsidP="006477A8">
            <w:pPr>
              <w:keepNext w:val="0"/>
              <w:keepLines w:val="0"/>
              <w:widowControl w:val="0"/>
              <w:rPr>
                <w:bCs/>
                <w:szCs w:val="24"/>
              </w:rPr>
            </w:pPr>
            <w:r w:rsidRPr="00C671D6">
              <w:rPr>
                <w:szCs w:val="24"/>
              </w:rPr>
              <w:t>Sentence</w:t>
            </w:r>
          </w:p>
        </w:tc>
        <w:tc>
          <w:tcPr>
            <w:tcW w:w="6394" w:type="dxa"/>
          </w:tcPr>
          <w:p w14:paraId="25AFE132" w14:textId="1CB6A8C9" w:rsidR="00393771" w:rsidRPr="00393771" w:rsidRDefault="006477A8" w:rsidP="00393771">
            <w:pPr>
              <w:keepNext w:val="0"/>
              <w:keepLines w:val="0"/>
              <w:widowControl w:val="0"/>
              <w:rPr>
                <w:szCs w:val="24"/>
              </w:rPr>
            </w:pPr>
            <w:r w:rsidRPr="00C671D6">
              <w:rPr>
                <w:szCs w:val="24"/>
              </w:rPr>
              <w:t>Criteria</w:t>
            </w:r>
          </w:p>
        </w:tc>
        <w:tc>
          <w:tcPr>
            <w:tcW w:w="1616" w:type="dxa"/>
          </w:tcPr>
          <w:p w14:paraId="675F039E" w14:textId="71B35362"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431AB70A" w14:textId="0792DDDA"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72ECD106" w14:textId="2855A26E" w:rsidR="006477A8" w:rsidRPr="00C671D6" w:rsidRDefault="006477A8" w:rsidP="006477A8">
            <w:pPr>
              <w:keepNext w:val="0"/>
              <w:keepLines w:val="0"/>
              <w:widowControl w:val="0"/>
              <w:rPr>
                <w:bCs/>
                <w:szCs w:val="24"/>
              </w:rPr>
            </w:pPr>
            <w:r w:rsidRPr="00C671D6">
              <w:rPr>
                <w:szCs w:val="24"/>
              </w:rPr>
              <w:t>New Page</w:t>
            </w:r>
          </w:p>
        </w:tc>
        <w:tc>
          <w:tcPr>
            <w:tcW w:w="1055" w:type="dxa"/>
          </w:tcPr>
          <w:p w14:paraId="021BBD95" w14:textId="78450C35" w:rsidR="006477A8" w:rsidRPr="00C671D6" w:rsidRDefault="006477A8" w:rsidP="006477A8">
            <w:pPr>
              <w:keepNext w:val="0"/>
              <w:keepLines w:val="0"/>
              <w:widowControl w:val="0"/>
              <w:rPr>
                <w:bCs/>
                <w:szCs w:val="24"/>
              </w:rPr>
            </w:pPr>
            <w:r w:rsidRPr="00C671D6">
              <w:rPr>
                <w:szCs w:val="24"/>
              </w:rPr>
              <w:t>Quality Control Check</w:t>
            </w:r>
          </w:p>
        </w:tc>
      </w:tr>
      <w:tr w:rsidR="00AB1173" w:rsidRPr="00C671D6" w14:paraId="3B63D5DD" w14:textId="77777777" w:rsidTr="00EF7B08">
        <w:trPr>
          <w:cnfStyle w:val="000000100000" w:firstRow="0" w:lastRow="0" w:firstColumn="0" w:lastColumn="0" w:oddVBand="0" w:evenVBand="0" w:oddHBand="1" w:evenHBand="0" w:firstRowFirstColumn="0" w:firstRowLastColumn="0" w:lastRowFirstColumn="0" w:lastRowLastColumn="0"/>
        </w:trPr>
        <w:tc>
          <w:tcPr>
            <w:tcW w:w="805" w:type="dxa"/>
          </w:tcPr>
          <w:p w14:paraId="42BD55ED" w14:textId="77777777" w:rsidR="00AB1173" w:rsidRPr="00DB3679" w:rsidRDefault="00AB1173" w:rsidP="00AB1173">
            <w:pPr>
              <w:keepNext w:val="0"/>
              <w:keepLines w:val="0"/>
              <w:widowControl w:val="0"/>
              <w:rPr>
                <w:bCs/>
                <w:color w:val="FFFFFF" w:themeColor="background1"/>
                <w:szCs w:val="24"/>
              </w:rPr>
            </w:pPr>
          </w:p>
        </w:tc>
        <w:tc>
          <w:tcPr>
            <w:tcW w:w="810" w:type="dxa"/>
          </w:tcPr>
          <w:p w14:paraId="7496327F" w14:textId="77777777" w:rsidR="00AB1173" w:rsidRPr="00DB3679" w:rsidRDefault="00AB1173" w:rsidP="00AB1173">
            <w:pPr>
              <w:keepNext w:val="0"/>
              <w:keepLines w:val="0"/>
              <w:widowControl w:val="0"/>
              <w:rPr>
                <w:bCs/>
                <w:color w:val="FFFFFF" w:themeColor="background1"/>
                <w:szCs w:val="24"/>
              </w:rPr>
            </w:pPr>
          </w:p>
        </w:tc>
        <w:tc>
          <w:tcPr>
            <w:tcW w:w="720" w:type="dxa"/>
          </w:tcPr>
          <w:p w14:paraId="411C2454" w14:textId="77777777" w:rsidR="00AB1173" w:rsidRPr="00DB3679" w:rsidRDefault="00AB1173" w:rsidP="00AB1173">
            <w:pPr>
              <w:keepNext w:val="0"/>
              <w:keepLines w:val="0"/>
              <w:widowControl w:val="0"/>
              <w:rPr>
                <w:bCs/>
                <w:color w:val="FFFFFF" w:themeColor="background1"/>
                <w:szCs w:val="24"/>
              </w:rPr>
            </w:pPr>
          </w:p>
        </w:tc>
        <w:tc>
          <w:tcPr>
            <w:tcW w:w="806" w:type="dxa"/>
          </w:tcPr>
          <w:p w14:paraId="6FAA7D75" w14:textId="77777777" w:rsidR="00AB1173" w:rsidRPr="00DB3679" w:rsidRDefault="00AB1173" w:rsidP="00AB1173">
            <w:pPr>
              <w:keepNext w:val="0"/>
              <w:keepLines w:val="0"/>
              <w:widowControl w:val="0"/>
              <w:rPr>
                <w:bCs/>
                <w:color w:val="FFFFFF" w:themeColor="background1"/>
                <w:szCs w:val="24"/>
              </w:rPr>
            </w:pPr>
          </w:p>
        </w:tc>
        <w:tc>
          <w:tcPr>
            <w:tcW w:w="6394" w:type="dxa"/>
            <w:vAlign w:val="top"/>
          </w:tcPr>
          <w:p w14:paraId="7A9BF4A0" w14:textId="3C451B2C" w:rsidR="00AB1173" w:rsidRPr="00B647C8" w:rsidRDefault="00AB1173" w:rsidP="00AB1173">
            <w:pPr>
              <w:keepNext w:val="0"/>
              <w:keepLines w:val="0"/>
              <w:widowControl w:val="0"/>
              <w:rPr>
                <w:rFonts w:ascii="Verdana" w:hAnsi="Verdana"/>
                <w:bCs/>
                <w:szCs w:val="24"/>
              </w:rPr>
            </w:pPr>
            <w:r w:rsidRPr="007C6DBB">
              <w:t>Report documents methods used. For intensive surveys, report documents compliance with THC</w:t>
            </w:r>
            <w:r w:rsidR="00725031">
              <w:t xml:space="preserve"> and or </w:t>
            </w:r>
            <w:r w:rsidR="00725031" w:rsidRPr="00B647C8">
              <w:rPr>
                <w:szCs w:val="24"/>
              </w:rPr>
              <w:t>Council of Texas Archeologists</w:t>
            </w:r>
            <w:r w:rsidR="00725031" w:rsidRPr="007C6DBB">
              <w:t xml:space="preserve"> </w:t>
            </w:r>
            <w:r w:rsidR="00725031">
              <w:t>(</w:t>
            </w:r>
            <w:r w:rsidRPr="007C6DBB">
              <w:t>CTA</w:t>
            </w:r>
            <w:r w:rsidR="00725031">
              <w:t>)</w:t>
            </w:r>
            <w:r w:rsidRPr="007C6DBB">
              <w:t xml:space="preserve"> survey standards (as referenced in 13 </w:t>
            </w:r>
            <w:r w:rsidR="00725031">
              <w:t>Texas Administrative Code (</w:t>
            </w:r>
            <w:r w:rsidRPr="007C6DBB">
              <w:t>TAC</w:t>
            </w:r>
            <w:r w:rsidR="00725031">
              <w:t>)</w:t>
            </w:r>
            <w:r w:rsidRPr="007C6DBB">
              <w:t xml:space="preserve"> 26.20 and THC policy) or provides explicit, plausible justification for deviation from THC</w:t>
            </w:r>
            <w:r w:rsidR="00725031">
              <w:t xml:space="preserve"> and or </w:t>
            </w:r>
            <w:r w:rsidRPr="007C6DBB">
              <w:t>CTA standards. Documentation of compliance with THC</w:t>
            </w:r>
            <w:r w:rsidR="00725031">
              <w:t xml:space="preserve"> and or </w:t>
            </w:r>
            <w:r w:rsidRPr="007C6DBB">
              <w:t>CTA standards takes the form of an explicit description of the number and kind of transects surveyed and the number and kinds of units excavated. Justification of deviations shall refer to project setting conditions that affect the likelihood of archeological deposits with sufficient integrity to address important questions of history or prehistory being present.</w:t>
            </w:r>
          </w:p>
        </w:tc>
        <w:tc>
          <w:tcPr>
            <w:tcW w:w="1616" w:type="dxa"/>
          </w:tcPr>
          <w:p w14:paraId="4C049988" w14:textId="77777777" w:rsidR="00AB1173" w:rsidRPr="00DB3679" w:rsidRDefault="00AB1173" w:rsidP="00AB1173">
            <w:pPr>
              <w:keepNext w:val="0"/>
              <w:keepLines w:val="0"/>
              <w:widowControl w:val="0"/>
              <w:rPr>
                <w:bCs/>
                <w:color w:val="FFFFFF" w:themeColor="background1"/>
                <w:szCs w:val="24"/>
              </w:rPr>
            </w:pPr>
          </w:p>
        </w:tc>
        <w:tc>
          <w:tcPr>
            <w:tcW w:w="1440" w:type="dxa"/>
          </w:tcPr>
          <w:p w14:paraId="6782D68A" w14:textId="77777777" w:rsidR="00AB1173" w:rsidRPr="00DB3679" w:rsidRDefault="00AB1173" w:rsidP="00AB1173">
            <w:pPr>
              <w:keepNext w:val="0"/>
              <w:keepLines w:val="0"/>
              <w:widowControl w:val="0"/>
              <w:rPr>
                <w:bCs/>
                <w:color w:val="FFFFFF" w:themeColor="background1"/>
                <w:szCs w:val="24"/>
              </w:rPr>
            </w:pPr>
          </w:p>
        </w:tc>
        <w:tc>
          <w:tcPr>
            <w:tcW w:w="749" w:type="dxa"/>
          </w:tcPr>
          <w:p w14:paraId="216D47B3" w14:textId="77777777" w:rsidR="00AB1173" w:rsidRPr="00DB3679" w:rsidRDefault="00AB1173" w:rsidP="00AB1173">
            <w:pPr>
              <w:keepNext w:val="0"/>
              <w:keepLines w:val="0"/>
              <w:widowControl w:val="0"/>
              <w:rPr>
                <w:bCs/>
                <w:color w:val="FFFFFF" w:themeColor="background1"/>
                <w:szCs w:val="24"/>
              </w:rPr>
            </w:pPr>
          </w:p>
        </w:tc>
        <w:tc>
          <w:tcPr>
            <w:tcW w:w="1055" w:type="dxa"/>
          </w:tcPr>
          <w:p w14:paraId="78645027" w14:textId="77777777" w:rsidR="00AB1173" w:rsidRPr="00DB3679" w:rsidRDefault="00EF7B08" w:rsidP="00AB1173">
            <w:pPr>
              <w:keepNext w:val="0"/>
              <w:keepLines w:val="0"/>
              <w:widowControl w:val="0"/>
              <w:rPr>
                <w:bCs/>
                <w:color w:val="FFFFFF" w:themeColor="background1"/>
                <w:szCs w:val="24"/>
              </w:rPr>
            </w:pPr>
            <w:commentRangeStart w:id="5"/>
            <w:commentRangeEnd w:id="5"/>
            <w:r w:rsidRPr="00DB3679">
              <w:rPr>
                <w:rStyle w:val="CommentReference"/>
                <w:bCs/>
                <w:color w:val="FFFFFF" w:themeColor="background1"/>
                <w:sz w:val="24"/>
                <w:szCs w:val="24"/>
              </w:rPr>
              <w:commentReference w:id="5"/>
            </w:r>
          </w:p>
        </w:tc>
      </w:tr>
      <w:tr w:rsidR="00AB1173" w:rsidRPr="00C671D6" w14:paraId="6DC571E8" w14:textId="77777777" w:rsidTr="00EF7B08">
        <w:trPr>
          <w:cnfStyle w:val="000000010000" w:firstRow="0" w:lastRow="0" w:firstColumn="0" w:lastColumn="0" w:oddVBand="0" w:evenVBand="0" w:oddHBand="0" w:evenHBand="1" w:firstRowFirstColumn="0" w:firstRowLastColumn="0" w:lastRowFirstColumn="0" w:lastRowLastColumn="0"/>
        </w:trPr>
        <w:tc>
          <w:tcPr>
            <w:tcW w:w="805" w:type="dxa"/>
          </w:tcPr>
          <w:p w14:paraId="00105622" w14:textId="77777777" w:rsidR="00AB1173" w:rsidRPr="005C78E0" w:rsidRDefault="00AB1173" w:rsidP="00AB1173">
            <w:pPr>
              <w:keepNext w:val="0"/>
              <w:keepLines w:val="0"/>
              <w:widowControl w:val="0"/>
              <w:rPr>
                <w:bCs/>
                <w:color w:val="DADDE5"/>
                <w:szCs w:val="24"/>
              </w:rPr>
            </w:pPr>
          </w:p>
        </w:tc>
        <w:tc>
          <w:tcPr>
            <w:tcW w:w="810" w:type="dxa"/>
          </w:tcPr>
          <w:p w14:paraId="0DC4F779" w14:textId="77777777" w:rsidR="00AB1173" w:rsidRPr="005C78E0" w:rsidRDefault="00AB1173" w:rsidP="00AB1173">
            <w:pPr>
              <w:keepNext w:val="0"/>
              <w:keepLines w:val="0"/>
              <w:widowControl w:val="0"/>
              <w:rPr>
                <w:bCs/>
                <w:color w:val="DADDE5"/>
                <w:szCs w:val="24"/>
              </w:rPr>
            </w:pPr>
          </w:p>
        </w:tc>
        <w:tc>
          <w:tcPr>
            <w:tcW w:w="720" w:type="dxa"/>
          </w:tcPr>
          <w:p w14:paraId="58569B5F" w14:textId="77777777" w:rsidR="00AB1173" w:rsidRPr="005C78E0" w:rsidRDefault="00AB1173" w:rsidP="00AB1173">
            <w:pPr>
              <w:keepNext w:val="0"/>
              <w:keepLines w:val="0"/>
              <w:widowControl w:val="0"/>
              <w:rPr>
                <w:bCs/>
                <w:color w:val="DADDE5"/>
                <w:szCs w:val="24"/>
              </w:rPr>
            </w:pPr>
          </w:p>
        </w:tc>
        <w:tc>
          <w:tcPr>
            <w:tcW w:w="806" w:type="dxa"/>
          </w:tcPr>
          <w:p w14:paraId="0D937EC6" w14:textId="77777777" w:rsidR="00AB1173" w:rsidRPr="005C78E0" w:rsidRDefault="00AB1173" w:rsidP="00AB1173">
            <w:pPr>
              <w:keepNext w:val="0"/>
              <w:keepLines w:val="0"/>
              <w:widowControl w:val="0"/>
              <w:rPr>
                <w:bCs/>
                <w:color w:val="DADDE5"/>
                <w:szCs w:val="24"/>
              </w:rPr>
            </w:pPr>
          </w:p>
        </w:tc>
        <w:tc>
          <w:tcPr>
            <w:tcW w:w="6394" w:type="dxa"/>
            <w:vAlign w:val="top"/>
          </w:tcPr>
          <w:p w14:paraId="6E732B79" w14:textId="0255373F" w:rsidR="00AB1173" w:rsidRPr="00B647C8" w:rsidRDefault="00AB1173" w:rsidP="00AB1173">
            <w:pPr>
              <w:keepNext w:val="0"/>
              <w:keepLines w:val="0"/>
              <w:widowControl w:val="0"/>
              <w:rPr>
                <w:rFonts w:ascii="Verdana" w:hAnsi="Verdana"/>
                <w:bCs/>
                <w:szCs w:val="24"/>
              </w:rPr>
            </w:pPr>
            <w:r w:rsidRPr="007C6DBB">
              <w:t>Report documents compliance with THC</w:t>
            </w:r>
            <w:r w:rsidR="00725031">
              <w:t xml:space="preserve"> and or </w:t>
            </w:r>
            <w:r w:rsidRPr="007C6DBB">
              <w:t>CTA standards for site definition (as referenced in 13 TAC 26.20) or provides explicit, plausible justification for deviation from THC</w:t>
            </w:r>
            <w:r w:rsidR="00725031">
              <w:t xml:space="preserve"> and or </w:t>
            </w:r>
            <w:r w:rsidRPr="007C6DBB">
              <w:t>CTA standards. Documentation of compliance with THC</w:t>
            </w:r>
            <w:r w:rsidR="00725031">
              <w:t xml:space="preserve"> and or </w:t>
            </w:r>
            <w:r w:rsidRPr="007C6DBB">
              <w:t>CTA standards will take the form of an explicit description of the number and kinds of units excavated. All sites have site trinomials assigned by Texas Archeological Research Laboratory.</w:t>
            </w:r>
          </w:p>
        </w:tc>
        <w:tc>
          <w:tcPr>
            <w:tcW w:w="1616" w:type="dxa"/>
          </w:tcPr>
          <w:p w14:paraId="5357ADFA" w14:textId="77777777" w:rsidR="00AB1173" w:rsidRPr="005C78E0" w:rsidRDefault="00AB1173" w:rsidP="00AB1173">
            <w:pPr>
              <w:keepNext w:val="0"/>
              <w:keepLines w:val="0"/>
              <w:widowControl w:val="0"/>
              <w:rPr>
                <w:bCs/>
                <w:color w:val="DADDE5"/>
                <w:szCs w:val="24"/>
              </w:rPr>
            </w:pPr>
          </w:p>
        </w:tc>
        <w:tc>
          <w:tcPr>
            <w:tcW w:w="1440" w:type="dxa"/>
          </w:tcPr>
          <w:p w14:paraId="65BA34BF" w14:textId="77777777" w:rsidR="00AB1173" w:rsidRPr="005C78E0" w:rsidRDefault="00AB1173" w:rsidP="00AB1173">
            <w:pPr>
              <w:keepNext w:val="0"/>
              <w:keepLines w:val="0"/>
              <w:widowControl w:val="0"/>
              <w:rPr>
                <w:bCs/>
                <w:color w:val="DADDE5"/>
                <w:szCs w:val="24"/>
              </w:rPr>
            </w:pPr>
          </w:p>
        </w:tc>
        <w:tc>
          <w:tcPr>
            <w:tcW w:w="749" w:type="dxa"/>
          </w:tcPr>
          <w:p w14:paraId="338676ED" w14:textId="77777777" w:rsidR="00AB1173" w:rsidRPr="005C78E0" w:rsidRDefault="00AB1173" w:rsidP="00AB1173">
            <w:pPr>
              <w:keepNext w:val="0"/>
              <w:keepLines w:val="0"/>
              <w:widowControl w:val="0"/>
              <w:rPr>
                <w:bCs/>
                <w:color w:val="DADDE5"/>
                <w:szCs w:val="24"/>
              </w:rPr>
            </w:pPr>
          </w:p>
        </w:tc>
        <w:tc>
          <w:tcPr>
            <w:tcW w:w="1055" w:type="dxa"/>
          </w:tcPr>
          <w:p w14:paraId="488D3F62" w14:textId="77777777" w:rsidR="00AB1173" w:rsidRPr="005C78E0" w:rsidRDefault="00AB1173" w:rsidP="00AB1173">
            <w:pPr>
              <w:keepNext w:val="0"/>
              <w:keepLines w:val="0"/>
              <w:widowControl w:val="0"/>
              <w:rPr>
                <w:bCs/>
                <w:color w:val="DADDE5"/>
                <w:szCs w:val="24"/>
              </w:rPr>
            </w:pPr>
          </w:p>
        </w:tc>
      </w:tr>
      <w:tr w:rsidR="00AB1173" w:rsidRPr="00C671D6" w14:paraId="6A532F95" w14:textId="77777777" w:rsidTr="00EF7B08">
        <w:trPr>
          <w:cnfStyle w:val="000000100000" w:firstRow="0" w:lastRow="0" w:firstColumn="0" w:lastColumn="0" w:oddVBand="0" w:evenVBand="0" w:oddHBand="1" w:evenHBand="0" w:firstRowFirstColumn="0" w:firstRowLastColumn="0" w:lastRowFirstColumn="0" w:lastRowLastColumn="0"/>
        </w:trPr>
        <w:tc>
          <w:tcPr>
            <w:tcW w:w="805" w:type="dxa"/>
          </w:tcPr>
          <w:p w14:paraId="4ED080A3" w14:textId="3CA92C14"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10" w:type="dxa"/>
          </w:tcPr>
          <w:p w14:paraId="2FE3D897" w14:textId="410CD99A"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52F8D77F" w14:textId="2504B6B9"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2F6FF748" w14:textId="40E29F83"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394" w:type="dxa"/>
            <w:vAlign w:val="top"/>
          </w:tcPr>
          <w:p w14:paraId="756E5E51" w14:textId="5F5AEF94" w:rsidR="00AB1173" w:rsidRPr="00B647C8" w:rsidRDefault="00AB1173" w:rsidP="00AB1173">
            <w:pPr>
              <w:keepNext w:val="0"/>
              <w:keepLines w:val="0"/>
              <w:widowControl w:val="0"/>
              <w:rPr>
                <w:rFonts w:ascii="Verdana" w:hAnsi="Verdana"/>
                <w:bCs/>
                <w:szCs w:val="24"/>
              </w:rPr>
            </w:pPr>
            <w:r w:rsidRPr="007C6DBB">
              <w:t>Report documents locations of excavated units, and explicitly indicates which excavated units are on public and private land.</w:t>
            </w:r>
          </w:p>
        </w:tc>
        <w:tc>
          <w:tcPr>
            <w:tcW w:w="1616" w:type="dxa"/>
          </w:tcPr>
          <w:p w14:paraId="26254F79" w14:textId="00371C10"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0066AD27" w14:textId="5D3C46C9"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E0D5C9F" w14:textId="6C7476F8"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55" w:type="dxa"/>
          </w:tcPr>
          <w:p w14:paraId="61A74D73" w14:textId="4B04EA2D" w:rsidR="00AB1173" w:rsidRPr="00DB3679" w:rsidRDefault="00AB1173" w:rsidP="00AB1173">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AB1173" w:rsidRPr="00C671D6" w14:paraId="180B8154" w14:textId="77777777" w:rsidTr="00EF7B08">
        <w:trPr>
          <w:cnfStyle w:val="000000010000" w:firstRow="0" w:lastRow="0" w:firstColumn="0" w:lastColumn="0" w:oddVBand="0" w:evenVBand="0" w:oddHBand="0" w:evenHBand="1" w:firstRowFirstColumn="0" w:firstRowLastColumn="0" w:lastRowFirstColumn="0" w:lastRowLastColumn="0"/>
        </w:trPr>
        <w:tc>
          <w:tcPr>
            <w:tcW w:w="805" w:type="dxa"/>
          </w:tcPr>
          <w:p w14:paraId="14555C2B" w14:textId="13247070"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810" w:type="dxa"/>
          </w:tcPr>
          <w:p w14:paraId="29BDACD2" w14:textId="77FA24BE"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6C9BCDE7" w14:textId="526085BB"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3036FA0D" w14:textId="5BF748C0"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6394" w:type="dxa"/>
            <w:vAlign w:val="top"/>
          </w:tcPr>
          <w:p w14:paraId="48238430" w14:textId="3EA5FC06" w:rsidR="00AB1173" w:rsidRPr="00B647C8" w:rsidRDefault="00AB1173" w:rsidP="00AB1173">
            <w:pPr>
              <w:keepNext w:val="0"/>
              <w:keepLines w:val="0"/>
              <w:widowControl w:val="0"/>
              <w:rPr>
                <w:rFonts w:ascii="Verdana" w:hAnsi="Verdana"/>
                <w:bCs/>
                <w:szCs w:val="24"/>
              </w:rPr>
            </w:pPr>
            <w:r w:rsidRPr="007C6DBB">
              <w:t>Report explicitly states whether land surveyed is public, private or both and delineates boundaries on map.</w:t>
            </w:r>
          </w:p>
        </w:tc>
        <w:tc>
          <w:tcPr>
            <w:tcW w:w="1616" w:type="dxa"/>
          </w:tcPr>
          <w:p w14:paraId="1592F983" w14:textId="661AD9E7"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427AC26C" w14:textId="2F265A2C"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7A818D09" w14:textId="6D5E08FF"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c>
          <w:tcPr>
            <w:tcW w:w="1055" w:type="dxa"/>
          </w:tcPr>
          <w:p w14:paraId="570C905F" w14:textId="4B8C159F" w:rsidR="00AB1173" w:rsidRPr="00DB3679" w:rsidRDefault="00AB1173" w:rsidP="00AB1173">
            <w:pPr>
              <w:keepNext w:val="0"/>
              <w:keepLines w:val="0"/>
              <w:widowControl w:val="0"/>
              <w:rPr>
                <w:rFonts w:ascii="Verdana" w:hAnsi="Verdana"/>
                <w:bCs/>
                <w:color w:val="DADEE5"/>
                <w:szCs w:val="24"/>
              </w:rPr>
            </w:pPr>
            <w:r w:rsidRPr="00DB3679">
              <w:rPr>
                <w:bCs/>
                <w:color w:val="DADEE5"/>
                <w:szCs w:val="24"/>
              </w:rPr>
              <w:t>No Text</w:t>
            </w:r>
          </w:p>
        </w:tc>
      </w:tr>
      <w:tr w:rsidR="00AB1173" w:rsidRPr="00C671D6" w14:paraId="1F595DC3" w14:textId="77777777" w:rsidTr="00EF7B08">
        <w:trPr>
          <w:cnfStyle w:val="000000100000" w:firstRow="0" w:lastRow="0" w:firstColumn="0" w:lastColumn="0" w:oddVBand="0" w:evenVBand="0" w:oddHBand="1" w:evenHBand="0" w:firstRowFirstColumn="0" w:firstRowLastColumn="0" w:lastRowFirstColumn="0" w:lastRowLastColumn="0"/>
        </w:trPr>
        <w:tc>
          <w:tcPr>
            <w:tcW w:w="805" w:type="dxa"/>
          </w:tcPr>
          <w:p w14:paraId="38A54F6E" w14:textId="77777777" w:rsidR="00AB1173" w:rsidRPr="005C78E0" w:rsidRDefault="00AB1173" w:rsidP="00AB1173">
            <w:pPr>
              <w:keepNext w:val="0"/>
              <w:keepLines w:val="0"/>
              <w:widowControl w:val="0"/>
              <w:rPr>
                <w:bCs/>
                <w:color w:val="FFFFFF" w:themeColor="background1"/>
                <w:szCs w:val="24"/>
              </w:rPr>
            </w:pPr>
          </w:p>
        </w:tc>
        <w:tc>
          <w:tcPr>
            <w:tcW w:w="810" w:type="dxa"/>
          </w:tcPr>
          <w:p w14:paraId="38E50F52" w14:textId="77777777" w:rsidR="00AB1173" w:rsidRPr="005C78E0" w:rsidRDefault="00AB1173" w:rsidP="00AB1173">
            <w:pPr>
              <w:keepNext w:val="0"/>
              <w:keepLines w:val="0"/>
              <w:widowControl w:val="0"/>
              <w:rPr>
                <w:bCs/>
                <w:color w:val="FFFFFF" w:themeColor="background1"/>
                <w:szCs w:val="24"/>
              </w:rPr>
            </w:pPr>
          </w:p>
        </w:tc>
        <w:tc>
          <w:tcPr>
            <w:tcW w:w="720" w:type="dxa"/>
          </w:tcPr>
          <w:p w14:paraId="468986E5" w14:textId="77777777" w:rsidR="00AB1173" w:rsidRPr="005C78E0" w:rsidRDefault="00AB1173" w:rsidP="00AB1173">
            <w:pPr>
              <w:keepNext w:val="0"/>
              <w:keepLines w:val="0"/>
              <w:widowControl w:val="0"/>
              <w:rPr>
                <w:bCs/>
                <w:color w:val="FFFFFF" w:themeColor="background1"/>
                <w:szCs w:val="24"/>
              </w:rPr>
            </w:pPr>
          </w:p>
        </w:tc>
        <w:tc>
          <w:tcPr>
            <w:tcW w:w="806" w:type="dxa"/>
          </w:tcPr>
          <w:p w14:paraId="2508CB52" w14:textId="77777777" w:rsidR="00AB1173" w:rsidRPr="005C78E0" w:rsidRDefault="00AB1173" w:rsidP="00AB1173">
            <w:pPr>
              <w:keepNext w:val="0"/>
              <w:keepLines w:val="0"/>
              <w:widowControl w:val="0"/>
              <w:rPr>
                <w:bCs/>
                <w:color w:val="FFFFFF" w:themeColor="background1"/>
                <w:szCs w:val="24"/>
              </w:rPr>
            </w:pPr>
          </w:p>
        </w:tc>
        <w:tc>
          <w:tcPr>
            <w:tcW w:w="6394" w:type="dxa"/>
            <w:vAlign w:val="top"/>
          </w:tcPr>
          <w:p w14:paraId="5D6CD13E" w14:textId="00C2444E" w:rsidR="00AB1173" w:rsidRPr="00B647C8" w:rsidRDefault="00AB1173" w:rsidP="00AB1173">
            <w:pPr>
              <w:keepNext w:val="0"/>
              <w:keepLines w:val="0"/>
              <w:widowControl w:val="0"/>
              <w:rPr>
                <w:rFonts w:ascii="Verdana" w:hAnsi="Verdana"/>
                <w:bCs/>
                <w:szCs w:val="24"/>
              </w:rPr>
            </w:pPr>
            <w:r w:rsidRPr="007C6DBB">
              <w:t>Report explicitly documents which portions of the APE were investigated and which portions were not investigated (see Criterion 7). Report also explicitly documents and justifies any variability in methods if the methods vary across the APE.</w:t>
            </w:r>
          </w:p>
        </w:tc>
        <w:tc>
          <w:tcPr>
            <w:tcW w:w="1616" w:type="dxa"/>
          </w:tcPr>
          <w:p w14:paraId="32A42A2A" w14:textId="77777777" w:rsidR="00AB1173" w:rsidRPr="005C78E0" w:rsidRDefault="00AB1173" w:rsidP="00AB1173">
            <w:pPr>
              <w:keepNext w:val="0"/>
              <w:keepLines w:val="0"/>
              <w:widowControl w:val="0"/>
              <w:rPr>
                <w:bCs/>
                <w:color w:val="FFFFFF" w:themeColor="background1"/>
                <w:szCs w:val="24"/>
              </w:rPr>
            </w:pPr>
          </w:p>
        </w:tc>
        <w:tc>
          <w:tcPr>
            <w:tcW w:w="1440" w:type="dxa"/>
          </w:tcPr>
          <w:p w14:paraId="5EF263A6" w14:textId="77777777" w:rsidR="00AB1173" w:rsidRPr="005C78E0" w:rsidRDefault="00AB1173" w:rsidP="00AB1173">
            <w:pPr>
              <w:keepNext w:val="0"/>
              <w:keepLines w:val="0"/>
              <w:widowControl w:val="0"/>
              <w:rPr>
                <w:bCs/>
                <w:color w:val="FFFFFF" w:themeColor="background1"/>
                <w:szCs w:val="24"/>
              </w:rPr>
            </w:pPr>
          </w:p>
        </w:tc>
        <w:tc>
          <w:tcPr>
            <w:tcW w:w="749" w:type="dxa"/>
          </w:tcPr>
          <w:p w14:paraId="13E5C1B5" w14:textId="77777777" w:rsidR="00AB1173" w:rsidRPr="005C78E0" w:rsidRDefault="00AB1173" w:rsidP="00AB1173">
            <w:pPr>
              <w:keepNext w:val="0"/>
              <w:keepLines w:val="0"/>
              <w:widowControl w:val="0"/>
              <w:rPr>
                <w:bCs/>
                <w:color w:val="FFFFFF" w:themeColor="background1"/>
                <w:szCs w:val="24"/>
              </w:rPr>
            </w:pPr>
          </w:p>
        </w:tc>
        <w:tc>
          <w:tcPr>
            <w:tcW w:w="1055" w:type="dxa"/>
          </w:tcPr>
          <w:p w14:paraId="7044ED88" w14:textId="77777777" w:rsidR="00AB1173" w:rsidRPr="005C78E0" w:rsidRDefault="00AB1173" w:rsidP="00AB1173">
            <w:pPr>
              <w:keepNext w:val="0"/>
              <w:keepLines w:val="0"/>
              <w:widowControl w:val="0"/>
              <w:rPr>
                <w:bCs/>
                <w:color w:val="FFFFFF" w:themeColor="background1"/>
                <w:szCs w:val="24"/>
              </w:rPr>
            </w:pPr>
          </w:p>
        </w:tc>
      </w:tr>
      <w:tr w:rsidR="00AB1173" w:rsidRPr="00C671D6" w14:paraId="187F59FF" w14:textId="77777777" w:rsidTr="00EF7B08">
        <w:trPr>
          <w:cnfStyle w:val="000000010000" w:firstRow="0" w:lastRow="0" w:firstColumn="0" w:lastColumn="0" w:oddVBand="0" w:evenVBand="0" w:oddHBand="0" w:evenHBand="1" w:firstRowFirstColumn="0" w:firstRowLastColumn="0" w:lastRowFirstColumn="0" w:lastRowLastColumn="0"/>
        </w:trPr>
        <w:tc>
          <w:tcPr>
            <w:tcW w:w="805" w:type="dxa"/>
          </w:tcPr>
          <w:p w14:paraId="489AF4A9" w14:textId="77777777" w:rsidR="00AB1173" w:rsidRPr="00DB3679" w:rsidRDefault="00AB1173" w:rsidP="00AB1173">
            <w:pPr>
              <w:keepNext w:val="0"/>
              <w:keepLines w:val="0"/>
              <w:widowControl w:val="0"/>
              <w:rPr>
                <w:bCs/>
                <w:color w:val="DADEE5"/>
                <w:szCs w:val="24"/>
              </w:rPr>
            </w:pPr>
          </w:p>
        </w:tc>
        <w:tc>
          <w:tcPr>
            <w:tcW w:w="810" w:type="dxa"/>
          </w:tcPr>
          <w:p w14:paraId="7BA8C0AC" w14:textId="77777777" w:rsidR="00AB1173" w:rsidRPr="00DB3679" w:rsidRDefault="00AB1173" w:rsidP="00AB1173">
            <w:pPr>
              <w:keepNext w:val="0"/>
              <w:keepLines w:val="0"/>
              <w:widowControl w:val="0"/>
              <w:rPr>
                <w:bCs/>
                <w:color w:val="DADEE5"/>
                <w:szCs w:val="24"/>
              </w:rPr>
            </w:pPr>
          </w:p>
        </w:tc>
        <w:tc>
          <w:tcPr>
            <w:tcW w:w="720" w:type="dxa"/>
          </w:tcPr>
          <w:p w14:paraId="13F4790E" w14:textId="77777777" w:rsidR="00AB1173" w:rsidRPr="00DB3679" w:rsidRDefault="00AB1173" w:rsidP="00AB1173">
            <w:pPr>
              <w:keepNext w:val="0"/>
              <w:keepLines w:val="0"/>
              <w:widowControl w:val="0"/>
              <w:rPr>
                <w:bCs/>
                <w:color w:val="DADEE5"/>
                <w:szCs w:val="24"/>
              </w:rPr>
            </w:pPr>
          </w:p>
        </w:tc>
        <w:tc>
          <w:tcPr>
            <w:tcW w:w="806" w:type="dxa"/>
          </w:tcPr>
          <w:p w14:paraId="24D4B739" w14:textId="77777777" w:rsidR="00AB1173" w:rsidRPr="00DB3679" w:rsidRDefault="00AB1173" w:rsidP="00AB1173">
            <w:pPr>
              <w:keepNext w:val="0"/>
              <w:keepLines w:val="0"/>
              <w:widowControl w:val="0"/>
              <w:rPr>
                <w:bCs/>
                <w:color w:val="DADEE5"/>
                <w:szCs w:val="24"/>
              </w:rPr>
            </w:pPr>
          </w:p>
        </w:tc>
        <w:tc>
          <w:tcPr>
            <w:tcW w:w="6394" w:type="dxa"/>
            <w:vAlign w:val="top"/>
          </w:tcPr>
          <w:p w14:paraId="0F85D4D6" w14:textId="34C7A460" w:rsidR="00AB1173" w:rsidRPr="00B647C8" w:rsidRDefault="00AB1173" w:rsidP="00AB1173">
            <w:pPr>
              <w:keepNext w:val="0"/>
              <w:keepLines w:val="0"/>
              <w:widowControl w:val="0"/>
              <w:rPr>
                <w:rFonts w:ascii="Verdana" w:hAnsi="Verdana"/>
                <w:bCs/>
                <w:szCs w:val="24"/>
              </w:rPr>
            </w:pPr>
            <w:r w:rsidRPr="007C6DBB">
              <w:t>Report documents methods used. For intensive surveys, report documents compliance with THC</w:t>
            </w:r>
            <w:r w:rsidR="00725031">
              <w:t xml:space="preserve"> and or </w:t>
            </w:r>
            <w:r w:rsidRPr="007C6DBB">
              <w:t>CTA survey standards (as referenced in 13 TAC 26.20 and THC policy) or provides explicit, plausible justification for deviation from THC</w:t>
            </w:r>
            <w:r w:rsidR="00725031">
              <w:t xml:space="preserve"> and or </w:t>
            </w:r>
            <w:r w:rsidRPr="007C6DBB">
              <w:t>CTA standards. Documentation of compliance with THC</w:t>
            </w:r>
            <w:r w:rsidR="00725031">
              <w:t xml:space="preserve"> and or </w:t>
            </w:r>
            <w:r w:rsidRPr="007C6DBB">
              <w:t>CTA standards takes the form of an explicit description of the number and kind of transects surveyed and the number and kinds of units excavated. Justification of deviations shall refer to project setting conditions that affect the likelihood of archeological deposits with sufficient integrity to address important questions of history or prehistory being present.</w:t>
            </w:r>
          </w:p>
        </w:tc>
        <w:tc>
          <w:tcPr>
            <w:tcW w:w="1616" w:type="dxa"/>
          </w:tcPr>
          <w:p w14:paraId="1C42C207" w14:textId="77777777" w:rsidR="00AB1173" w:rsidRPr="00DB3679" w:rsidRDefault="00AB1173" w:rsidP="00AB1173">
            <w:pPr>
              <w:keepNext w:val="0"/>
              <w:keepLines w:val="0"/>
              <w:widowControl w:val="0"/>
              <w:rPr>
                <w:bCs/>
                <w:color w:val="DADEE5"/>
                <w:szCs w:val="24"/>
              </w:rPr>
            </w:pPr>
          </w:p>
        </w:tc>
        <w:tc>
          <w:tcPr>
            <w:tcW w:w="1440" w:type="dxa"/>
          </w:tcPr>
          <w:p w14:paraId="481A476E" w14:textId="77777777" w:rsidR="00AB1173" w:rsidRPr="00DB3679" w:rsidRDefault="00AB1173" w:rsidP="00AB1173">
            <w:pPr>
              <w:keepNext w:val="0"/>
              <w:keepLines w:val="0"/>
              <w:widowControl w:val="0"/>
              <w:rPr>
                <w:bCs/>
                <w:color w:val="DADEE5"/>
                <w:szCs w:val="24"/>
              </w:rPr>
            </w:pPr>
          </w:p>
        </w:tc>
        <w:tc>
          <w:tcPr>
            <w:tcW w:w="749" w:type="dxa"/>
          </w:tcPr>
          <w:p w14:paraId="33332C57" w14:textId="77777777" w:rsidR="00AB1173" w:rsidRPr="00DB3679" w:rsidRDefault="00AB1173" w:rsidP="00AB1173">
            <w:pPr>
              <w:keepNext w:val="0"/>
              <w:keepLines w:val="0"/>
              <w:widowControl w:val="0"/>
              <w:rPr>
                <w:bCs/>
                <w:color w:val="DADEE5"/>
                <w:szCs w:val="24"/>
              </w:rPr>
            </w:pPr>
          </w:p>
        </w:tc>
        <w:tc>
          <w:tcPr>
            <w:tcW w:w="1055" w:type="dxa"/>
          </w:tcPr>
          <w:p w14:paraId="4D38D63A" w14:textId="77777777" w:rsidR="00AB1173" w:rsidRPr="00DB3679" w:rsidRDefault="00AB1173" w:rsidP="00AB1173">
            <w:pPr>
              <w:keepNext w:val="0"/>
              <w:keepLines w:val="0"/>
              <w:widowControl w:val="0"/>
              <w:rPr>
                <w:bCs/>
                <w:color w:val="DADEE5"/>
                <w:szCs w:val="24"/>
              </w:rPr>
            </w:pPr>
          </w:p>
        </w:tc>
      </w:tr>
    </w:tbl>
    <w:p w14:paraId="5B0A1EE4" w14:textId="7AD00195" w:rsidR="004E377E" w:rsidRDefault="004E377E" w:rsidP="004E377E">
      <w:pPr>
        <w:pStyle w:val="CaptionTable"/>
        <w:spacing w:before="200"/>
      </w:pPr>
      <w:r>
        <w:lastRenderedPageBreak/>
        <w:t xml:space="preserve">Table </w:t>
      </w:r>
      <w:fldSimple w:instr=" SEQ Table \* ARABIC ">
        <w:r>
          <w:rPr>
            <w:noProof/>
          </w:rPr>
          <w:t>5</w:t>
        </w:r>
      </w:fldSimple>
      <w:r>
        <w:t xml:space="preserve">. </w:t>
      </w:r>
      <w:r w:rsidRPr="00DE0ECD">
        <w:t>Review Standard Archeological Survey Report</w:t>
      </w:r>
      <w:r w:rsidRPr="005E0C87">
        <w:t xml:space="preserve"> –</w:t>
      </w:r>
      <w:r w:rsidRPr="006477A8">
        <w:t xml:space="preserve"> </w:t>
      </w:r>
      <w:r w:rsidR="00CC3604" w:rsidRPr="00CC3604">
        <w:t>Results</w:t>
      </w:r>
    </w:p>
    <w:tbl>
      <w:tblPr>
        <w:tblStyle w:val="DSTxDOTTable"/>
        <w:tblW w:w="14395" w:type="dxa"/>
        <w:tblLayout w:type="fixed"/>
        <w:tblLook w:val="0420" w:firstRow="1" w:lastRow="0" w:firstColumn="0" w:lastColumn="0" w:noHBand="0" w:noVBand="1"/>
        <w:tblCaption w:val="Review Standard Antiquities Permit Applications – Results"/>
        <w:tblDescription w:val="Table of Review Standard for Archeological Survey Report on Results.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4E377E" w:rsidRPr="00C671D6" w14:paraId="1B4B6052" w14:textId="77777777" w:rsidTr="00B2154A">
        <w:trPr>
          <w:cnfStyle w:val="100000000000" w:firstRow="1" w:lastRow="0" w:firstColumn="0" w:lastColumn="0" w:oddVBand="0" w:evenVBand="0" w:oddHBand="0" w:evenHBand="0" w:firstRowFirstColumn="0" w:firstRowLastColumn="0" w:lastRowFirstColumn="0" w:lastRowLastColumn="0"/>
        </w:trPr>
        <w:tc>
          <w:tcPr>
            <w:tcW w:w="806" w:type="dxa"/>
          </w:tcPr>
          <w:p w14:paraId="2E4FEECA" w14:textId="77777777" w:rsidR="004E377E" w:rsidRPr="00C671D6" w:rsidRDefault="004E377E" w:rsidP="00B2154A">
            <w:pPr>
              <w:keepNext w:val="0"/>
              <w:keepLines w:val="0"/>
              <w:widowControl w:val="0"/>
              <w:rPr>
                <w:bCs/>
                <w:szCs w:val="24"/>
              </w:rPr>
            </w:pPr>
            <w:r w:rsidRPr="00C671D6">
              <w:rPr>
                <w:szCs w:val="24"/>
              </w:rPr>
              <w:t>Item Number</w:t>
            </w:r>
          </w:p>
        </w:tc>
        <w:tc>
          <w:tcPr>
            <w:tcW w:w="806" w:type="dxa"/>
          </w:tcPr>
          <w:p w14:paraId="4B888CAE" w14:textId="77777777" w:rsidR="004E377E" w:rsidRPr="00C671D6" w:rsidRDefault="004E377E" w:rsidP="00B2154A">
            <w:pPr>
              <w:keepNext w:val="0"/>
              <w:keepLines w:val="0"/>
              <w:widowControl w:val="0"/>
              <w:rPr>
                <w:bCs/>
                <w:szCs w:val="24"/>
              </w:rPr>
            </w:pPr>
            <w:r w:rsidRPr="00C671D6">
              <w:rPr>
                <w:szCs w:val="24"/>
              </w:rPr>
              <w:t>Page</w:t>
            </w:r>
          </w:p>
        </w:tc>
        <w:tc>
          <w:tcPr>
            <w:tcW w:w="720" w:type="dxa"/>
          </w:tcPr>
          <w:p w14:paraId="5089CC1F" w14:textId="77777777" w:rsidR="004E377E" w:rsidRPr="00C671D6" w:rsidRDefault="004E377E" w:rsidP="00B2154A">
            <w:pPr>
              <w:keepNext w:val="0"/>
              <w:keepLines w:val="0"/>
              <w:widowControl w:val="0"/>
              <w:rPr>
                <w:bCs/>
                <w:szCs w:val="24"/>
              </w:rPr>
            </w:pPr>
            <w:r w:rsidRPr="00C671D6">
              <w:rPr>
                <w:szCs w:val="24"/>
              </w:rPr>
              <w:t>Section</w:t>
            </w:r>
          </w:p>
        </w:tc>
        <w:tc>
          <w:tcPr>
            <w:tcW w:w="806" w:type="dxa"/>
          </w:tcPr>
          <w:p w14:paraId="5168A417" w14:textId="77777777" w:rsidR="004E377E" w:rsidRPr="00C671D6" w:rsidRDefault="004E377E" w:rsidP="00B2154A">
            <w:pPr>
              <w:keepNext w:val="0"/>
              <w:keepLines w:val="0"/>
              <w:widowControl w:val="0"/>
              <w:rPr>
                <w:bCs/>
                <w:szCs w:val="24"/>
              </w:rPr>
            </w:pPr>
            <w:r w:rsidRPr="00C671D6">
              <w:rPr>
                <w:szCs w:val="24"/>
              </w:rPr>
              <w:t>Sentence</w:t>
            </w:r>
          </w:p>
        </w:tc>
        <w:tc>
          <w:tcPr>
            <w:tcW w:w="6206" w:type="dxa"/>
          </w:tcPr>
          <w:p w14:paraId="366BF699" w14:textId="77777777" w:rsidR="004E377E" w:rsidRPr="00C671D6" w:rsidRDefault="004E377E" w:rsidP="00B2154A">
            <w:pPr>
              <w:keepNext w:val="0"/>
              <w:keepLines w:val="0"/>
              <w:widowControl w:val="0"/>
              <w:rPr>
                <w:bCs/>
                <w:szCs w:val="24"/>
              </w:rPr>
            </w:pPr>
            <w:r w:rsidRPr="00C671D6">
              <w:rPr>
                <w:szCs w:val="24"/>
              </w:rPr>
              <w:t>Criteria</w:t>
            </w:r>
          </w:p>
        </w:tc>
        <w:tc>
          <w:tcPr>
            <w:tcW w:w="1800" w:type="dxa"/>
          </w:tcPr>
          <w:p w14:paraId="66E0292A" w14:textId="77777777" w:rsidR="004E377E" w:rsidRPr="00C671D6" w:rsidRDefault="004E377E" w:rsidP="00B2154A">
            <w:pPr>
              <w:keepNext w:val="0"/>
              <w:keepLines w:val="0"/>
              <w:widowControl w:val="0"/>
              <w:rPr>
                <w:bCs/>
                <w:szCs w:val="24"/>
              </w:rPr>
            </w:pPr>
            <w:r w:rsidRPr="00C671D6">
              <w:rPr>
                <w:szCs w:val="24"/>
              </w:rPr>
              <w:t>Issues: Not Applicable, Editorial or minor, Substantive, Critical</w:t>
            </w:r>
          </w:p>
        </w:tc>
        <w:tc>
          <w:tcPr>
            <w:tcW w:w="1440" w:type="dxa"/>
          </w:tcPr>
          <w:p w14:paraId="40982B71" w14:textId="77777777" w:rsidR="004E377E" w:rsidRPr="00C671D6" w:rsidRDefault="004E377E" w:rsidP="00B2154A">
            <w:pPr>
              <w:keepNext w:val="0"/>
              <w:keepLines w:val="0"/>
              <w:widowControl w:val="0"/>
              <w:rPr>
                <w:bCs/>
                <w:szCs w:val="24"/>
              </w:rPr>
            </w:pPr>
            <w:r w:rsidRPr="00C671D6">
              <w:rPr>
                <w:szCs w:val="24"/>
              </w:rPr>
              <w:t>How Addressed (or why not addressed)</w:t>
            </w:r>
          </w:p>
        </w:tc>
        <w:tc>
          <w:tcPr>
            <w:tcW w:w="749" w:type="dxa"/>
          </w:tcPr>
          <w:p w14:paraId="28C75935" w14:textId="77777777" w:rsidR="004E377E" w:rsidRPr="00C671D6" w:rsidRDefault="004E377E" w:rsidP="00B2154A">
            <w:pPr>
              <w:keepNext w:val="0"/>
              <w:keepLines w:val="0"/>
              <w:widowControl w:val="0"/>
              <w:rPr>
                <w:bCs/>
                <w:szCs w:val="24"/>
              </w:rPr>
            </w:pPr>
            <w:r w:rsidRPr="00C671D6">
              <w:rPr>
                <w:szCs w:val="24"/>
              </w:rPr>
              <w:t>New Page</w:t>
            </w:r>
          </w:p>
        </w:tc>
        <w:tc>
          <w:tcPr>
            <w:tcW w:w="1062" w:type="dxa"/>
          </w:tcPr>
          <w:p w14:paraId="02B600DA" w14:textId="77777777" w:rsidR="004E377E" w:rsidRPr="00C671D6" w:rsidRDefault="004E377E" w:rsidP="00B2154A">
            <w:pPr>
              <w:keepNext w:val="0"/>
              <w:keepLines w:val="0"/>
              <w:widowControl w:val="0"/>
              <w:rPr>
                <w:bCs/>
                <w:szCs w:val="24"/>
              </w:rPr>
            </w:pPr>
            <w:r w:rsidRPr="00C671D6">
              <w:rPr>
                <w:szCs w:val="24"/>
              </w:rPr>
              <w:t>Quality Control Check</w:t>
            </w:r>
          </w:p>
        </w:tc>
      </w:tr>
      <w:tr w:rsidR="00CF04D8" w:rsidRPr="00C671D6" w14:paraId="595BA8F4"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35BAFB50"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61480E84"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2461D1B8"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57B74BAC"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06" w:type="dxa"/>
            <w:vAlign w:val="top"/>
          </w:tcPr>
          <w:p w14:paraId="2DDED86E" w14:textId="1D1994F1" w:rsidR="00CF04D8" w:rsidRPr="005B320C" w:rsidRDefault="00CF04D8" w:rsidP="00CF04D8">
            <w:pPr>
              <w:keepNext w:val="0"/>
              <w:keepLines w:val="0"/>
              <w:widowControl w:val="0"/>
              <w:rPr>
                <w:rFonts w:ascii="Verdana" w:hAnsi="Verdana"/>
                <w:bCs/>
                <w:szCs w:val="24"/>
              </w:rPr>
            </w:pPr>
            <w:r w:rsidRPr="002F5FCD">
              <w:t>Report documents cultural materials recovered and observed and explicitly indicates which were recovered</w:t>
            </w:r>
            <w:r w:rsidR="00725031">
              <w:t xml:space="preserve"> and or </w:t>
            </w:r>
            <w:r w:rsidRPr="002F5FCD">
              <w:t>observed on public and private land. If no cultural materials were recovered</w:t>
            </w:r>
            <w:r w:rsidR="00725031">
              <w:t xml:space="preserve"> and or </w:t>
            </w:r>
            <w:r w:rsidRPr="002F5FCD">
              <w:t>observed, the report explicitly notes their absence.</w:t>
            </w:r>
          </w:p>
        </w:tc>
        <w:tc>
          <w:tcPr>
            <w:tcW w:w="1800" w:type="dxa"/>
          </w:tcPr>
          <w:p w14:paraId="5921D0B9"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01511E1B"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1FFC9D92"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62" w:type="dxa"/>
          </w:tcPr>
          <w:p w14:paraId="3935A084" w14:textId="77777777" w:rsidR="00CF04D8" w:rsidRPr="00DB3679" w:rsidRDefault="00CF04D8" w:rsidP="00CF04D8">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CF04D8" w:rsidRPr="00C671D6" w14:paraId="2E4BA0D6"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2C6D7541"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7E380591"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463A8C67"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4F2927A7"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6206" w:type="dxa"/>
            <w:vAlign w:val="top"/>
          </w:tcPr>
          <w:p w14:paraId="78E32282" w14:textId="7973B58B" w:rsidR="00CF04D8" w:rsidRPr="005B320C" w:rsidRDefault="00CF04D8" w:rsidP="00CF04D8">
            <w:pPr>
              <w:keepNext w:val="0"/>
              <w:keepLines w:val="0"/>
              <w:widowControl w:val="0"/>
              <w:rPr>
                <w:rFonts w:ascii="Verdana" w:hAnsi="Verdana"/>
                <w:bCs/>
                <w:szCs w:val="24"/>
              </w:rPr>
            </w:pPr>
            <w:r w:rsidRPr="002F5FCD">
              <w:t>For historic sites, the report notes the beginning and end dates of diagnostic artifacts. The report identifies artifact types and distinguishes explicitly between modern trash and historically relevant materials (materials greater than 50 years in age).</w:t>
            </w:r>
          </w:p>
        </w:tc>
        <w:tc>
          <w:tcPr>
            <w:tcW w:w="1800" w:type="dxa"/>
          </w:tcPr>
          <w:p w14:paraId="3CAFC432"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3E068C74"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C471343"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c>
          <w:tcPr>
            <w:tcW w:w="1062" w:type="dxa"/>
          </w:tcPr>
          <w:p w14:paraId="6DBAB200" w14:textId="77777777" w:rsidR="00CF04D8" w:rsidRPr="00DB3679" w:rsidRDefault="00CF04D8" w:rsidP="00CF04D8">
            <w:pPr>
              <w:keepNext w:val="0"/>
              <w:keepLines w:val="0"/>
              <w:widowControl w:val="0"/>
              <w:rPr>
                <w:rFonts w:ascii="Verdana" w:hAnsi="Verdana"/>
                <w:bCs/>
                <w:color w:val="DADEE5"/>
                <w:szCs w:val="24"/>
              </w:rPr>
            </w:pPr>
            <w:r w:rsidRPr="00DB3679">
              <w:rPr>
                <w:bCs/>
                <w:color w:val="DADEE5"/>
                <w:szCs w:val="24"/>
              </w:rPr>
              <w:t>No Text</w:t>
            </w:r>
          </w:p>
        </w:tc>
      </w:tr>
      <w:tr w:rsidR="00CF04D8" w:rsidRPr="00C671D6" w14:paraId="5E4EBC64"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3E71F5A4" w14:textId="04847379"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lastRenderedPageBreak/>
              <w:t>No Text</w:t>
            </w:r>
          </w:p>
        </w:tc>
        <w:tc>
          <w:tcPr>
            <w:tcW w:w="806" w:type="dxa"/>
          </w:tcPr>
          <w:p w14:paraId="34E96893" w14:textId="684E93E4"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20" w:type="dxa"/>
          </w:tcPr>
          <w:p w14:paraId="795D9AA1" w14:textId="298C6EBE"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1701FA6B" w14:textId="0B812B7E"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6206" w:type="dxa"/>
            <w:vAlign w:val="top"/>
          </w:tcPr>
          <w:p w14:paraId="41F08BF3" w14:textId="271F1274" w:rsidR="00CF04D8" w:rsidRPr="005B320C" w:rsidRDefault="00CF04D8" w:rsidP="00CF04D8">
            <w:pPr>
              <w:keepNext w:val="0"/>
              <w:keepLines w:val="0"/>
              <w:widowControl w:val="0"/>
              <w:rPr>
                <w:rFonts w:ascii="Verdana" w:hAnsi="Verdana"/>
                <w:bCs/>
                <w:szCs w:val="24"/>
              </w:rPr>
            </w:pPr>
            <w:r w:rsidRPr="002F5FCD">
              <w:t>Report provides explicit quantification of observed artifacts and indicates whether collections were made. The report indicates in the abstract and concluding chapter the repository where materials will be curated.</w:t>
            </w:r>
          </w:p>
        </w:tc>
        <w:tc>
          <w:tcPr>
            <w:tcW w:w="1800" w:type="dxa"/>
          </w:tcPr>
          <w:p w14:paraId="4435C224" w14:textId="39D0C1F1"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440" w:type="dxa"/>
          </w:tcPr>
          <w:p w14:paraId="5D65C940" w14:textId="18ACFAEB"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49" w:type="dxa"/>
          </w:tcPr>
          <w:p w14:paraId="24E684DA" w14:textId="3F22BDF9"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062" w:type="dxa"/>
          </w:tcPr>
          <w:p w14:paraId="3A83688D" w14:textId="32DEC091"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r>
      <w:tr w:rsidR="00CF04D8" w:rsidRPr="00C671D6" w14:paraId="78ACB26C"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0D9E39FF" w14:textId="756E4AA6" w:rsidR="00CF04D8" w:rsidRPr="00DB3679" w:rsidRDefault="00CF04D8" w:rsidP="00CF04D8">
            <w:pPr>
              <w:keepNext w:val="0"/>
              <w:keepLines w:val="0"/>
              <w:widowControl w:val="0"/>
              <w:rPr>
                <w:bCs/>
                <w:color w:val="DADEE5"/>
                <w:szCs w:val="24"/>
              </w:rPr>
            </w:pPr>
            <w:r w:rsidRPr="00DB3679">
              <w:rPr>
                <w:bCs/>
                <w:color w:val="DADEE5"/>
                <w:szCs w:val="24"/>
              </w:rPr>
              <w:lastRenderedPageBreak/>
              <w:t>No Text</w:t>
            </w:r>
          </w:p>
        </w:tc>
        <w:tc>
          <w:tcPr>
            <w:tcW w:w="806" w:type="dxa"/>
          </w:tcPr>
          <w:p w14:paraId="0A23B42C" w14:textId="2332C641"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20" w:type="dxa"/>
          </w:tcPr>
          <w:p w14:paraId="16C3A8DF" w14:textId="6DEC8081"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6B321EEB" w14:textId="250ACD5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6206" w:type="dxa"/>
            <w:vAlign w:val="top"/>
          </w:tcPr>
          <w:p w14:paraId="7CD90824" w14:textId="7FB60A50" w:rsidR="00CF04D8" w:rsidRPr="005B320C" w:rsidRDefault="00CF04D8" w:rsidP="00CF04D8">
            <w:pPr>
              <w:keepNext w:val="0"/>
              <w:keepLines w:val="0"/>
              <w:widowControl w:val="0"/>
              <w:rPr>
                <w:rFonts w:ascii="Verdana" w:hAnsi="Verdana"/>
                <w:bCs/>
                <w:szCs w:val="24"/>
              </w:rPr>
            </w:pPr>
            <w:r w:rsidRPr="002F5FCD">
              <w:t>Report documents conditions that affect the integrity of the deposits within the area surveyed and describes how these conditions would affect the integrity of archeological sites, regardless of whether any sites were identified within the APE. As applicable, report states that no conditions exist to compromise integrity. Evaluation of potential site integrity explicitly considers the aspects of integrity presented in 36 C</w:t>
            </w:r>
            <w:r w:rsidR="00725031">
              <w:t>ode of Federal Regulations (C</w:t>
            </w:r>
            <w:r w:rsidRPr="002F5FCD">
              <w:t>FR</w:t>
            </w:r>
            <w:r w:rsidR="00725031">
              <w:t>)</w:t>
            </w:r>
            <w:r w:rsidRPr="002F5FCD">
              <w:t xml:space="preserve"> 60.4. Typically, the integrity of archeological sites is characterized by their integrity of location, design, materials, and association.</w:t>
            </w:r>
          </w:p>
        </w:tc>
        <w:tc>
          <w:tcPr>
            <w:tcW w:w="1800" w:type="dxa"/>
          </w:tcPr>
          <w:p w14:paraId="2D1A4723" w14:textId="268E3C9D"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440" w:type="dxa"/>
          </w:tcPr>
          <w:p w14:paraId="6427DF81" w14:textId="39B826E1"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49" w:type="dxa"/>
          </w:tcPr>
          <w:p w14:paraId="68B6573D" w14:textId="68B86964"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062" w:type="dxa"/>
          </w:tcPr>
          <w:p w14:paraId="363DB745" w14:textId="05B01180" w:rsidR="00CF04D8" w:rsidRPr="00DB3679" w:rsidRDefault="00CF04D8" w:rsidP="00CF04D8">
            <w:pPr>
              <w:keepNext w:val="0"/>
              <w:keepLines w:val="0"/>
              <w:widowControl w:val="0"/>
              <w:rPr>
                <w:bCs/>
                <w:color w:val="DADEE5"/>
                <w:szCs w:val="24"/>
              </w:rPr>
            </w:pPr>
            <w:r w:rsidRPr="00DB3679">
              <w:rPr>
                <w:bCs/>
                <w:color w:val="DADEE5"/>
                <w:szCs w:val="24"/>
              </w:rPr>
              <w:t>No Text</w:t>
            </w:r>
          </w:p>
        </w:tc>
      </w:tr>
      <w:tr w:rsidR="00CF04D8" w:rsidRPr="00C671D6" w14:paraId="09B55409"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2477B903" w14:textId="691EB153"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lastRenderedPageBreak/>
              <w:t>No Text</w:t>
            </w:r>
          </w:p>
        </w:tc>
        <w:tc>
          <w:tcPr>
            <w:tcW w:w="806" w:type="dxa"/>
          </w:tcPr>
          <w:p w14:paraId="20016289" w14:textId="5985B64F"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20" w:type="dxa"/>
          </w:tcPr>
          <w:p w14:paraId="702DEF51" w14:textId="79AFE9E2"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2D42F68E" w14:textId="6CAC8699"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6206" w:type="dxa"/>
            <w:vAlign w:val="top"/>
          </w:tcPr>
          <w:p w14:paraId="7CF97070" w14:textId="05B695FA" w:rsidR="00CF04D8" w:rsidRPr="005B320C" w:rsidRDefault="00CF04D8" w:rsidP="00CF04D8">
            <w:pPr>
              <w:keepNext w:val="0"/>
              <w:keepLines w:val="0"/>
              <w:widowControl w:val="0"/>
              <w:rPr>
                <w:rFonts w:ascii="Verdana" w:hAnsi="Verdana"/>
                <w:bCs/>
                <w:szCs w:val="24"/>
              </w:rPr>
            </w:pPr>
            <w:r w:rsidRPr="002F5FCD">
              <w:t>To the extent possible given the class of survey, the report explicitly evaluates each site’s eligibility for inclusion in the National Register of Historic Places (NRHP) or for designation as a State Archeological Landmark (SAL), or explicitly states that additional work is necessary to make a determination. Where determination is possible, report notes whether or not project will adversely affect eligible sites.</w:t>
            </w:r>
          </w:p>
        </w:tc>
        <w:tc>
          <w:tcPr>
            <w:tcW w:w="1800" w:type="dxa"/>
          </w:tcPr>
          <w:p w14:paraId="085B6423" w14:textId="4E9C0BC1"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440" w:type="dxa"/>
          </w:tcPr>
          <w:p w14:paraId="351D5879" w14:textId="537BC40D"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49" w:type="dxa"/>
          </w:tcPr>
          <w:p w14:paraId="41D7F7EB" w14:textId="4E1D17DD"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062" w:type="dxa"/>
          </w:tcPr>
          <w:p w14:paraId="154EC3AC" w14:textId="4D295DC3"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r>
      <w:tr w:rsidR="00CF04D8" w:rsidRPr="00C671D6" w14:paraId="27245160"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0C6599BD" w14:textId="31B49365" w:rsidR="00CF04D8" w:rsidRPr="00DB3679" w:rsidRDefault="00CF04D8" w:rsidP="00CF04D8">
            <w:pPr>
              <w:keepNext w:val="0"/>
              <w:keepLines w:val="0"/>
              <w:widowControl w:val="0"/>
              <w:rPr>
                <w:bCs/>
                <w:color w:val="DADEE5"/>
                <w:szCs w:val="24"/>
              </w:rPr>
            </w:pPr>
            <w:r w:rsidRPr="00DB3679">
              <w:rPr>
                <w:bCs/>
                <w:color w:val="DADEE5"/>
                <w:szCs w:val="24"/>
              </w:rPr>
              <w:lastRenderedPageBreak/>
              <w:t>No Text</w:t>
            </w:r>
          </w:p>
        </w:tc>
        <w:tc>
          <w:tcPr>
            <w:tcW w:w="806" w:type="dxa"/>
          </w:tcPr>
          <w:p w14:paraId="30C7B18A" w14:textId="77874E3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20" w:type="dxa"/>
          </w:tcPr>
          <w:p w14:paraId="77F2D8B7" w14:textId="1CD1CEC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3A70DFAA" w14:textId="37F7A1DB"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6206" w:type="dxa"/>
            <w:vAlign w:val="top"/>
          </w:tcPr>
          <w:p w14:paraId="174147EA" w14:textId="48A4557C" w:rsidR="00CF04D8" w:rsidRPr="005B320C" w:rsidRDefault="00CF04D8" w:rsidP="00CF04D8">
            <w:pPr>
              <w:keepNext w:val="0"/>
              <w:keepLines w:val="0"/>
              <w:widowControl w:val="0"/>
              <w:rPr>
                <w:rFonts w:ascii="Verdana" w:hAnsi="Verdana"/>
                <w:bCs/>
                <w:szCs w:val="24"/>
              </w:rPr>
            </w:pPr>
            <w:r w:rsidRPr="002F5FCD">
              <w:t>For Intensive Surveys: For historic sites, the report includes two of the following elements of historic background to meet THC requirements for assessing site age and eligibility: Oral history, deed or tax record research, other archival research, title search, other detailed historic research directly related to the specific location of the site. (Reviewer comments required if “Critical”)</w:t>
            </w:r>
          </w:p>
        </w:tc>
        <w:tc>
          <w:tcPr>
            <w:tcW w:w="1800" w:type="dxa"/>
          </w:tcPr>
          <w:p w14:paraId="3E70969A" w14:textId="46FEF1E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440" w:type="dxa"/>
          </w:tcPr>
          <w:p w14:paraId="004E6D70" w14:textId="3D942D79"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49" w:type="dxa"/>
          </w:tcPr>
          <w:p w14:paraId="5BC90CD8" w14:textId="78A15804"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062" w:type="dxa"/>
          </w:tcPr>
          <w:p w14:paraId="4AFEAC49" w14:textId="60BA8238" w:rsidR="00CF04D8" w:rsidRPr="00DB3679" w:rsidRDefault="00CF04D8" w:rsidP="00CF04D8">
            <w:pPr>
              <w:keepNext w:val="0"/>
              <w:keepLines w:val="0"/>
              <w:widowControl w:val="0"/>
              <w:rPr>
                <w:bCs/>
                <w:color w:val="DADEE5"/>
                <w:szCs w:val="24"/>
              </w:rPr>
            </w:pPr>
            <w:r w:rsidRPr="00DB3679">
              <w:rPr>
                <w:bCs/>
                <w:color w:val="DADEE5"/>
                <w:szCs w:val="24"/>
              </w:rPr>
              <w:t>No Text</w:t>
            </w:r>
          </w:p>
        </w:tc>
      </w:tr>
      <w:tr w:rsidR="00CF04D8" w:rsidRPr="00C671D6" w14:paraId="531110B9"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37529615" w14:textId="2E0FFA2C"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76548508" w14:textId="35FD42ED"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20" w:type="dxa"/>
          </w:tcPr>
          <w:p w14:paraId="23808935" w14:textId="4FFD48E0"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151C6F21" w14:textId="42E19DDB"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6206" w:type="dxa"/>
            <w:vAlign w:val="top"/>
          </w:tcPr>
          <w:p w14:paraId="7EDFF34A" w14:textId="4F8D4935" w:rsidR="00CF04D8" w:rsidRPr="005B320C" w:rsidRDefault="00CF04D8" w:rsidP="00CF04D8">
            <w:pPr>
              <w:keepNext w:val="0"/>
              <w:keepLines w:val="0"/>
              <w:widowControl w:val="0"/>
              <w:rPr>
                <w:rFonts w:ascii="Verdana" w:hAnsi="Verdana"/>
                <w:bCs/>
                <w:szCs w:val="24"/>
              </w:rPr>
            </w:pPr>
            <w:r w:rsidRPr="002F5FCD">
              <w:t>Evaluation of each site in the APE refers to relevant background information presented in the report.</w:t>
            </w:r>
          </w:p>
        </w:tc>
        <w:tc>
          <w:tcPr>
            <w:tcW w:w="1800" w:type="dxa"/>
          </w:tcPr>
          <w:p w14:paraId="708567D3" w14:textId="6E22866B"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440" w:type="dxa"/>
          </w:tcPr>
          <w:p w14:paraId="48ECF2ED" w14:textId="3D8B9C2D"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49" w:type="dxa"/>
          </w:tcPr>
          <w:p w14:paraId="45304FE1" w14:textId="2FF33401"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062" w:type="dxa"/>
          </w:tcPr>
          <w:p w14:paraId="69754626" w14:textId="201ED30C"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r>
      <w:tr w:rsidR="00CF04D8" w:rsidRPr="00C671D6" w14:paraId="0D8D3642"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24F7CE95" w14:textId="6471A449"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51BCF415" w14:textId="76B87A87"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20" w:type="dxa"/>
          </w:tcPr>
          <w:p w14:paraId="58ECAE2E" w14:textId="1E419078"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0AE311C7" w14:textId="54501626"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6206" w:type="dxa"/>
            <w:vAlign w:val="top"/>
          </w:tcPr>
          <w:p w14:paraId="442DA475" w14:textId="7A3E4E4B" w:rsidR="00CF04D8" w:rsidRPr="005B320C" w:rsidRDefault="00CF04D8" w:rsidP="00CF04D8">
            <w:pPr>
              <w:keepNext w:val="0"/>
              <w:keepLines w:val="0"/>
              <w:widowControl w:val="0"/>
              <w:rPr>
                <w:rFonts w:ascii="Verdana" w:hAnsi="Verdana"/>
                <w:bCs/>
                <w:szCs w:val="24"/>
              </w:rPr>
            </w:pPr>
            <w:r w:rsidRPr="002F5FCD">
              <w:t>Evaluation of each site in the APE incorporates data collected in the field regarding site constituents.</w:t>
            </w:r>
          </w:p>
        </w:tc>
        <w:tc>
          <w:tcPr>
            <w:tcW w:w="1800" w:type="dxa"/>
          </w:tcPr>
          <w:p w14:paraId="260AF9F1" w14:textId="59932E2D"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440" w:type="dxa"/>
          </w:tcPr>
          <w:p w14:paraId="0E235970" w14:textId="7E5F64BD"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49" w:type="dxa"/>
          </w:tcPr>
          <w:p w14:paraId="7D2ACAB7" w14:textId="2CA8922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062" w:type="dxa"/>
          </w:tcPr>
          <w:p w14:paraId="6DAFD50D" w14:textId="59FCE1B9" w:rsidR="00CF04D8" w:rsidRPr="00DB3679" w:rsidRDefault="00CF04D8" w:rsidP="00CF04D8">
            <w:pPr>
              <w:keepNext w:val="0"/>
              <w:keepLines w:val="0"/>
              <w:widowControl w:val="0"/>
              <w:rPr>
                <w:bCs/>
                <w:color w:val="DADEE5"/>
                <w:szCs w:val="24"/>
              </w:rPr>
            </w:pPr>
            <w:r w:rsidRPr="00DB3679">
              <w:rPr>
                <w:bCs/>
                <w:color w:val="DADEE5"/>
                <w:szCs w:val="24"/>
              </w:rPr>
              <w:t>No Text</w:t>
            </w:r>
          </w:p>
        </w:tc>
      </w:tr>
      <w:tr w:rsidR="00CF04D8" w:rsidRPr="00C671D6" w14:paraId="70E374B2"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7D67300E" w14:textId="1F6E7F61"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lastRenderedPageBreak/>
              <w:t>No Text</w:t>
            </w:r>
          </w:p>
        </w:tc>
        <w:tc>
          <w:tcPr>
            <w:tcW w:w="806" w:type="dxa"/>
          </w:tcPr>
          <w:p w14:paraId="7AAB7E1F" w14:textId="6D198254"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20" w:type="dxa"/>
          </w:tcPr>
          <w:p w14:paraId="201260FA" w14:textId="06A9C568"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7C1F1814" w14:textId="3A06E80B"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6206" w:type="dxa"/>
            <w:vAlign w:val="top"/>
          </w:tcPr>
          <w:p w14:paraId="4FEBBF7C" w14:textId="434E7D7F" w:rsidR="00CF04D8" w:rsidRPr="005B320C" w:rsidRDefault="00CF04D8" w:rsidP="00CF04D8">
            <w:pPr>
              <w:keepNext w:val="0"/>
              <w:keepLines w:val="0"/>
              <w:widowControl w:val="0"/>
              <w:rPr>
                <w:rFonts w:ascii="Verdana" w:hAnsi="Verdana"/>
                <w:bCs/>
                <w:szCs w:val="24"/>
              </w:rPr>
            </w:pPr>
            <w:r w:rsidRPr="002F5FCD">
              <w:t>Evaluation of each site in the APE refers to data requirements needed to be eligible for inclusion in the NRHP or for designation as a SAL.</w:t>
            </w:r>
          </w:p>
        </w:tc>
        <w:tc>
          <w:tcPr>
            <w:tcW w:w="1800" w:type="dxa"/>
          </w:tcPr>
          <w:p w14:paraId="221DDA94" w14:textId="556C6F71"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440" w:type="dxa"/>
          </w:tcPr>
          <w:p w14:paraId="6E573422" w14:textId="3BFC17D8"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49" w:type="dxa"/>
          </w:tcPr>
          <w:p w14:paraId="2277EA6C" w14:textId="512B927C"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062" w:type="dxa"/>
          </w:tcPr>
          <w:p w14:paraId="6D6904A1" w14:textId="0F9F70CC"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r>
      <w:tr w:rsidR="00CF04D8" w:rsidRPr="00C671D6" w14:paraId="2C183B12"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6100B331" w14:textId="3600CFD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72E7599B" w14:textId="5832C093"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20" w:type="dxa"/>
          </w:tcPr>
          <w:p w14:paraId="30658459" w14:textId="2E12B433"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419319AE" w14:textId="1E97D87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6206" w:type="dxa"/>
            <w:vAlign w:val="top"/>
          </w:tcPr>
          <w:p w14:paraId="434D0FC3" w14:textId="637062B1" w:rsidR="00CF04D8" w:rsidRPr="005B320C" w:rsidRDefault="00CF04D8" w:rsidP="00CF04D8">
            <w:pPr>
              <w:keepNext w:val="0"/>
              <w:keepLines w:val="0"/>
              <w:widowControl w:val="0"/>
              <w:rPr>
                <w:rFonts w:ascii="Verdana" w:hAnsi="Verdana"/>
                <w:bCs/>
                <w:szCs w:val="24"/>
              </w:rPr>
            </w:pPr>
            <w:r w:rsidRPr="002F5FCD">
              <w:t>Evaluation of each site in the APE refers to conditions affecting the integrity of the site constituents, including the possibility that no conditions compromise integrity. Evaluation of site integrity explicitly considers the aspects of integrity presented in 36 CFR 60.4. Typically, the integrity of archeological sites is characterized by their integrity of location, design, materials, and association.</w:t>
            </w:r>
          </w:p>
        </w:tc>
        <w:tc>
          <w:tcPr>
            <w:tcW w:w="1800" w:type="dxa"/>
          </w:tcPr>
          <w:p w14:paraId="7E6286B9" w14:textId="72B6FC1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440" w:type="dxa"/>
          </w:tcPr>
          <w:p w14:paraId="24D77413" w14:textId="70F261E9"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49" w:type="dxa"/>
          </w:tcPr>
          <w:p w14:paraId="788CC2F5" w14:textId="1DA31A36"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062" w:type="dxa"/>
          </w:tcPr>
          <w:p w14:paraId="4B202AD6" w14:textId="1531591E" w:rsidR="00CF04D8" w:rsidRPr="00DB3679" w:rsidRDefault="00CF04D8" w:rsidP="00CF04D8">
            <w:pPr>
              <w:keepNext w:val="0"/>
              <w:keepLines w:val="0"/>
              <w:widowControl w:val="0"/>
              <w:rPr>
                <w:bCs/>
                <w:color w:val="DADEE5"/>
                <w:szCs w:val="24"/>
              </w:rPr>
            </w:pPr>
            <w:r w:rsidRPr="00DB3679">
              <w:rPr>
                <w:bCs/>
                <w:color w:val="DADEE5"/>
                <w:szCs w:val="24"/>
              </w:rPr>
              <w:t>No Text</w:t>
            </w:r>
          </w:p>
        </w:tc>
      </w:tr>
      <w:tr w:rsidR="00CF04D8" w:rsidRPr="00C671D6" w14:paraId="586C1B54"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389EE786" w14:textId="425892E4"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4324CC2E" w14:textId="5B08151C"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20" w:type="dxa"/>
          </w:tcPr>
          <w:p w14:paraId="75B9EC01" w14:textId="601EBCAB"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789FE6C2" w14:textId="1638E2BC"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6206" w:type="dxa"/>
            <w:vAlign w:val="top"/>
          </w:tcPr>
          <w:p w14:paraId="29649F2F" w14:textId="698708AC" w:rsidR="00CF04D8" w:rsidRPr="005B320C" w:rsidRDefault="00CF04D8" w:rsidP="00CF04D8">
            <w:pPr>
              <w:keepNext w:val="0"/>
              <w:keepLines w:val="0"/>
              <w:widowControl w:val="0"/>
              <w:rPr>
                <w:rFonts w:ascii="Verdana" w:hAnsi="Verdana"/>
                <w:bCs/>
                <w:szCs w:val="24"/>
              </w:rPr>
            </w:pPr>
            <w:r w:rsidRPr="002F5FCD">
              <w:t>The report supports its conclusions with attached photographs, survey forms, and field note copies.</w:t>
            </w:r>
          </w:p>
        </w:tc>
        <w:tc>
          <w:tcPr>
            <w:tcW w:w="1800" w:type="dxa"/>
          </w:tcPr>
          <w:p w14:paraId="143B878C" w14:textId="2134A306"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440" w:type="dxa"/>
          </w:tcPr>
          <w:p w14:paraId="4ACBC58C" w14:textId="7B5EEFD3"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49" w:type="dxa"/>
          </w:tcPr>
          <w:p w14:paraId="066674D6" w14:textId="042358E8"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062" w:type="dxa"/>
          </w:tcPr>
          <w:p w14:paraId="239CFB94" w14:textId="5B167B72"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r>
      <w:tr w:rsidR="00CF04D8" w:rsidRPr="00C671D6" w14:paraId="54E04353"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4661590E" w14:textId="1F5F0E61" w:rsidR="00CF04D8" w:rsidRPr="00DB3679" w:rsidRDefault="00CF04D8" w:rsidP="00CF04D8">
            <w:pPr>
              <w:keepNext w:val="0"/>
              <w:keepLines w:val="0"/>
              <w:widowControl w:val="0"/>
              <w:rPr>
                <w:bCs/>
                <w:color w:val="DADEE5"/>
                <w:szCs w:val="24"/>
              </w:rPr>
            </w:pPr>
            <w:r w:rsidRPr="00DB3679">
              <w:rPr>
                <w:bCs/>
                <w:color w:val="DADEE5"/>
                <w:szCs w:val="24"/>
              </w:rPr>
              <w:lastRenderedPageBreak/>
              <w:t>No Text</w:t>
            </w:r>
          </w:p>
        </w:tc>
        <w:tc>
          <w:tcPr>
            <w:tcW w:w="806" w:type="dxa"/>
          </w:tcPr>
          <w:p w14:paraId="1FA24B60" w14:textId="1CB76F0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20" w:type="dxa"/>
          </w:tcPr>
          <w:p w14:paraId="30325AD2" w14:textId="442B9744"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16D305EE" w14:textId="5756F43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6206" w:type="dxa"/>
            <w:vAlign w:val="top"/>
          </w:tcPr>
          <w:p w14:paraId="3897348F" w14:textId="7C64AFA8" w:rsidR="00CF04D8" w:rsidRPr="005B320C" w:rsidRDefault="00CF04D8" w:rsidP="00CF04D8">
            <w:pPr>
              <w:keepNext w:val="0"/>
              <w:keepLines w:val="0"/>
              <w:widowControl w:val="0"/>
              <w:rPr>
                <w:rFonts w:ascii="Verdana" w:hAnsi="Verdana"/>
                <w:bCs/>
                <w:szCs w:val="24"/>
              </w:rPr>
            </w:pPr>
            <w:r w:rsidRPr="002F5FCD">
              <w:t>Finding or findings explicitly refer(s) to relevant sections of 36 CFR 800, 36 CFR 60, and 13 TAC 26.</w:t>
            </w:r>
          </w:p>
        </w:tc>
        <w:tc>
          <w:tcPr>
            <w:tcW w:w="1800" w:type="dxa"/>
          </w:tcPr>
          <w:p w14:paraId="1BC8152A" w14:textId="088AA2F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440" w:type="dxa"/>
          </w:tcPr>
          <w:p w14:paraId="65E09D1C" w14:textId="499B0D23"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49" w:type="dxa"/>
          </w:tcPr>
          <w:p w14:paraId="74F8257E" w14:textId="5C53DA05"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062" w:type="dxa"/>
          </w:tcPr>
          <w:p w14:paraId="6EC3494F" w14:textId="17DFD7A6" w:rsidR="00CF04D8" w:rsidRPr="00DB3679" w:rsidRDefault="00CF04D8" w:rsidP="00CF04D8">
            <w:pPr>
              <w:keepNext w:val="0"/>
              <w:keepLines w:val="0"/>
              <w:widowControl w:val="0"/>
              <w:rPr>
                <w:bCs/>
                <w:color w:val="DADEE5"/>
                <w:szCs w:val="24"/>
              </w:rPr>
            </w:pPr>
            <w:r w:rsidRPr="00DB3679">
              <w:rPr>
                <w:bCs/>
                <w:color w:val="DADEE5"/>
                <w:szCs w:val="24"/>
              </w:rPr>
              <w:t>No Text</w:t>
            </w:r>
          </w:p>
        </w:tc>
      </w:tr>
      <w:tr w:rsidR="00CF04D8" w:rsidRPr="00C671D6" w14:paraId="401F040B" w14:textId="77777777" w:rsidTr="00B2154A">
        <w:trPr>
          <w:cnfStyle w:val="000000100000" w:firstRow="0" w:lastRow="0" w:firstColumn="0" w:lastColumn="0" w:oddVBand="0" w:evenVBand="0" w:oddHBand="1" w:evenHBand="0" w:firstRowFirstColumn="0" w:firstRowLastColumn="0" w:lastRowFirstColumn="0" w:lastRowLastColumn="0"/>
        </w:trPr>
        <w:tc>
          <w:tcPr>
            <w:tcW w:w="806" w:type="dxa"/>
          </w:tcPr>
          <w:p w14:paraId="3A83A916" w14:textId="3DE43DD2"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lastRenderedPageBreak/>
              <w:t>No Text</w:t>
            </w:r>
          </w:p>
        </w:tc>
        <w:tc>
          <w:tcPr>
            <w:tcW w:w="806" w:type="dxa"/>
          </w:tcPr>
          <w:p w14:paraId="67FA73FA" w14:textId="78247894"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20" w:type="dxa"/>
          </w:tcPr>
          <w:p w14:paraId="0E402680" w14:textId="2A32B70F"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806" w:type="dxa"/>
          </w:tcPr>
          <w:p w14:paraId="4E11A676" w14:textId="76A58680"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6206" w:type="dxa"/>
            <w:vAlign w:val="top"/>
          </w:tcPr>
          <w:p w14:paraId="162BCBEB" w14:textId="3DB3C5EE" w:rsidR="00CF04D8" w:rsidRPr="005B320C" w:rsidRDefault="00CF04D8" w:rsidP="00CF04D8">
            <w:pPr>
              <w:keepNext w:val="0"/>
              <w:keepLines w:val="0"/>
              <w:widowControl w:val="0"/>
              <w:rPr>
                <w:rFonts w:ascii="Verdana" w:hAnsi="Verdana"/>
                <w:bCs/>
                <w:szCs w:val="24"/>
              </w:rPr>
            </w:pPr>
            <w:r w:rsidRPr="002F5FCD">
              <w:t>Recommendations for further work are explicitly expressed and justified, including the necessary of level of effort and locations within the APE that require such work. If portions of the APE were inaccessible, the report makes explicit recommendations regarding the need for further work in those areas based on the results of the background research, field results in adjacent areas, and observations on the inaccessible areas made from adjacent, accessible areas. (Reviewer comments required if “Critical.” TxDOT reserves the right to deviate from reported recommendations for additional work.)</w:t>
            </w:r>
          </w:p>
        </w:tc>
        <w:tc>
          <w:tcPr>
            <w:tcW w:w="1800" w:type="dxa"/>
          </w:tcPr>
          <w:p w14:paraId="293AC20D" w14:textId="0160A904"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440" w:type="dxa"/>
          </w:tcPr>
          <w:p w14:paraId="4E3331BB" w14:textId="7440AA49"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749" w:type="dxa"/>
          </w:tcPr>
          <w:p w14:paraId="1D07B7F0" w14:textId="6FD19653"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c>
          <w:tcPr>
            <w:tcW w:w="1062" w:type="dxa"/>
          </w:tcPr>
          <w:p w14:paraId="4C284655" w14:textId="5680D16E" w:rsidR="00CF04D8" w:rsidRPr="00934062" w:rsidRDefault="00CF04D8" w:rsidP="00CF04D8">
            <w:pPr>
              <w:keepNext w:val="0"/>
              <w:keepLines w:val="0"/>
              <w:widowControl w:val="0"/>
              <w:rPr>
                <w:bCs/>
                <w:color w:val="FFFFFF" w:themeColor="background1"/>
                <w:szCs w:val="24"/>
              </w:rPr>
            </w:pPr>
            <w:r w:rsidRPr="00934062">
              <w:rPr>
                <w:bCs/>
                <w:color w:val="FFFFFF" w:themeColor="background1"/>
                <w:szCs w:val="24"/>
              </w:rPr>
              <w:t>No Text</w:t>
            </w:r>
          </w:p>
        </w:tc>
      </w:tr>
      <w:tr w:rsidR="00CF04D8" w:rsidRPr="00C671D6" w14:paraId="2BF1479F" w14:textId="77777777" w:rsidTr="00B2154A">
        <w:trPr>
          <w:cnfStyle w:val="000000010000" w:firstRow="0" w:lastRow="0" w:firstColumn="0" w:lastColumn="0" w:oddVBand="0" w:evenVBand="0" w:oddHBand="0" w:evenHBand="1" w:firstRowFirstColumn="0" w:firstRowLastColumn="0" w:lastRowFirstColumn="0" w:lastRowLastColumn="0"/>
        </w:trPr>
        <w:tc>
          <w:tcPr>
            <w:tcW w:w="806" w:type="dxa"/>
          </w:tcPr>
          <w:p w14:paraId="00EAF9AF" w14:textId="4725C45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51796053" w14:textId="0EEA813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20" w:type="dxa"/>
          </w:tcPr>
          <w:p w14:paraId="3871415F" w14:textId="556D0B7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806" w:type="dxa"/>
          </w:tcPr>
          <w:p w14:paraId="6BE5AA0F" w14:textId="535E2CF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6206" w:type="dxa"/>
            <w:vAlign w:val="top"/>
          </w:tcPr>
          <w:p w14:paraId="64B9E567" w14:textId="0A1C20AF" w:rsidR="00CF04D8" w:rsidRPr="005B320C" w:rsidRDefault="00CF04D8" w:rsidP="00CF04D8">
            <w:pPr>
              <w:keepNext w:val="0"/>
              <w:keepLines w:val="0"/>
              <w:widowControl w:val="0"/>
              <w:rPr>
                <w:rFonts w:ascii="Verdana" w:hAnsi="Verdana"/>
                <w:bCs/>
                <w:szCs w:val="24"/>
              </w:rPr>
            </w:pPr>
            <w:r w:rsidRPr="002F5FCD">
              <w:t xml:space="preserve">Report provides a references section that contains all work </w:t>
            </w:r>
            <w:r>
              <w:t>cited.</w:t>
            </w:r>
          </w:p>
        </w:tc>
        <w:tc>
          <w:tcPr>
            <w:tcW w:w="1800" w:type="dxa"/>
          </w:tcPr>
          <w:p w14:paraId="4AA2863F" w14:textId="26EF5CBA"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440" w:type="dxa"/>
          </w:tcPr>
          <w:p w14:paraId="5804F2F5" w14:textId="47C51766"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749" w:type="dxa"/>
          </w:tcPr>
          <w:p w14:paraId="50E97333" w14:textId="6F1F76FF" w:rsidR="00CF04D8" w:rsidRPr="00DB3679" w:rsidRDefault="00CF04D8" w:rsidP="00CF04D8">
            <w:pPr>
              <w:keepNext w:val="0"/>
              <w:keepLines w:val="0"/>
              <w:widowControl w:val="0"/>
              <w:rPr>
                <w:bCs/>
                <w:color w:val="DADEE5"/>
                <w:szCs w:val="24"/>
              </w:rPr>
            </w:pPr>
            <w:r w:rsidRPr="00DB3679">
              <w:rPr>
                <w:bCs/>
                <w:color w:val="DADEE5"/>
                <w:szCs w:val="24"/>
              </w:rPr>
              <w:t>No Text</w:t>
            </w:r>
          </w:p>
        </w:tc>
        <w:tc>
          <w:tcPr>
            <w:tcW w:w="1062" w:type="dxa"/>
          </w:tcPr>
          <w:p w14:paraId="26F54F55" w14:textId="252517C3" w:rsidR="00CF04D8" w:rsidRPr="00DB3679" w:rsidRDefault="00CF04D8" w:rsidP="00CF04D8">
            <w:pPr>
              <w:keepNext w:val="0"/>
              <w:keepLines w:val="0"/>
              <w:widowControl w:val="0"/>
              <w:rPr>
                <w:bCs/>
                <w:color w:val="DADEE5"/>
                <w:szCs w:val="24"/>
              </w:rPr>
            </w:pPr>
            <w:r w:rsidRPr="00DB3679">
              <w:rPr>
                <w:bCs/>
                <w:color w:val="DADEE5"/>
                <w:szCs w:val="24"/>
              </w:rPr>
              <w:t>No Text</w:t>
            </w:r>
          </w:p>
        </w:tc>
      </w:tr>
    </w:tbl>
    <w:p w14:paraId="26705B34" w14:textId="21337103" w:rsidR="006477A8" w:rsidRDefault="006477A8" w:rsidP="006477A8">
      <w:pPr>
        <w:pStyle w:val="CaptionTable"/>
        <w:spacing w:before="200"/>
      </w:pPr>
      <w:r>
        <w:lastRenderedPageBreak/>
        <w:t xml:space="preserve">Table </w:t>
      </w:r>
      <w:fldSimple w:instr=" SEQ Table \* ARABIC ">
        <w:r w:rsidR="00CC3604">
          <w:rPr>
            <w:noProof/>
          </w:rPr>
          <w:t>6</w:t>
        </w:r>
      </w:fldSimple>
      <w:r>
        <w:t xml:space="preserve">. </w:t>
      </w:r>
      <w:r w:rsidR="00644472" w:rsidRPr="00DE0ECD">
        <w:t>Review Standard Archeological Survey Report</w:t>
      </w:r>
      <w:r w:rsidRPr="005E0C87">
        <w:t xml:space="preserve"> –</w:t>
      </w:r>
      <w:r w:rsidRPr="006477A8">
        <w:t xml:space="preserve"> </w:t>
      </w:r>
      <w:r>
        <w:t>E</w:t>
      </w:r>
      <w:r w:rsidRPr="006477A8">
        <w:t>NV Reviewer Conclusions</w:t>
      </w:r>
      <w:r>
        <w:t xml:space="preserve"> and or </w:t>
      </w:r>
      <w:r w:rsidRPr="006477A8">
        <w:t>Additional Issues</w:t>
      </w:r>
    </w:p>
    <w:tbl>
      <w:tblPr>
        <w:tblStyle w:val="DSTxDOTTable"/>
        <w:tblW w:w="14395" w:type="dxa"/>
        <w:tblLayout w:type="fixed"/>
        <w:tblLook w:val="0420" w:firstRow="1" w:lastRow="0" w:firstColumn="0" w:lastColumn="0" w:noHBand="0" w:noVBand="1"/>
        <w:tblCaption w:val="Review Standard Antiquities Permit Applications – ENV Reviewer Conclusions and or Additional Issues"/>
        <w:tblDescription w:val="Table of Review Standards for Reviewer Conclusion for Antiquities Permit Application.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C671D6" w14:paraId="0F8320F2"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0C6D2DD0" w14:textId="188CE147" w:rsidR="006477A8" w:rsidRPr="00C671D6" w:rsidRDefault="006477A8" w:rsidP="006477A8">
            <w:pPr>
              <w:keepNext w:val="0"/>
              <w:keepLines w:val="0"/>
              <w:widowControl w:val="0"/>
              <w:rPr>
                <w:bCs/>
                <w:szCs w:val="24"/>
              </w:rPr>
            </w:pPr>
            <w:r w:rsidRPr="00C671D6">
              <w:rPr>
                <w:szCs w:val="24"/>
              </w:rPr>
              <w:t>Item Number</w:t>
            </w:r>
          </w:p>
        </w:tc>
        <w:tc>
          <w:tcPr>
            <w:tcW w:w="806" w:type="dxa"/>
          </w:tcPr>
          <w:p w14:paraId="5383442D" w14:textId="6FAB2367" w:rsidR="006477A8" w:rsidRPr="00C671D6" w:rsidRDefault="006477A8" w:rsidP="006477A8">
            <w:pPr>
              <w:keepNext w:val="0"/>
              <w:keepLines w:val="0"/>
              <w:widowControl w:val="0"/>
              <w:rPr>
                <w:bCs/>
                <w:szCs w:val="24"/>
              </w:rPr>
            </w:pPr>
            <w:r w:rsidRPr="00C671D6">
              <w:rPr>
                <w:szCs w:val="24"/>
              </w:rPr>
              <w:t>Page</w:t>
            </w:r>
          </w:p>
        </w:tc>
        <w:tc>
          <w:tcPr>
            <w:tcW w:w="720" w:type="dxa"/>
          </w:tcPr>
          <w:p w14:paraId="6DDB545A" w14:textId="137A129E" w:rsidR="006477A8" w:rsidRPr="00C671D6" w:rsidRDefault="006477A8" w:rsidP="006477A8">
            <w:pPr>
              <w:keepNext w:val="0"/>
              <w:keepLines w:val="0"/>
              <w:widowControl w:val="0"/>
              <w:rPr>
                <w:bCs/>
                <w:szCs w:val="24"/>
              </w:rPr>
            </w:pPr>
            <w:r w:rsidRPr="00C671D6">
              <w:rPr>
                <w:szCs w:val="24"/>
              </w:rPr>
              <w:t>Section</w:t>
            </w:r>
          </w:p>
        </w:tc>
        <w:tc>
          <w:tcPr>
            <w:tcW w:w="806" w:type="dxa"/>
          </w:tcPr>
          <w:p w14:paraId="123FF104" w14:textId="4D28F5F7" w:rsidR="006477A8" w:rsidRPr="00C671D6" w:rsidRDefault="006477A8" w:rsidP="006477A8">
            <w:pPr>
              <w:keepNext w:val="0"/>
              <w:keepLines w:val="0"/>
              <w:widowControl w:val="0"/>
              <w:rPr>
                <w:bCs/>
                <w:szCs w:val="24"/>
              </w:rPr>
            </w:pPr>
            <w:r w:rsidRPr="00C671D6">
              <w:rPr>
                <w:szCs w:val="24"/>
              </w:rPr>
              <w:t>Sentence</w:t>
            </w:r>
          </w:p>
        </w:tc>
        <w:tc>
          <w:tcPr>
            <w:tcW w:w="6206" w:type="dxa"/>
          </w:tcPr>
          <w:p w14:paraId="3A0DE4B8" w14:textId="7E318E90" w:rsidR="006477A8" w:rsidRPr="00C671D6" w:rsidRDefault="006477A8" w:rsidP="006477A8">
            <w:pPr>
              <w:keepNext w:val="0"/>
              <w:keepLines w:val="0"/>
              <w:widowControl w:val="0"/>
              <w:rPr>
                <w:bCs/>
                <w:szCs w:val="24"/>
              </w:rPr>
            </w:pPr>
            <w:r w:rsidRPr="00C671D6">
              <w:rPr>
                <w:szCs w:val="24"/>
              </w:rPr>
              <w:t>Criteria</w:t>
            </w:r>
          </w:p>
        </w:tc>
        <w:tc>
          <w:tcPr>
            <w:tcW w:w="1800" w:type="dxa"/>
          </w:tcPr>
          <w:p w14:paraId="420C3E83" w14:textId="4E372FFC" w:rsidR="006477A8" w:rsidRPr="00C671D6" w:rsidRDefault="006477A8" w:rsidP="006477A8">
            <w:pPr>
              <w:keepNext w:val="0"/>
              <w:keepLines w:val="0"/>
              <w:widowControl w:val="0"/>
              <w:rPr>
                <w:bCs/>
                <w:szCs w:val="24"/>
              </w:rPr>
            </w:pPr>
            <w:r w:rsidRPr="00C671D6">
              <w:rPr>
                <w:szCs w:val="24"/>
              </w:rPr>
              <w:t>Issues: Not Applicable, Editorial or minor, Substantive, Critical</w:t>
            </w:r>
          </w:p>
        </w:tc>
        <w:tc>
          <w:tcPr>
            <w:tcW w:w="1440" w:type="dxa"/>
          </w:tcPr>
          <w:p w14:paraId="6AC6EEFF" w14:textId="3638B22F" w:rsidR="006477A8" w:rsidRPr="00C671D6" w:rsidRDefault="006477A8" w:rsidP="006477A8">
            <w:pPr>
              <w:keepNext w:val="0"/>
              <w:keepLines w:val="0"/>
              <w:widowControl w:val="0"/>
              <w:rPr>
                <w:bCs/>
                <w:szCs w:val="24"/>
              </w:rPr>
            </w:pPr>
            <w:r w:rsidRPr="00C671D6">
              <w:rPr>
                <w:szCs w:val="24"/>
              </w:rPr>
              <w:t>How Addressed (or why not addressed)</w:t>
            </w:r>
          </w:p>
        </w:tc>
        <w:tc>
          <w:tcPr>
            <w:tcW w:w="749" w:type="dxa"/>
          </w:tcPr>
          <w:p w14:paraId="6CCB8A72" w14:textId="38189489" w:rsidR="006477A8" w:rsidRPr="00C671D6" w:rsidRDefault="006477A8" w:rsidP="006477A8">
            <w:pPr>
              <w:keepNext w:val="0"/>
              <w:keepLines w:val="0"/>
              <w:widowControl w:val="0"/>
              <w:rPr>
                <w:bCs/>
                <w:szCs w:val="24"/>
              </w:rPr>
            </w:pPr>
            <w:r w:rsidRPr="00C671D6">
              <w:rPr>
                <w:szCs w:val="24"/>
              </w:rPr>
              <w:t>New Page</w:t>
            </w:r>
          </w:p>
        </w:tc>
        <w:tc>
          <w:tcPr>
            <w:tcW w:w="1062" w:type="dxa"/>
          </w:tcPr>
          <w:p w14:paraId="578B2123" w14:textId="22070EFB" w:rsidR="006477A8" w:rsidRPr="00C671D6" w:rsidRDefault="006477A8" w:rsidP="006477A8">
            <w:pPr>
              <w:keepNext w:val="0"/>
              <w:keepLines w:val="0"/>
              <w:widowControl w:val="0"/>
              <w:rPr>
                <w:bCs/>
                <w:szCs w:val="24"/>
              </w:rPr>
            </w:pPr>
            <w:r w:rsidRPr="00C671D6">
              <w:rPr>
                <w:szCs w:val="24"/>
              </w:rPr>
              <w:t>Quality Control Check</w:t>
            </w:r>
          </w:p>
        </w:tc>
      </w:tr>
      <w:tr w:rsidR="001F371B" w:rsidRPr="00C671D6" w14:paraId="041007FF" w14:textId="77777777" w:rsidTr="003D53F6">
        <w:trPr>
          <w:cnfStyle w:val="000000100000" w:firstRow="0" w:lastRow="0" w:firstColumn="0" w:lastColumn="0" w:oddVBand="0" w:evenVBand="0" w:oddHBand="1" w:evenHBand="0" w:firstRowFirstColumn="0" w:firstRowLastColumn="0" w:lastRowFirstColumn="0" w:lastRowLastColumn="0"/>
        </w:trPr>
        <w:tc>
          <w:tcPr>
            <w:tcW w:w="806" w:type="dxa"/>
          </w:tcPr>
          <w:p w14:paraId="3493A69A" w14:textId="011BB348"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1F6B2EC0" w14:textId="1EB9732D"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20" w:type="dxa"/>
          </w:tcPr>
          <w:p w14:paraId="6DED3631" w14:textId="4B844AA8"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806" w:type="dxa"/>
          </w:tcPr>
          <w:p w14:paraId="4044E9B7" w14:textId="2D30F50C"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6206" w:type="dxa"/>
            <w:vAlign w:val="top"/>
          </w:tcPr>
          <w:p w14:paraId="2EC6EB52" w14:textId="26F2F106" w:rsidR="001F371B" w:rsidRPr="005B320C" w:rsidRDefault="001F371B" w:rsidP="001F371B">
            <w:pPr>
              <w:keepNext w:val="0"/>
              <w:keepLines w:val="0"/>
              <w:widowControl w:val="0"/>
              <w:rPr>
                <w:rFonts w:ascii="Verdana" w:hAnsi="Verdana"/>
                <w:bCs/>
                <w:szCs w:val="24"/>
              </w:rPr>
            </w:pPr>
            <w:r w:rsidRPr="00DD43AA">
              <w:t>Report contains no factual errors or omissions affecting the finding(s). (Reviewer comments required if “Critical”)</w:t>
            </w:r>
          </w:p>
        </w:tc>
        <w:tc>
          <w:tcPr>
            <w:tcW w:w="1800" w:type="dxa"/>
          </w:tcPr>
          <w:p w14:paraId="203E7A77" w14:textId="3392C969"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440" w:type="dxa"/>
          </w:tcPr>
          <w:p w14:paraId="17ECDA42" w14:textId="21459CB6"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749" w:type="dxa"/>
          </w:tcPr>
          <w:p w14:paraId="747DE433" w14:textId="0699A440"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c>
          <w:tcPr>
            <w:tcW w:w="1062" w:type="dxa"/>
          </w:tcPr>
          <w:p w14:paraId="1CA86AA5" w14:textId="4F3ECC38" w:rsidR="001F371B" w:rsidRPr="00DB3679" w:rsidRDefault="001F371B" w:rsidP="001F371B">
            <w:pPr>
              <w:keepNext w:val="0"/>
              <w:keepLines w:val="0"/>
              <w:widowControl w:val="0"/>
              <w:rPr>
                <w:rFonts w:ascii="Verdana" w:hAnsi="Verdana"/>
                <w:bCs/>
                <w:color w:val="FFFFFF" w:themeColor="background1"/>
                <w:szCs w:val="24"/>
              </w:rPr>
            </w:pPr>
            <w:r w:rsidRPr="00DB3679">
              <w:rPr>
                <w:bCs/>
                <w:color w:val="FFFFFF" w:themeColor="background1"/>
                <w:szCs w:val="24"/>
              </w:rPr>
              <w:t>No Text</w:t>
            </w:r>
          </w:p>
        </w:tc>
      </w:tr>
      <w:tr w:rsidR="001F371B" w:rsidRPr="00C671D6" w14:paraId="57696611" w14:textId="77777777" w:rsidTr="003D53F6">
        <w:trPr>
          <w:cnfStyle w:val="000000010000" w:firstRow="0" w:lastRow="0" w:firstColumn="0" w:lastColumn="0" w:oddVBand="0" w:evenVBand="0" w:oddHBand="0" w:evenHBand="1" w:firstRowFirstColumn="0" w:firstRowLastColumn="0" w:lastRowFirstColumn="0" w:lastRowLastColumn="0"/>
        </w:trPr>
        <w:tc>
          <w:tcPr>
            <w:tcW w:w="806" w:type="dxa"/>
          </w:tcPr>
          <w:p w14:paraId="760F831F" w14:textId="1A5628B6"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4C263306" w14:textId="76647C7F"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720" w:type="dxa"/>
          </w:tcPr>
          <w:p w14:paraId="70804345" w14:textId="0808FEB0"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806" w:type="dxa"/>
          </w:tcPr>
          <w:p w14:paraId="03A1A2F5" w14:textId="5C1F64CD"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6206" w:type="dxa"/>
            <w:vAlign w:val="top"/>
          </w:tcPr>
          <w:p w14:paraId="6AF55244" w14:textId="36CE5CAB" w:rsidR="001F371B" w:rsidRPr="005B320C" w:rsidRDefault="001F371B" w:rsidP="001F371B">
            <w:pPr>
              <w:keepNext w:val="0"/>
              <w:keepLines w:val="0"/>
              <w:widowControl w:val="0"/>
              <w:rPr>
                <w:rFonts w:ascii="Verdana" w:hAnsi="Verdana"/>
                <w:bCs/>
                <w:szCs w:val="24"/>
              </w:rPr>
            </w:pPr>
            <w:r w:rsidRPr="00DD43AA">
              <w:t>Report violates no regulatory requirement(s). (Reviewer comments required if “Critical”)</w:t>
            </w:r>
          </w:p>
        </w:tc>
        <w:tc>
          <w:tcPr>
            <w:tcW w:w="1800" w:type="dxa"/>
          </w:tcPr>
          <w:p w14:paraId="6061DC8F" w14:textId="16167BD4"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1440" w:type="dxa"/>
          </w:tcPr>
          <w:p w14:paraId="25573C7B" w14:textId="77992ADC"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749" w:type="dxa"/>
          </w:tcPr>
          <w:p w14:paraId="1EB80F0E" w14:textId="4A0E38A0"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c>
          <w:tcPr>
            <w:tcW w:w="1062" w:type="dxa"/>
          </w:tcPr>
          <w:p w14:paraId="162653CC" w14:textId="1E9F31F6" w:rsidR="001F371B" w:rsidRPr="00DB3679" w:rsidRDefault="001F371B" w:rsidP="001F371B">
            <w:pPr>
              <w:keepNext w:val="0"/>
              <w:keepLines w:val="0"/>
              <w:widowControl w:val="0"/>
              <w:rPr>
                <w:rFonts w:ascii="Verdana" w:hAnsi="Verdana"/>
                <w:bCs/>
                <w:color w:val="DADEE5"/>
                <w:szCs w:val="24"/>
              </w:rPr>
            </w:pPr>
            <w:r w:rsidRPr="00DB3679">
              <w:rPr>
                <w:bCs/>
                <w:color w:val="DADEE5"/>
                <w:szCs w:val="24"/>
              </w:rPr>
              <w:t>No Text</w:t>
            </w:r>
          </w:p>
        </w:tc>
      </w:tr>
    </w:tbl>
    <w:p w14:paraId="7A05F9C5" w14:textId="067861E6" w:rsidR="006477A8" w:rsidRDefault="006477A8" w:rsidP="006477A8">
      <w:pPr>
        <w:pStyle w:val="CaptionTable"/>
        <w:spacing w:before="200"/>
      </w:pPr>
      <w:r>
        <w:lastRenderedPageBreak/>
        <w:t xml:space="preserve">Table </w:t>
      </w:r>
      <w:fldSimple w:instr=" SEQ Table \* ARABIC ">
        <w:r w:rsidR="00CC3604">
          <w:rPr>
            <w:noProof/>
          </w:rPr>
          <w:t>7</w:t>
        </w:r>
      </w:fldSimple>
      <w:r>
        <w:t xml:space="preserve">. </w:t>
      </w:r>
      <w:r w:rsidR="00644472" w:rsidRPr="00DE0ECD">
        <w:t>Review Standard Archeological Survey Report</w:t>
      </w:r>
      <w:r w:rsidRPr="00C16B0D">
        <w:t xml:space="preserve"> – Additional </w:t>
      </w:r>
      <w:r>
        <w:t>Comments</w:t>
      </w:r>
    </w:p>
    <w:tbl>
      <w:tblPr>
        <w:tblStyle w:val="DSTxDOTTable"/>
        <w:tblW w:w="14395" w:type="dxa"/>
        <w:tblLayout w:type="fixed"/>
        <w:tblLook w:val="0420" w:firstRow="1" w:lastRow="0" w:firstColumn="0" w:lastColumn="0" w:noHBand="0" w:noVBand="1"/>
        <w:tblCaption w:val="Review Standard for Archeological Survey Report – Additional Comments"/>
        <w:tblDescription w:val="Table of Review Standard for Archeological Survey Report on Additional Comments.  Table include item number, page, section, sentence, criteria, issues, how addressed, new page and quality control check."/>
      </w:tblPr>
      <w:tblGrid>
        <w:gridCol w:w="806"/>
        <w:gridCol w:w="806"/>
        <w:gridCol w:w="720"/>
        <w:gridCol w:w="806"/>
        <w:gridCol w:w="6206"/>
        <w:gridCol w:w="1800"/>
        <w:gridCol w:w="1440"/>
        <w:gridCol w:w="749"/>
        <w:gridCol w:w="1062"/>
      </w:tblGrid>
      <w:tr w:rsidR="006477A8" w:rsidRPr="00211BC0" w14:paraId="4907D218" w14:textId="77777777" w:rsidTr="003D53F6">
        <w:trPr>
          <w:cnfStyle w:val="100000000000" w:firstRow="1" w:lastRow="0" w:firstColumn="0" w:lastColumn="0" w:oddVBand="0" w:evenVBand="0" w:oddHBand="0" w:evenHBand="0" w:firstRowFirstColumn="0" w:firstRowLastColumn="0" w:lastRowFirstColumn="0" w:lastRowLastColumn="0"/>
        </w:trPr>
        <w:tc>
          <w:tcPr>
            <w:tcW w:w="806" w:type="dxa"/>
          </w:tcPr>
          <w:p w14:paraId="36A8FD25" w14:textId="39F703BB" w:rsidR="006477A8" w:rsidRPr="00352687" w:rsidRDefault="006477A8" w:rsidP="006477A8">
            <w:pPr>
              <w:keepNext w:val="0"/>
              <w:keepLines w:val="0"/>
              <w:widowControl w:val="0"/>
              <w:rPr>
                <w:bCs/>
              </w:rPr>
            </w:pPr>
            <w:r>
              <w:t>Item Number</w:t>
            </w:r>
          </w:p>
        </w:tc>
        <w:tc>
          <w:tcPr>
            <w:tcW w:w="806" w:type="dxa"/>
          </w:tcPr>
          <w:p w14:paraId="0C04558D" w14:textId="5456EC82" w:rsidR="006477A8" w:rsidRPr="00352687" w:rsidRDefault="006477A8" w:rsidP="006477A8">
            <w:pPr>
              <w:keepNext w:val="0"/>
              <w:keepLines w:val="0"/>
              <w:widowControl w:val="0"/>
              <w:rPr>
                <w:bCs/>
              </w:rPr>
            </w:pPr>
            <w:r>
              <w:t>Page</w:t>
            </w:r>
          </w:p>
        </w:tc>
        <w:tc>
          <w:tcPr>
            <w:tcW w:w="720" w:type="dxa"/>
          </w:tcPr>
          <w:p w14:paraId="1D52C549" w14:textId="25BC0D52" w:rsidR="006477A8" w:rsidRPr="00352687" w:rsidRDefault="006477A8" w:rsidP="006477A8">
            <w:pPr>
              <w:keepNext w:val="0"/>
              <w:keepLines w:val="0"/>
              <w:widowControl w:val="0"/>
              <w:rPr>
                <w:bCs/>
              </w:rPr>
            </w:pPr>
            <w:r>
              <w:t>Section</w:t>
            </w:r>
          </w:p>
        </w:tc>
        <w:tc>
          <w:tcPr>
            <w:tcW w:w="806" w:type="dxa"/>
          </w:tcPr>
          <w:p w14:paraId="0B674ACE" w14:textId="3A57D151" w:rsidR="006477A8" w:rsidRPr="00352687" w:rsidRDefault="006477A8" w:rsidP="006477A8">
            <w:pPr>
              <w:keepNext w:val="0"/>
              <w:keepLines w:val="0"/>
              <w:widowControl w:val="0"/>
              <w:rPr>
                <w:bCs/>
              </w:rPr>
            </w:pPr>
            <w:r>
              <w:t>Sentence</w:t>
            </w:r>
          </w:p>
        </w:tc>
        <w:tc>
          <w:tcPr>
            <w:tcW w:w="6206" w:type="dxa"/>
          </w:tcPr>
          <w:p w14:paraId="14AD66AD" w14:textId="384A2ECB" w:rsidR="006477A8" w:rsidRPr="00352687" w:rsidRDefault="006477A8" w:rsidP="006477A8">
            <w:pPr>
              <w:keepNext w:val="0"/>
              <w:keepLines w:val="0"/>
              <w:widowControl w:val="0"/>
              <w:rPr>
                <w:bCs/>
              </w:rPr>
            </w:pPr>
            <w:r>
              <w:t>Criteria</w:t>
            </w:r>
          </w:p>
        </w:tc>
        <w:tc>
          <w:tcPr>
            <w:tcW w:w="1800" w:type="dxa"/>
          </w:tcPr>
          <w:p w14:paraId="5B48CA45" w14:textId="10F20421" w:rsidR="006477A8" w:rsidRPr="00352687" w:rsidRDefault="006477A8" w:rsidP="006477A8">
            <w:pPr>
              <w:keepNext w:val="0"/>
              <w:keepLines w:val="0"/>
              <w:widowControl w:val="0"/>
              <w:rPr>
                <w:bCs/>
              </w:rPr>
            </w:pPr>
            <w:r>
              <w:t>Issues: Not Applicable, Editorial or minor, Substantive, Critical</w:t>
            </w:r>
          </w:p>
        </w:tc>
        <w:tc>
          <w:tcPr>
            <w:tcW w:w="1440" w:type="dxa"/>
          </w:tcPr>
          <w:p w14:paraId="1284A797" w14:textId="2F952C6C" w:rsidR="006477A8" w:rsidRPr="00352687" w:rsidRDefault="006477A8" w:rsidP="006477A8">
            <w:pPr>
              <w:keepNext w:val="0"/>
              <w:keepLines w:val="0"/>
              <w:widowControl w:val="0"/>
              <w:rPr>
                <w:bCs/>
              </w:rPr>
            </w:pPr>
            <w:r>
              <w:t>How Addressed (or why not addressed)</w:t>
            </w:r>
          </w:p>
        </w:tc>
        <w:tc>
          <w:tcPr>
            <w:tcW w:w="749" w:type="dxa"/>
          </w:tcPr>
          <w:p w14:paraId="061DFC43" w14:textId="08D5FB30" w:rsidR="006477A8" w:rsidRPr="00352687" w:rsidRDefault="006477A8" w:rsidP="006477A8">
            <w:pPr>
              <w:keepNext w:val="0"/>
              <w:keepLines w:val="0"/>
              <w:widowControl w:val="0"/>
              <w:rPr>
                <w:bCs/>
              </w:rPr>
            </w:pPr>
            <w:r>
              <w:t>New Page</w:t>
            </w:r>
          </w:p>
        </w:tc>
        <w:tc>
          <w:tcPr>
            <w:tcW w:w="1062" w:type="dxa"/>
          </w:tcPr>
          <w:p w14:paraId="476356DA" w14:textId="14120CA6" w:rsidR="006477A8" w:rsidRPr="00352687" w:rsidRDefault="006477A8" w:rsidP="006477A8">
            <w:pPr>
              <w:keepNext w:val="0"/>
              <w:keepLines w:val="0"/>
              <w:widowControl w:val="0"/>
              <w:rPr>
                <w:bCs/>
              </w:rPr>
            </w:pPr>
            <w:r>
              <w:t>Quality Control Check</w:t>
            </w:r>
          </w:p>
        </w:tc>
      </w:tr>
      <w:tr w:rsidR="00DB3679" w:rsidRPr="00211BC0" w14:paraId="329CB6D7" w14:textId="77777777" w:rsidTr="00D818E8">
        <w:trPr>
          <w:cnfStyle w:val="000000100000" w:firstRow="0" w:lastRow="0" w:firstColumn="0" w:lastColumn="0" w:oddVBand="0" w:evenVBand="0" w:oddHBand="1" w:evenHBand="0" w:firstRowFirstColumn="0" w:firstRowLastColumn="0" w:lastRowFirstColumn="0" w:lastRowLastColumn="0"/>
        </w:trPr>
        <w:tc>
          <w:tcPr>
            <w:tcW w:w="806" w:type="dxa"/>
          </w:tcPr>
          <w:p w14:paraId="4C13C7F2" w14:textId="261C77E9"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2DEA77F7" w14:textId="2D30DC0B"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20" w:type="dxa"/>
          </w:tcPr>
          <w:p w14:paraId="17090B89" w14:textId="467666E4"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806" w:type="dxa"/>
          </w:tcPr>
          <w:p w14:paraId="510C4136" w14:textId="47560AF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6206" w:type="dxa"/>
          </w:tcPr>
          <w:p w14:paraId="5E2EA888" w14:textId="275992A8"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800" w:type="dxa"/>
          </w:tcPr>
          <w:p w14:paraId="3F04432C" w14:textId="325C0B1A"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440" w:type="dxa"/>
          </w:tcPr>
          <w:p w14:paraId="2191B9B1" w14:textId="1022B6A5"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749" w:type="dxa"/>
          </w:tcPr>
          <w:p w14:paraId="6E8D7272" w14:textId="1EC59563" w:rsidR="00DB3679" w:rsidRPr="00DB3679" w:rsidRDefault="00DB3679" w:rsidP="00DB3679">
            <w:pPr>
              <w:keepNext w:val="0"/>
              <w:keepLines w:val="0"/>
              <w:widowControl w:val="0"/>
              <w:rPr>
                <w:rFonts w:ascii="Verdana" w:hAnsi="Verdana"/>
                <w:bCs/>
                <w:color w:val="FFFFFF" w:themeColor="background1"/>
              </w:rPr>
            </w:pPr>
            <w:r w:rsidRPr="00DB3679">
              <w:rPr>
                <w:bCs/>
                <w:color w:val="FFFFFF" w:themeColor="background1"/>
                <w:szCs w:val="24"/>
              </w:rPr>
              <w:t>No Text</w:t>
            </w:r>
          </w:p>
        </w:tc>
        <w:tc>
          <w:tcPr>
            <w:tcW w:w="1062" w:type="dxa"/>
          </w:tcPr>
          <w:p w14:paraId="436C73A1" w14:textId="5EC21F0A" w:rsidR="00DB3679" w:rsidRPr="00DB3679" w:rsidRDefault="00DB3679" w:rsidP="00DB3679">
            <w:pPr>
              <w:keepNext w:val="0"/>
              <w:keepLines w:val="0"/>
              <w:widowControl w:val="0"/>
              <w:rPr>
                <w:rFonts w:ascii="Verdana" w:hAnsi="Verdana"/>
                <w:bCs/>
                <w:color w:val="FFFFFF" w:themeColor="background1"/>
              </w:rPr>
            </w:pPr>
            <w:r w:rsidRPr="00DB3679">
              <w:rPr>
                <w:rFonts w:ascii="Verdana" w:hAnsi="Verdana"/>
                <w:bCs/>
                <w:color w:val="FFFFFF" w:themeColor="background1"/>
              </w:rPr>
              <w:t>No Text</w:t>
            </w:r>
          </w:p>
        </w:tc>
      </w:tr>
    </w:tbl>
    <w:p w14:paraId="094C0DD7" w14:textId="37DAF81B" w:rsidR="00EB6B61" w:rsidRPr="00F8679C" w:rsidRDefault="00EB6B61" w:rsidP="00EB6B61">
      <w:pPr>
        <w:spacing w:beforeLines="200" w:before="480" w:line="480" w:lineRule="auto"/>
      </w:pPr>
      <w:r w:rsidRPr="00F8679C">
        <w:rPr>
          <w:b/>
          <w:bCs/>
        </w:rPr>
        <w:t xml:space="preserve">Signature of </w:t>
      </w:r>
      <w:r>
        <w:rPr>
          <w:b/>
          <w:bCs/>
        </w:rPr>
        <w:t>Quality Control Officer</w:t>
      </w:r>
      <w:r w:rsidRPr="00F8679C">
        <w:rPr>
          <w:b/>
          <w:bCs/>
        </w:rPr>
        <w:t>:</w:t>
      </w:r>
      <w:r w:rsidR="00FA457C">
        <w:rPr>
          <w:b/>
          <w:bCs/>
        </w:rPr>
        <w:t xml:space="preserve"> </w:t>
      </w:r>
      <w:r>
        <w:t>__________________________________________________________</w:t>
      </w:r>
    </w:p>
    <w:p w14:paraId="499A65D4" w14:textId="666D00CB" w:rsidR="00EB6B61" w:rsidRPr="00F8679C" w:rsidRDefault="00EB6B61" w:rsidP="00EB6B61">
      <w:pPr>
        <w:spacing w:beforeLines="200" w:before="480" w:line="480" w:lineRule="auto"/>
      </w:pPr>
      <w:r w:rsidRPr="00F8679C">
        <w:rPr>
          <w:b/>
          <w:bCs/>
        </w:rPr>
        <w:t>Printed Name:</w:t>
      </w:r>
      <w:r w:rsidR="00FA457C">
        <w:rPr>
          <w:b/>
          <w:bCs/>
        </w:rPr>
        <w:t xml:space="preserve"> </w:t>
      </w:r>
      <w:r>
        <w:t xml:space="preserve">________________________________________________________ </w:t>
      </w:r>
      <w:r w:rsidRPr="00EB6B61">
        <w:rPr>
          <w:b/>
          <w:bCs/>
        </w:rPr>
        <w:t>Date:</w:t>
      </w:r>
      <w:r w:rsidR="00FA457C">
        <w:rPr>
          <w:b/>
          <w:bCs/>
        </w:rPr>
        <w:t xml:space="preserve"> </w:t>
      </w:r>
      <w:r>
        <w:t>________________</w:t>
      </w:r>
    </w:p>
    <w:p w14:paraId="41798A84" w14:textId="7EC4558B" w:rsidR="00CA0340" w:rsidRDefault="00EB6B61" w:rsidP="00EB6B61">
      <w:pPr>
        <w:spacing w:beforeLines="200" w:before="480" w:line="480" w:lineRule="auto"/>
      </w:pPr>
      <w:r>
        <w:rPr>
          <w:b/>
          <w:bCs/>
        </w:rPr>
        <w:t>ENV Staff Review Signature</w:t>
      </w:r>
      <w:r w:rsidRPr="00F8679C">
        <w:rPr>
          <w:b/>
          <w:bCs/>
        </w:rPr>
        <w:t xml:space="preserve">: </w:t>
      </w:r>
      <w:r>
        <w:t>___________________________________________</w:t>
      </w:r>
      <w:r w:rsidRPr="00EB6B61">
        <w:rPr>
          <w:b/>
          <w:bCs/>
        </w:rPr>
        <w:t xml:space="preserve"> Date:</w:t>
      </w:r>
      <w:r w:rsidR="00FA457C">
        <w:rPr>
          <w:b/>
          <w:bCs/>
        </w:rPr>
        <w:t xml:space="preserve"> </w:t>
      </w:r>
      <w:r>
        <w:t>________________</w:t>
      </w:r>
    </w:p>
    <w:p w14:paraId="760DBCF5" w14:textId="34B5E75C" w:rsidR="00EF1329" w:rsidRDefault="00EF1329" w:rsidP="00EF1329">
      <w:pPr>
        <w:pStyle w:val="CaptionFigure"/>
        <w:keepNext w:val="0"/>
        <w:keepLines w:val="0"/>
        <w:widowControl w:val="0"/>
      </w:pPr>
      <w:r>
        <w:br w:type="page"/>
      </w:r>
    </w:p>
    <w:p w14:paraId="08170409" w14:textId="77777777" w:rsidR="00AC2181" w:rsidRPr="00FF6129" w:rsidRDefault="00AC2181" w:rsidP="0093592E">
      <w:pPr>
        <w:pStyle w:val="Heading2"/>
        <w:widowControl/>
      </w:pPr>
      <w:r w:rsidRPr="00FF6129">
        <w:lastRenderedPageBreak/>
        <w:t>Revision History</w:t>
      </w:r>
    </w:p>
    <w:p w14:paraId="76028F94" w14:textId="1D50962F" w:rsidR="00AC2181" w:rsidRPr="00352687" w:rsidRDefault="00AC2181" w:rsidP="0093592E">
      <w:pPr>
        <w:pStyle w:val="CaptionTable"/>
      </w:pPr>
      <w:bookmarkStart w:id="6" w:name="_Toc229661445"/>
      <w:r w:rsidRPr="00352687">
        <w:t xml:space="preserve">Table </w:t>
      </w:r>
      <w:fldSimple w:instr=" SEQ Table \* ARABIC ">
        <w:r w:rsidR="006477A8">
          <w:rPr>
            <w:noProof/>
          </w:rPr>
          <w:t>7</w:t>
        </w:r>
      </w:fldSimple>
      <w:r w:rsidRPr="00352687">
        <w:t>. Document revision history</w:t>
      </w:r>
      <w:bookmarkEnd w:id="6"/>
    </w:p>
    <w:tbl>
      <w:tblPr>
        <w:tblStyle w:val="DSTxDOTTable"/>
        <w:tblW w:w="14395" w:type="dxa"/>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11970"/>
      </w:tblGrid>
      <w:tr w:rsidR="00352687" w14:paraId="3741FF7B" w14:textId="77777777" w:rsidTr="0093592E">
        <w:trPr>
          <w:cnfStyle w:val="100000000000" w:firstRow="1" w:lastRow="0" w:firstColumn="0" w:lastColumn="0" w:oddVBand="0" w:evenVBand="0" w:oddHBand="0" w:evenHBand="0" w:firstRowFirstColumn="0" w:firstRowLastColumn="0" w:lastRowFirstColumn="0" w:lastRowLastColumn="0"/>
        </w:trPr>
        <w:tc>
          <w:tcPr>
            <w:tcW w:w="2425" w:type="dxa"/>
          </w:tcPr>
          <w:p w14:paraId="5B4B1773" w14:textId="77777777" w:rsidR="00AC2181" w:rsidRPr="00A07348" w:rsidRDefault="00AC2181" w:rsidP="0093592E">
            <w:pPr>
              <w:keepNext w:val="0"/>
              <w:keepLines w:val="0"/>
            </w:pPr>
            <w:r w:rsidRPr="00A07348">
              <w:t>Effective date (month year)</w:t>
            </w:r>
          </w:p>
        </w:tc>
        <w:tc>
          <w:tcPr>
            <w:tcW w:w="11970" w:type="dxa"/>
          </w:tcPr>
          <w:p w14:paraId="6ACF8C30" w14:textId="77777777" w:rsidR="00AC2181" w:rsidRPr="00A07348" w:rsidRDefault="00AC2181" w:rsidP="0093592E">
            <w:pPr>
              <w:keepNext w:val="0"/>
              <w:keepLines w:val="0"/>
            </w:pPr>
            <w:r w:rsidRPr="00A07348">
              <w:t>Reason for and description of change</w:t>
            </w:r>
          </w:p>
        </w:tc>
      </w:tr>
      <w:tr w:rsidR="00485277" w14:paraId="591DCD12"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79F2D6D7" w14:textId="35DC9C92" w:rsidR="00AC2181" w:rsidRPr="00A07348" w:rsidRDefault="008505C0" w:rsidP="0093592E">
            <w:pPr>
              <w:keepNext w:val="0"/>
              <w:keepLines w:val="0"/>
              <w:rPr>
                <w:b/>
                <w:bCs/>
              </w:rPr>
            </w:pPr>
            <w:r>
              <w:t>October</w:t>
            </w:r>
            <w:r w:rsidR="00AC2181">
              <w:t xml:space="preserve"> </w:t>
            </w:r>
            <w:r>
              <w:t>2026</w:t>
            </w:r>
          </w:p>
        </w:tc>
        <w:tc>
          <w:tcPr>
            <w:tcW w:w="11970" w:type="dxa"/>
          </w:tcPr>
          <w:p w14:paraId="7428E90B" w14:textId="34001730" w:rsidR="00AC2181" w:rsidRDefault="00AC2181" w:rsidP="0093592E">
            <w:pPr>
              <w:keepNext w:val="0"/>
              <w:keepLines w:val="0"/>
            </w:pPr>
            <w:r>
              <w:t xml:space="preserve">Version </w:t>
            </w:r>
            <w:r w:rsidR="00DD1095">
              <w:t>4</w:t>
            </w:r>
          </w:p>
          <w:p w14:paraId="60813D69" w14:textId="2696EE6C" w:rsidR="00AC2181" w:rsidRPr="00352687" w:rsidRDefault="00520DA3" w:rsidP="0093592E">
            <w:pPr>
              <w:pStyle w:val="ListBullet"/>
              <w:keepNext w:val="0"/>
              <w:keepLines w:val="0"/>
              <w:tabs>
                <w:tab w:val="clear" w:pos="1080"/>
              </w:tabs>
              <w:ind w:left="398"/>
            </w:pPr>
            <w:r w:rsidRPr="00520DA3">
              <w:t>Updated to comply with accessibility and TxDOT branding standards.</w:t>
            </w:r>
          </w:p>
        </w:tc>
      </w:tr>
      <w:tr w:rsidR="00A23B0C" w14:paraId="3C5697BB" w14:textId="77777777" w:rsidTr="0093592E">
        <w:trPr>
          <w:cnfStyle w:val="000000010000" w:firstRow="0" w:lastRow="0" w:firstColumn="0" w:lastColumn="0" w:oddVBand="0" w:evenVBand="0" w:oddHBand="0" w:evenHBand="1" w:firstRowFirstColumn="0" w:firstRowLastColumn="0" w:lastRowFirstColumn="0" w:lastRowLastColumn="0"/>
        </w:trPr>
        <w:tc>
          <w:tcPr>
            <w:tcW w:w="2425" w:type="dxa"/>
          </w:tcPr>
          <w:p w14:paraId="31F03CB5" w14:textId="472C769F" w:rsidR="00A23B0C" w:rsidRDefault="00DD1095" w:rsidP="0093592E">
            <w:pPr>
              <w:keepNext w:val="0"/>
              <w:keepLines w:val="0"/>
            </w:pPr>
            <w:r>
              <w:t>May 2011</w:t>
            </w:r>
          </w:p>
        </w:tc>
        <w:tc>
          <w:tcPr>
            <w:tcW w:w="11970" w:type="dxa"/>
          </w:tcPr>
          <w:p w14:paraId="16CB8E2B" w14:textId="74D2D438" w:rsidR="00A23B0C" w:rsidRDefault="00A23B0C" w:rsidP="0093592E">
            <w:pPr>
              <w:keepNext w:val="0"/>
              <w:keepLines w:val="0"/>
            </w:pPr>
            <w:r>
              <w:t xml:space="preserve">Version </w:t>
            </w:r>
            <w:r w:rsidR="00DD1095">
              <w:t>3</w:t>
            </w:r>
          </w:p>
          <w:p w14:paraId="6855BD93" w14:textId="4F6B9F2E" w:rsidR="00A23B0C" w:rsidRDefault="00007AE5" w:rsidP="0093592E">
            <w:pPr>
              <w:pStyle w:val="ListBullet"/>
              <w:keepNext w:val="0"/>
              <w:keepLines w:val="0"/>
              <w:ind w:left="391"/>
            </w:pPr>
            <w:r w:rsidRPr="00007AE5">
              <w:t>Clarified the area of potential effects definition (item 7); noted that easements included both permanent and temporary easements (item 8); included requirement that report doesn’t violate any regulatory requirement not otherwise specified (item 36); made additional format changes.</w:t>
            </w:r>
          </w:p>
        </w:tc>
      </w:tr>
      <w:tr w:rsidR="00A23B0C" w14:paraId="02F1EB01" w14:textId="77777777" w:rsidTr="0093592E">
        <w:trPr>
          <w:cnfStyle w:val="000000100000" w:firstRow="0" w:lastRow="0" w:firstColumn="0" w:lastColumn="0" w:oddVBand="0" w:evenVBand="0" w:oddHBand="1" w:evenHBand="0" w:firstRowFirstColumn="0" w:firstRowLastColumn="0" w:lastRowFirstColumn="0" w:lastRowLastColumn="0"/>
        </w:trPr>
        <w:tc>
          <w:tcPr>
            <w:tcW w:w="2425" w:type="dxa"/>
          </w:tcPr>
          <w:p w14:paraId="0DE62FD4" w14:textId="5C8505B2" w:rsidR="00A23B0C" w:rsidRDefault="007F3333" w:rsidP="0093592E">
            <w:pPr>
              <w:keepNext w:val="0"/>
              <w:keepLines w:val="0"/>
            </w:pPr>
            <w:r>
              <w:t>April 2011</w:t>
            </w:r>
          </w:p>
        </w:tc>
        <w:tc>
          <w:tcPr>
            <w:tcW w:w="11970" w:type="dxa"/>
          </w:tcPr>
          <w:p w14:paraId="79E96D77" w14:textId="49542E77" w:rsidR="00A23B0C" w:rsidRDefault="00A23B0C" w:rsidP="0093592E">
            <w:pPr>
              <w:keepNext w:val="0"/>
              <w:keepLines w:val="0"/>
            </w:pPr>
            <w:r>
              <w:t>Version 2</w:t>
            </w:r>
          </w:p>
          <w:p w14:paraId="52C5A258" w14:textId="29F1E90A" w:rsidR="00A23B0C" w:rsidRDefault="00A23B0C" w:rsidP="0093592E">
            <w:pPr>
              <w:pStyle w:val="ListBullet"/>
              <w:keepNext w:val="0"/>
              <w:keepLines w:val="0"/>
              <w:ind w:left="391"/>
            </w:pPr>
            <w:r w:rsidRPr="00DB6FEA">
              <w:t>Revised format to comment-response matrix</w:t>
            </w:r>
          </w:p>
        </w:tc>
      </w:tr>
      <w:tr w:rsidR="00A23B0C" w14:paraId="3C2589A4" w14:textId="77777777" w:rsidTr="0093592E">
        <w:trPr>
          <w:cnfStyle w:val="000000010000" w:firstRow="0" w:lastRow="0" w:firstColumn="0" w:lastColumn="0" w:oddVBand="0" w:evenVBand="0" w:oddHBand="0" w:evenHBand="1" w:firstRowFirstColumn="0" w:firstRowLastColumn="0" w:lastRowFirstColumn="0" w:lastRowLastColumn="0"/>
        </w:trPr>
        <w:tc>
          <w:tcPr>
            <w:tcW w:w="2425" w:type="dxa"/>
          </w:tcPr>
          <w:p w14:paraId="7CDE1841" w14:textId="47B2DEF9" w:rsidR="00A23B0C" w:rsidRDefault="006B365E" w:rsidP="00A23B0C">
            <w:r>
              <w:t>Unkown</w:t>
            </w:r>
          </w:p>
        </w:tc>
        <w:tc>
          <w:tcPr>
            <w:tcW w:w="11970" w:type="dxa"/>
          </w:tcPr>
          <w:p w14:paraId="7CFC8F8E" w14:textId="60210056" w:rsidR="00A23B0C" w:rsidRDefault="00A23B0C" w:rsidP="00A23B0C">
            <w:r>
              <w:t>Version 1</w:t>
            </w:r>
          </w:p>
          <w:p w14:paraId="6F5572E4" w14:textId="318CBFF5" w:rsidR="00A23B0C" w:rsidRDefault="00B86B5A" w:rsidP="00A23B0C">
            <w:pPr>
              <w:pStyle w:val="ListBullet"/>
              <w:ind w:left="391"/>
            </w:pPr>
            <w:r w:rsidRPr="00B86B5A">
              <w:t>Used to evaluate and communicate comments on an archeological survey report</w:t>
            </w:r>
            <w:r>
              <w:t>.</w:t>
            </w:r>
          </w:p>
        </w:tc>
      </w:tr>
    </w:tbl>
    <w:p w14:paraId="675102E7" w14:textId="77777777" w:rsidR="00AC2181" w:rsidRDefault="00AC2181" w:rsidP="001A1F6A">
      <w:pPr>
        <w:pStyle w:val="CaptionFigure"/>
      </w:pPr>
    </w:p>
    <w:sectPr w:rsidR="00AC2181" w:rsidSect="001E53C7">
      <w:headerReference w:type="default" r:id="rId15"/>
      <w:footerReference w:type="default" r:id="rId16"/>
      <w:headerReference w:type="first" r:id="rId17"/>
      <w:footerReference w:type="first" r:id="rId18"/>
      <w:pgSz w:w="15840" w:h="12240" w:orient="landscape"/>
      <w:pgMar w:top="720" w:right="720" w:bottom="540" w:left="720" w:header="432" w:footer="442"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Elisa Garcia" w:date="2026-10-02T14:43:00Z" w:initials="EG">
    <w:p w14:paraId="129595A4" w14:textId="77777777" w:rsidR="00AA3B38" w:rsidRDefault="00AA3B38" w:rsidP="00AA3B38">
      <w:pPr>
        <w:pStyle w:val="CommentText"/>
      </w:pPr>
      <w:r>
        <w:rPr>
          <w:rStyle w:val="CommentReference"/>
        </w:rPr>
        <w:annotationRef/>
      </w:r>
      <w:r>
        <w:t xml:space="preserve">Sarah I can’t figure out how to keep the table caption and first line of table together. </w:t>
      </w:r>
    </w:p>
  </w:comment>
  <w:comment w:id="4" w:author="Elisa Garcia" w:date="2026-10-02T14:44:00Z" w:initials="EG">
    <w:p w14:paraId="2947FFE6" w14:textId="77777777" w:rsidR="00AA3B38" w:rsidRDefault="00AA3B38" w:rsidP="00AA3B38">
      <w:pPr>
        <w:pStyle w:val="CommentText"/>
      </w:pPr>
      <w:r>
        <w:rPr>
          <w:rStyle w:val="CommentReference"/>
        </w:rPr>
        <w:annotationRef/>
      </w:r>
      <w:r>
        <w:t xml:space="preserve">Sarah I can’t figure out why this page doesn’t repeat table header. </w:t>
      </w:r>
    </w:p>
  </w:comment>
  <w:comment w:id="5" w:author="Elisa Garcia" w:date="2026-10-02T14:51:00Z" w:initials="EG">
    <w:p w14:paraId="0070757C" w14:textId="77777777" w:rsidR="00393771" w:rsidRDefault="00393771" w:rsidP="00393771">
      <w:pPr>
        <w:pStyle w:val="CommentText"/>
      </w:pPr>
      <w:r>
        <w:rPr>
          <w:rStyle w:val="CommentReference"/>
        </w:rPr>
        <w:annotationRef/>
      </w:r>
      <w:r>
        <w:t xml:space="preserve">Sarah can’t figure out how to keep table caption and first row together.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9595A4" w15:done="0"/>
  <w15:commentEx w15:paraId="2947FFE6" w15:done="0"/>
  <w15:commentEx w15:paraId="007075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96169D" w16cex:dateUtc="2026-10-02T19:43:00Z"/>
  <w16cex:commentExtensible w16cex:durableId="4306DA79" w16cex:dateUtc="2026-10-02T19:44:00Z"/>
  <w16cex:commentExtensible w16cex:durableId="6B3C89F7" w16cex:dateUtc="2026-10-02T1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9595A4" w16cid:durableId="1696169D"/>
  <w16cid:commentId w16cid:paraId="2947FFE6" w16cid:durableId="4306DA79"/>
  <w16cid:commentId w16cid:paraId="0070757C" w16cid:durableId="6B3C89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ADF2" w14:textId="77777777" w:rsidR="00452EE9" w:rsidRDefault="00452EE9" w:rsidP="00E9313B">
      <w:pPr>
        <w:spacing w:after="0" w:line="240" w:lineRule="auto"/>
      </w:pPr>
      <w:r>
        <w:separator/>
      </w:r>
    </w:p>
  </w:endnote>
  <w:endnote w:type="continuationSeparator" w:id="0">
    <w:p w14:paraId="6128DA7D" w14:textId="77777777" w:rsidR="00452EE9" w:rsidRDefault="00452EE9" w:rsidP="003D0A5B">
      <w:pPr>
        <w:spacing w:after="0" w:line="240" w:lineRule="auto"/>
      </w:pPr>
      <w:r>
        <w:continuationSeparator/>
      </w:r>
    </w:p>
    <w:p w14:paraId="7752EA50" w14:textId="77777777" w:rsidR="00452EE9" w:rsidRDefault="00452EE9"/>
    <w:p w14:paraId="42F3F766" w14:textId="77777777" w:rsidR="00452EE9" w:rsidRDefault="00452EE9"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525CED1A-F276-4682-B1C8-23AC8A490B37}"/>
    <w:embedBold r:id="rId2" w:fontKey="{F8F3BF5A-4D8F-4273-B256-274F0B9B77DF}"/>
    <w:embedItalic r:id="rId3" w:fontKey="{6000EF71-33F1-4E80-9439-CBF701168668}"/>
    <w:embedBoldItalic r:id="rId4" w:fontKey="{ECB61424-D343-4EC8-9633-B23E8AA92036}"/>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2CA4" w14:textId="586671E8" w:rsidR="00883070" w:rsidRPr="00AC2093" w:rsidRDefault="00883070" w:rsidP="001A61FB">
    <w:pPr>
      <w:pStyle w:val="Footer"/>
      <w:spacing w:before="240"/>
      <w:jc w:val="right"/>
    </w:pPr>
    <w:r w:rsidRPr="00781A58">
      <mc:AlternateContent>
        <mc:Choice Requires="wps">
          <w:drawing>
            <wp:anchor distT="0" distB="0" distL="114300" distR="114300" simplePos="0" relativeHeight="251672576" behindDoc="0" locked="0" layoutInCell="1" allowOverlap="1" wp14:anchorId="2203045E" wp14:editId="4A84C0BF">
              <wp:simplePos x="0" y="0"/>
              <wp:positionH relativeFrom="margin">
                <wp:posOffset>0</wp:posOffset>
              </wp:positionH>
              <wp:positionV relativeFrom="paragraph">
                <wp:posOffset>16147</wp:posOffset>
              </wp:positionV>
              <wp:extent cx="9144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DF7657" id="_x0000_t32" coordsize="21600,21600" o:spt="32" o:oned="t" path="m,l21600,21600e" filled="f">
              <v:path arrowok="t" fillok="f" o:connecttype="none"/>
              <o:lock v:ext="edit" shapetype="t"/>
            </v:shapetype>
            <v:shape id="AutoShape 12" o:spid="_x0000_s1026" type="#_x0000_t32" alt="&quot;&quot;" style="position:absolute;margin-left:0;margin-top:1.25pt;width:10in;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" strokecolor="#d81f26">
              <w10:wrap anchorx="margin"/>
            </v:shape>
          </w:pict>
        </mc:Fallback>
      </mc:AlternateContent>
    </w:r>
    <w:r w:rsidR="005B320C" w:rsidRPr="005B320C">
      <w:t xml:space="preserve"> </w:t>
    </w:r>
    <w:r w:rsidR="00DE0ECD" w:rsidRPr="00DE0ECD">
      <w:t>Review Standard Archeological Survey Report</w:t>
    </w:r>
    <w:r>
      <w:rPr>
        <w:color w:val="0056A9"/>
      </w:rPr>
      <w:t xml:space="preserve">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0756" w14:textId="77777777" w:rsidR="00AC2093" w:rsidRPr="00AC2093" w:rsidRDefault="00AC2093" w:rsidP="00AC2093">
    <w:pPr>
      <w:pStyle w:val="Footer"/>
      <w:jc w:val="right"/>
    </w:pPr>
    <w:r w:rsidRPr="00781A58">
      <mc:AlternateContent>
        <mc:Choice Requires="wps">
          <w:drawing>
            <wp:anchor distT="0" distB="0" distL="114300" distR="114300" simplePos="0" relativeHeight="251670528" behindDoc="0" locked="0" layoutInCell="1" allowOverlap="1" wp14:anchorId="7BC31021" wp14:editId="054EAD11">
              <wp:simplePos x="0" y="0"/>
              <wp:positionH relativeFrom="margin">
                <wp:posOffset>0</wp:posOffset>
              </wp:positionH>
              <wp:positionV relativeFrom="paragraph">
                <wp:posOffset>82550</wp:posOffset>
              </wp:positionV>
              <wp:extent cx="9144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B57208" id="_x0000_t32" coordsize="21600,21600" o:spt="32" o:oned="t" path="m,l21600,21600e" filled="f">
              <v:path arrowok="t" fillok="f" o:connecttype="none"/>
              <o:lock v:ext="edit" shapetype="t"/>
            </v:shapetype>
            <v:shape id="AutoShape 12" o:spid="_x0000_s1026" type="#_x0000_t32" alt="&quot;&quot;" style="position:absolute;margin-left:0;margin-top:6.5pt;width:10in;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" strokecolor="#d81f26">
              <w10:wrap anchorx="margin"/>
            </v:shape>
          </w:pict>
        </mc:Fallback>
      </mc:AlternateContent>
    </w:r>
    <w:r>
      <w:rPr>
        <w:color w:val="0056A9"/>
      </w:rPr>
      <w:t xml:space="preserve">Document Title (H1)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D2391" w14:textId="77777777" w:rsidR="00452EE9" w:rsidRDefault="00452EE9" w:rsidP="00E9313B">
      <w:pPr>
        <w:spacing w:after="0" w:line="240" w:lineRule="auto"/>
      </w:pPr>
      <w:r>
        <w:separator/>
      </w:r>
    </w:p>
  </w:footnote>
  <w:footnote w:type="continuationSeparator" w:id="0">
    <w:p w14:paraId="731C6BD2" w14:textId="77777777" w:rsidR="00452EE9" w:rsidRDefault="00452EE9" w:rsidP="003D0A5B">
      <w:pPr>
        <w:spacing w:after="0" w:line="240" w:lineRule="auto"/>
      </w:pPr>
      <w:r>
        <w:continuationSeparator/>
      </w:r>
    </w:p>
    <w:p w14:paraId="24613EB1" w14:textId="77777777" w:rsidR="00452EE9" w:rsidRDefault="00452EE9"/>
    <w:p w14:paraId="41AED941" w14:textId="77777777" w:rsidR="00452EE9" w:rsidRDefault="00452EE9"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E3AA" w14:textId="77777777" w:rsidR="00121BBC" w:rsidRDefault="00121BBC" w:rsidP="00B23CA4">
    <w:pPr>
      <w:pStyle w:val="Header"/>
      <w:tabs>
        <w:tab w:val="clear" w:pos="4680"/>
      </w:tabs>
      <w:jc w:val="right"/>
    </w:pPr>
    <w:r>
      <w:rPr>
        <w:noProof/>
      </w:rPr>
      <w:drawing>
        <wp:inline distT="0" distB="0" distL="0" distR="0" wp14:anchorId="1ADD7799" wp14:editId="3D41D7DD">
          <wp:extent cx="2020824" cy="384048"/>
          <wp:effectExtent l="0" t="0" r="0" b="0"/>
          <wp:docPr id="66769162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02B3" w14:textId="77777777" w:rsidR="00121BBC" w:rsidRDefault="00121BBC" w:rsidP="00121BBC">
    <w:pPr>
      <w:pStyle w:val="Header"/>
      <w:spacing w:after="400"/>
      <w:jc w:val="right"/>
    </w:pPr>
    <w:r>
      <w:rPr>
        <w:noProof/>
      </w:rPr>
      <w:drawing>
        <wp:inline distT="0" distB="0" distL="0" distR="0" wp14:anchorId="580DB489" wp14:editId="20D3E348">
          <wp:extent cx="2020824" cy="384048"/>
          <wp:effectExtent l="0" t="0" r="0" b="0"/>
          <wp:docPr id="496573612"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p w14:paraId="63838E80" w14:textId="77777777" w:rsidR="005D4588" w:rsidRPr="00121BBC" w:rsidRDefault="005D4588" w:rsidP="00121BBC">
    <w:pPr>
      <w:pStyle w:val="Header"/>
      <w:ind w:right="3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1"/>
  </w:num>
  <w:num w:numId="3" w16cid:durableId="1131048890">
    <w:abstractNumId w:val="13"/>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2"/>
  </w:num>
  <w:num w:numId="9" w16cid:durableId="1460957834">
    <w:abstractNumId w:val="7"/>
  </w:num>
  <w:num w:numId="10" w16cid:durableId="1740984280">
    <w:abstractNumId w:val="10"/>
  </w:num>
  <w:num w:numId="11" w16cid:durableId="1429078049">
    <w:abstractNumId w:val="16"/>
  </w:num>
  <w:num w:numId="12" w16cid:durableId="431317070">
    <w:abstractNumId w:val="15"/>
  </w:num>
  <w:num w:numId="13" w16cid:durableId="413824661">
    <w:abstractNumId w:val="21"/>
    <w:lvlOverride w:ilvl="0">
      <w:lvl w:ilvl="0">
        <w:start w:val="1"/>
        <w:numFmt w:val="bullet"/>
        <w:pStyle w:val="ListBullet"/>
        <w:lvlText w:val=""/>
        <w:lvlJc w:val="left"/>
        <w:pPr>
          <w:ind w:left="936" w:hanging="360"/>
        </w:pPr>
        <w:rPr>
          <w:rFonts w:ascii="Symbol" w:hAnsi="Symbol" w:hint="default"/>
          <w:color w:val="0056A9" w:themeColor="accent1"/>
        </w:rPr>
      </w:lvl>
    </w:lvlOverride>
    <w:lvlOverride w:ilvl="1">
      <w:lvl w:ilvl="1">
        <w:start w:val="1"/>
        <w:numFmt w:val="bullet"/>
        <w:lvlText w:val="o"/>
        <w:lvlJc w:val="left"/>
        <w:pPr>
          <w:ind w:left="1296" w:hanging="360"/>
        </w:pPr>
        <w:rPr>
          <w:rFonts w:ascii="Courier New" w:hAnsi="Courier New" w:hint="default"/>
          <w:color w:val="0056A9"/>
        </w:rPr>
      </w:lvl>
    </w:lvlOverride>
    <w:lvlOverride w:ilvl="2">
      <w:lvl w:ilvl="2">
        <w:start w:val="1"/>
        <w:numFmt w:val="bullet"/>
        <w:lvlText w:val=""/>
        <w:lvlJc w:val="left"/>
        <w:pPr>
          <w:ind w:left="1656" w:hanging="360"/>
        </w:pPr>
        <w:rPr>
          <w:rFonts w:ascii="Wingdings" w:hAnsi="Wingdings" w:hint="default"/>
          <w:color w:val="0056A9" w:themeColor="accent1"/>
        </w:rPr>
      </w:lvl>
    </w:lvlOverride>
    <w:lvlOverride w:ilvl="3">
      <w:lvl w:ilvl="3">
        <w:start w:val="1"/>
        <w:numFmt w:val="bullet"/>
        <w:lvlText w:val=""/>
        <w:lvlJc w:val="left"/>
        <w:pPr>
          <w:ind w:left="2016" w:hanging="360"/>
        </w:pPr>
        <w:rPr>
          <w:rFonts w:ascii="Symbol" w:hAnsi="Symbol" w:hint="default"/>
          <w:color w:val="0056A9" w:themeColor="accent1"/>
        </w:rPr>
      </w:lvl>
    </w:lvlOverride>
    <w:lvlOverride w:ilvl="4">
      <w:lvl w:ilvl="4">
        <w:start w:val="1"/>
        <w:numFmt w:val="bullet"/>
        <w:lvlText w:val="°"/>
        <w:lvlJc w:val="left"/>
        <w:pPr>
          <w:ind w:left="2376" w:hanging="360"/>
        </w:pPr>
        <w:rPr>
          <w:rFonts w:ascii="Verdana" w:hAnsi="Verdana" w:hint="default"/>
          <w:color w:val="0056A9" w:themeColor="accent1"/>
        </w:rPr>
      </w:lvl>
    </w:lvlOverride>
    <w:lvlOverride w:ilvl="5">
      <w:lvl w:ilvl="5">
        <w:start w:val="1"/>
        <w:numFmt w:val="bullet"/>
        <w:lvlText w:val=""/>
        <w:lvlJc w:val="left"/>
        <w:pPr>
          <w:ind w:left="2736" w:hanging="360"/>
        </w:pPr>
        <w:rPr>
          <w:rFonts w:ascii="Wingdings" w:hAnsi="Wingdings" w:hint="default"/>
        </w:rPr>
      </w:lvl>
    </w:lvlOverride>
    <w:lvlOverride w:ilvl="6">
      <w:lvl w:ilvl="6">
        <w:start w:val="1"/>
        <w:numFmt w:val="bullet"/>
        <w:lvlText w:val=""/>
        <w:lvlJc w:val="left"/>
        <w:pPr>
          <w:ind w:left="3096" w:hanging="360"/>
        </w:pPr>
        <w:rPr>
          <w:rFonts w:ascii="Wingdings" w:hAnsi="Wingdings" w:hint="default"/>
        </w:rPr>
      </w:lvl>
    </w:lvlOverride>
    <w:lvlOverride w:ilvl="7">
      <w:lvl w:ilvl="7">
        <w:start w:val="1"/>
        <w:numFmt w:val="bullet"/>
        <w:lvlText w:val=""/>
        <w:lvlJc w:val="left"/>
        <w:pPr>
          <w:ind w:left="3456" w:hanging="360"/>
        </w:pPr>
        <w:rPr>
          <w:rFonts w:ascii="Symbol" w:hAnsi="Symbol" w:hint="default"/>
        </w:rPr>
      </w:lvl>
    </w:lvlOverride>
    <w:lvlOverride w:ilvl="8">
      <w:lvl w:ilvl="8">
        <w:start w:val="1"/>
        <w:numFmt w:val="bullet"/>
        <w:lvlText w:val=""/>
        <w:lvlJc w:val="left"/>
        <w:pPr>
          <w:ind w:left="3816" w:hanging="360"/>
        </w:pPr>
        <w:rPr>
          <w:rFonts w:ascii="Symbol" w:hAnsi="Symbol" w:hint="default"/>
        </w:rPr>
      </w:lvl>
    </w:lvlOverride>
  </w:num>
  <w:num w:numId="14" w16cid:durableId="688485580">
    <w:abstractNumId w:val="9"/>
  </w:num>
  <w:num w:numId="15" w16cid:durableId="604967028">
    <w:abstractNumId w:val="18"/>
  </w:num>
  <w:num w:numId="16" w16cid:durableId="1641494522">
    <w:abstractNumId w:val="3"/>
  </w:num>
  <w:num w:numId="17" w16cid:durableId="1575041375">
    <w:abstractNumId w:val="0"/>
  </w:num>
  <w:num w:numId="18" w16cid:durableId="204024362">
    <w:abstractNumId w:val="11"/>
  </w:num>
  <w:num w:numId="19" w16cid:durableId="1670906848">
    <w:abstractNumId w:val="17"/>
  </w:num>
  <w:num w:numId="20" w16cid:durableId="1751190812">
    <w:abstractNumId w:val="14"/>
  </w:num>
  <w:num w:numId="21" w16cid:durableId="1620069720">
    <w:abstractNumId w:val="19"/>
  </w:num>
  <w:num w:numId="22" w16cid:durableId="2134975669">
    <w:abstractNumId w:val="20"/>
  </w:num>
  <w:num w:numId="23" w16cid:durableId="1341470677">
    <w:abstractNumId w:val="8"/>
  </w:num>
  <w:num w:numId="24" w16cid:durableId="1596477208">
    <w:abstractNumId w:val="21"/>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a Garcia">
    <w15:presenceInfo w15:providerId="AD" w15:userId="S::Elisa.Garcia@txdot.gov::b58ca9fb-33da-47a2-99d7-9d76de329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aveSubsetFonts/>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inkAnnotations="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47"/>
    <w:rsid w:val="000037D4"/>
    <w:rsid w:val="00007AE5"/>
    <w:rsid w:val="00020226"/>
    <w:rsid w:val="00020E5C"/>
    <w:rsid w:val="00027BE0"/>
    <w:rsid w:val="000424F1"/>
    <w:rsid w:val="000446C8"/>
    <w:rsid w:val="00064619"/>
    <w:rsid w:val="000672C6"/>
    <w:rsid w:val="000B2C8E"/>
    <w:rsid w:val="000B3CDB"/>
    <w:rsid w:val="000B67B1"/>
    <w:rsid w:val="000B7C75"/>
    <w:rsid w:val="000C0BF2"/>
    <w:rsid w:val="000C0D5B"/>
    <w:rsid w:val="000C1AA6"/>
    <w:rsid w:val="000C7A18"/>
    <w:rsid w:val="000D78CE"/>
    <w:rsid w:val="000E0D7D"/>
    <w:rsid w:val="000E1C73"/>
    <w:rsid w:val="000E6FF9"/>
    <w:rsid w:val="000F126D"/>
    <w:rsid w:val="001050A4"/>
    <w:rsid w:val="001149B9"/>
    <w:rsid w:val="00115D30"/>
    <w:rsid w:val="00121BBC"/>
    <w:rsid w:val="00143BAB"/>
    <w:rsid w:val="00145F56"/>
    <w:rsid w:val="00150E41"/>
    <w:rsid w:val="00155E89"/>
    <w:rsid w:val="0015791E"/>
    <w:rsid w:val="001721C1"/>
    <w:rsid w:val="00177682"/>
    <w:rsid w:val="001809BD"/>
    <w:rsid w:val="00185FCD"/>
    <w:rsid w:val="001A1F6A"/>
    <w:rsid w:val="001A61FB"/>
    <w:rsid w:val="001B1819"/>
    <w:rsid w:val="001B5742"/>
    <w:rsid w:val="001C12E5"/>
    <w:rsid w:val="001D09DF"/>
    <w:rsid w:val="001D276C"/>
    <w:rsid w:val="001E53C7"/>
    <w:rsid w:val="001F1B63"/>
    <w:rsid w:val="001F371B"/>
    <w:rsid w:val="001F3E0C"/>
    <w:rsid w:val="001F603C"/>
    <w:rsid w:val="001F628E"/>
    <w:rsid w:val="00211BC0"/>
    <w:rsid w:val="00220BA1"/>
    <w:rsid w:val="002301AB"/>
    <w:rsid w:val="00232D1C"/>
    <w:rsid w:val="00240B34"/>
    <w:rsid w:val="0024512C"/>
    <w:rsid w:val="00247CB8"/>
    <w:rsid w:val="002664DF"/>
    <w:rsid w:val="00282D28"/>
    <w:rsid w:val="00295654"/>
    <w:rsid w:val="002A04D8"/>
    <w:rsid w:val="002A05A5"/>
    <w:rsid w:val="002A3C78"/>
    <w:rsid w:val="002B0BA2"/>
    <w:rsid w:val="002B37CB"/>
    <w:rsid w:val="002D4E37"/>
    <w:rsid w:val="002D50B6"/>
    <w:rsid w:val="002D6560"/>
    <w:rsid w:val="002D6837"/>
    <w:rsid w:val="002E29AB"/>
    <w:rsid w:val="00300CD1"/>
    <w:rsid w:val="00300E82"/>
    <w:rsid w:val="00310F09"/>
    <w:rsid w:val="00330402"/>
    <w:rsid w:val="00333FB6"/>
    <w:rsid w:val="00340593"/>
    <w:rsid w:val="00345AEF"/>
    <w:rsid w:val="00352687"/>
    <w:rsid w:val="003576A7"/>
    <w:rsid w:val="003617A5"/>
    <w:rsid w:val="003852FC"/>
    <w:rsid w:val="00387F2F"/>
    <w:rsid w:val="00393771"/>
    <w:rsid w:val="00393AC7"/>
    <w:rsid w:val="0039500D"/>
    <w:rsid w:val="003A066A"/>
    <w:rsid w:val="003B27D0"/>
    <w:rsid w:val="003B6CAE"/>
    <w:rsid w:val="003C2A4C"/>
    <w:rsid w:val="003C71B7"/>
    <w:rsid w:val="003D0A5B"/>
    <w:rsid w:val="003D192A"/>
    <w:rsid w:val="003D2CE6"/>
    <w:rsid w:val="003D4749"/>
    <w:rsid w:val="003D53F6"/>
    <w:rsid w:val="003E43D0"/>
    <w:rsid w:val="003F5EA7"/>
    <w:rsid w:val="003F7421"/>
    <w:rsid w:val="003F767E"/>
    <w:rsid w:val="003F7E90"/>
    <w:rsid w:val="00400F33"/>
    <w:rsid w:val="004021B0"/>
    <w:rsid w:val="00402F1A"/>
    <w:rsid w:val="004053A6"/>
    <w:rsid w:val="0041293E"/>
    <w:rsid w:val="00427B8C"/>
    <w:rsid w:val="00435F70"/>
    <w:rsid w:val="00442811"/>
    <w:rsid w:val="00442D5B"/>
    <w:rsid w:val="00445393"/>
    <w:rsid w:val="00452EE9"/>
    <w:rsid w:val="004665D8"/>
    <w:rsid w:val="00466FDF"/>
    <w:rsid w:val="0046726C"/>
    <w:rsid w:val="00485277"/>
    <w:rsid w:val="00490361"/>
    <w:rsid w:val="004B0DE9"/>
    <w:rsid w:val="004C3E9A"/>
    <w:rsid w:val="004D3590"/>
    <w:rsid w:val="004D525F"/>
    <w:rsid w:val="004E377E"/>
    <w:rsid w:val="004F6AFE"/>
    <w:rsid w:val="005052C7"/>
    <w:rsid w:val="00505CA3"/>
    <w:rsid w:val="005113DF"/>
    <w:rsid w:val="00520DA3"/>
    <w:rsid w:val="005218C4"/>
    <w:rsid w:val="005260EC"/>
    <w:rsid w:val="005275CB"/>
    <w:rsid w:val="00546918"/>
    <w:rsid w:val="005470AB"/>
    <w:rsid w:val="00552A72"/>
    <w:rsid w:val="005622ED"/>
    <w:rsid w:val="00564382"/>
    <w:rsid w:val="00566923"/>
    <w:rsid w:val="00574731"/>
    <w:rsid w:val="00582328"/>
    <w:rsid w:val="005941E5"/>
    <w:rsid w:val="005969E9"/>
    <w:rsid w:val="005A07A7"/>
    <w:rsid w:val="005B320C"/>
    <w:rsid w:val="005C2664"/>
    <w:rsid w:val="005C2BFE"/>
    <w:rsid w:val="005C5281"/>
    <w:rsid w:val="005C78E0"/>
    <w:rsid w:val="005D2983"/>
    <w:rsid w:val="005D3011"/>
    <w:rsid w:val="005D38BE"/>
    <w:rsid w:val="005D4588"/>
    <w:rsid w:val="005E210E"/>
    <w:rsid w:val="00604295"/>
    <w:rsid w:val="006075A6"/>
    <w:rsid w:val="006158A6"/>
    <w:rsid w:val="006203DB"/>
    <w:rsid w:val="00626F7E"/>
    <w:rsid w:val="00632E8E"/>
    <w:rsid w:val="0063569F"/>
    <w:rsid w:val="00642BC1"/>
    <w:rsid w:val="006440DC"/>
    <w:rsid w:val="00644472"/>
    <w:rsid w:val="006458E6"/>
    <w:rsid w:val="006477A8"/>
    <w:rsid w:val="00651507"/>
    <w:rsid w:val="006516DC"/>
    <w:rsid w:val="006550CD"/>
    <w:rsid w:val="0065532A"/>
    <w:rsid w:val="0067027E"/>
    <w:rsid w:val="00670EA0"/>
    <w:rsid w:val="0068078C"/>
    <w:rsid w:val="00682555"/>
    <w:rsid w:val="00685C66"/>
    <w:rsid w:val="006A4648"/>
    <w:rsid w:val="006A60EA"/>
    <w:rsid w:val="006B20C1"/>
    <w:rsid w:val="006B2846"/>
    <w:rsid w:val="006B365E"/>
    <w:rsid w:val="006E5472"/>
    <w:rsid w:val="006F7905"/>
    <w:rsid w:val="007142F9"/>
    <w:rsid w:val="00715F60"/>
    <w:rsid w:val="007202E7"/>
    <w:rsid w:val="0072117E"/>
    <w:rsid w:val="00723362"/>
    <w:rsid w:val="00725031"/>
    <w:rsid w:val="00736FE5"/>
    <w:rsid w:val="00745D4A"/>
    <w:rsid w:val="0075119A"/>
    <w:rsid w:val="00757F79"/>
    <w:rsid w:val="00760D4F"/>
    <w:rsid w:val="00795D53"/>
    <w:rsid w:val="007975FA"/>
    <w:rsid w:val="007C7010"/>
    <w:rsid w:val="007E4E02"/>
    <w:rsid w:val="007F3333"/>
    <w:rsid w:val="00803D64"/>
    <w:rsid w:val="00816599"/>
    <w:rsid w:val="00816C46"/>
    <w:rsid w:val="00830DDB"/>
    <w:rsid w:val="00836187"/>
    <w:rsid w:val="008471E5"/>
    <w:rsid w:val="008505C0"/>
    <w:rsid w:val="00856E0C"/>
    <w:rsid w:val="00857EE1"/>
    <w:rsid w:val="00873D9A"/>
    <w:rsid w:val="008759DC"/>
    <w:rsid w:val="0088087A"/>
    <w:rsid w:val="00883070"/>
    <w:rsid w:val="008A46CC"/>
    <w:rsid w:val="008A57EA"/>
    <w:rsid w:val="008B0E37"/>
    <w:rsid w:val="008B1830"/>
    <w:rsid w:val="008B29B2"/>
    <w:rsid w:val="008B3AE8"/>
    <w:rsid w:val="008D1645"/>
    <w:rsid w:val="008D2811"/>
    <w:rsid w:val="008D72A6"/>
    <w:rsid w:val="008E10F4"/>
    <w:rsid w:val="008E1AF2"/>
    <w:rsid w:val="008E4682"/>
    <w:rsid w:val="008E6AA5"/>
    <w:rsid w:val="008F4A5B"/>
    <w:rsid w:val="00907379"/>
    <w:rsid w:val="00910CC7"/>
    <w:rsid w:val="00913DF0"/>
    <w:rsid w:val="0091552B"/>
    <w:rsid w:val="00934062"/>
    <w:rsid w:val="0093592E"/>
    <w:rsid w:val="00935DFA"/>
    <w:rsid w:val="00937873"/>
    <w:rsid w:val="00941F40"/>
    <w:rsid w:val="00952F15"/>
    <w:rsid w:val="00953721"/>
    <w:rsid w:val="00953F21"/>
    <w:rsid w:val="009549B0"/>
    <w:rsid w:val="009655FF"/>
    <w:rsid w:val="00980550"/>
    <w:rsid w:val="00996A34"/>
    <w:rsid w:val="009A2C47"/>
    <w:rsid w:val="009C460F"/>
    <w:rsid w:val="009C5EF8"/>
    <w:rsid w:val="009D1F42"/>
    <w:rsid w:val="009D3D76"/>
    <w:rsid w:val="009D6EB9"/>
    <w:rsid w:val="009E02BD"/>
    <w:rsid w:val="009E1957"/>
    <w:rsid w:val="009E5068"/>
    <w:rsid w:val="009E5554"/>
    <w:rsid w:val="009F1DD4"/>
    <w:rsid w:val="009F6FD1"/>
    <w:rsid w:val="00A02B24"/>
    <w:rsid w:val="00A1060A"/>
    <w:rsid w:val="00A1426D"/>
    <w:rsid w:val="00A23B0C"/>
    <w:rsid w:val="00A30C1B"/>
    <w:rsid w:val="00A3514F"/>
    <w:rsid w:val="00A66AF4"/>
    <w:rsid w:val="00A7674C"/>
    <w:rsid w:val="00A80824"/>
    <w:rsid w:val="00A8243A"/>
    <w:rsid w:val="00AA10E8"/>
    <w:rsid w:val="00AA3B38"/>
    <w:rsid w:val="00AA49FA"/>
    <w:rsid w:val="00AA4F86"/>
    <w:rsid w:val="00AB1173"/>
    <w:rsid w:val="00AB41E2"/>
    <w:rsid w:val="00AC2093"/>
    <w:rsid w:val="00AC2181"/>
    <w:rsid w:val="00AD08F0"/>
    <w:rsid w:val="00AD60DC"/>
    <w:rsid w:val="00AE4C68"/>
    <w:rsid w:val="00B03859"/>
    <w:rsid w:val="00B043AD"/>
    <w:rsid w:val="00B11660"/>
    <w:rsid w:val="00B15547"/>
    <w:rsid w:val="00B2143B"/>
    <w:rsid w:val="00B22498"/>
    <w:rsid w:val="00B227C9"/>
    <w:rsid w:val="00B23CA4"/>
    <w:rsid w:val="00B272A7"/>
    <w:rsid w:val="00B274FE"/>
    <w:rsid w:val="00B30867"/>
    <w:rsid w:val="00B436C9"/>
    <w:rsid w:val="00B647C8"/>
    <w:rsid w:val="00B71F7F"/>
    <w:rsid w:val="00B72EAF"/>
    <w:rsid w:val="00B73F6C"/>
    <w:rsid w:val="00B84643"/>
    <w:rsid w:val="00B86B5A"/>
    <w:rsid w:val="00B93B4F"/>
    <w:rsid w:val="00B97FE5"/>
    <w:rsid w:val="00BA06DD"/>
    <w:rsid w:val="00BA63DC"/>
    <w:rsid w:val="00BB1CD5"/>
    <w:rsid w:val="00BB29D7"/>
    <w:rsid w:val="00BB4982"/>
    <w:rsid w:val="00BC2A0C"/>
    <w:rsid w:val="00BC2FB8"/>
    <w:rsid w:val="00BC7158"/>
    <w:rsid w:val="00BE3E16"/>
    <w:rsid w:val="00BF2567"/>
    <w:rsid w:val="00C001A8"/>
    <w:rsid w:val="00C136C1"/>
    <w:rsid w:val="00C27891"/>
    <w:rsid w:val="00C328D4"/>
    <w:rsid w:val="00C33034"/>
    <w:rsid w:val="00C41BAA"/>
    <w:rsid w:val="00C423F6"/>
    <w:rsid w:val="00C431EA"/>
    <w:rsid w:val="00C436ED"/>
    <w:rsid w:val="00C445B3"/>
    <w:rsid w:val="00C47940"/>
    <w:rsid w:val="00C50472"/>
    <w:rsid w:val="00C525BC"/>
    <w:rsid w:val="00C548C9"/>
    <w:rsid w:val="00C6189D"/>
    <w:rsid w:val="00C639EB"/>
    <w:rsid w:val="00C64139"/>
    <w:rsid w:val="00C671D6"/>
    <w:rsid w:val="00C67456"/>
    <w:rsid w:val="00C74B3E"/>
    <w:rsid w:val="00C74D1D"/>
    <w:rsid w:val="00C76708"/>
    <w:rsid w:val="00C776E4"/>
    <w:rsid w:val="00C93AA1"/>
    <w:rsid w:val="00CA0340"/>
    <w:rsid w:val="00CA7164"/>
    <w:rsid w:val="00CC1F1A"/>
    <w:rsid w:val="00CC2BDA"/>
    <w:rsid w:val="00CC3604"/>
    <w:rsid w:val="00CC7C2E"/>
    <w:rsid w:val="00CF04D8"/>
    <w:rsid w:val="00D04CBF"/>
    <w:rsid w:val="00D20418"/>
    <w:rsid w:val="00D21F8F"/>
    <w:rsid w:val="00D3522B"/>
    <w:rsid w:val="00D36FC0"/>
    <w:rsid w:val="00D402F9"/>
    <w:rsid w:val="00D47744"/>
    <w:rsid w:val="00D6230A"/>
    <w:rsid w:val="00D63A51"/>
    <w:rsid w:val="00D678F8"/>
    <w:rsid w:val="00D73897"/>
    <w:rsid w:val="00D775EA"/>
    <w:rsid w:val="00D9786F"/>
    <w:rsid w:val="00DB317A"/>
    <w:rsid w:val="00DB3679"/>
    <w:rsid w:val="00DD1095"/>
    <w:rsid w:val="00DE0ECD"/>
    <w:rsid w:val="00DE30FA"/>
    <w:rsid w:val="00DE34F5"/>
    <w:rsid w:val="00DE5111"/>
    <w:rsid w:val="00DE69FF"/>
    <w:rsid w:val="00DF0E25"/>
    <w:rsid w:val="00DF5A02"/>
    <w:rsid w:val="00DF6126"/>
    <w:rsid w:val="00E00839"/>
    <w:rsid w:val="00E112C3"/>
    <w:rsid w:val="00E12A8A"/>
    <w:rsid w:val="00E21354"/>
    <w:rsid w:val="00E3034B"/>
    <w:rsid w:val="00E304E2"/>
    <w:rsid w:val="00E3234C"/>
    <w:rsid w:val="00E43CD8"/>
    <w:rsid w:val="00E455A8"/>
    <w:rsid w:val="00E46028"/>
    <w:rsid w:val="00E4687D"/>
    <w:rsid w:val="00E776F8"/>
    <w:rsid w:val="00E90FBC"/>
    <w:rsid w:val="00E921E2"/>
    <w:rsid w:val="00E9313B"/>
    <w:rsid w:val="00EA4356"/>
    <w:rsid w:val="00EB3C3E"/>
    <w:rsid w:val="00EB4E5F"/>
    <w:rsid w:val="00EB6AE0"/>
    <w:rsid w:val="00EB6B61"/>
    <w:rsid w:val="00EB78FA"/>
    <w:rsid w:val="00EC1C9F"/>
    <w:rsid w:val="00EC7BA5"/>
    <w:rsid w:val="00ED0775"/>
    <w:rsid w:val="00ED5131"/>
    <w:rsid w:val="00EE525D"/>
    <w:rsid w:val="00EE5DFE"/>
    <w:rsid w:val="00EF1329"/>
    <w:rsid w:val="00EF1531"/>
    <w:rsid w:val="00EF5B22"/>
    <w:rsid w:val="00EF7B08"/>
    <w:rsid w:val="00F02824"/>
    <w:rsid w:val="00F32ACC"/>
    <w:rsid w:val="00F4254C"/>
    <w:rsid w:val="00F44156"/>
    <w:rsid w:val="00F50C7E"/>
    <w:rsid w:val="00F602D4"/>
    <w:rsid w:val="00F66D09"/>
    <w:rsid w:val="00F72E16"/>
    <w:rsid w:val="00F84154"/>
    <w:rsid w:val="00F919D6"/>
    <w:rsid w:val="00F91CCF"/>
    <w:rsid w:val="00F92530"/>
    <w:rsid w:val="00F96D2C"/>
    <w:rsid w:val="00FA457C"/>
    <w:rsid w:val="00FB0465"/>
    <w:rsid w:val="00FB2011"/>
    <w:rsid w:val="00FB6EB5"/>
    <w:rsid w:val="00FC262D"/>
    <w:rsid w:val="00FC3A80"/>
    <w:rsid w:val="00FD0EAF"/>
    <w:rsid w:val="00FD568D"/>
    <w:rsid w:val="00FE0689"/>
    <w:rsid w:val="00FE5B5D"/>
    <w:rsid w:val="00FE5D65"/>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E00D8"/>
  <w15:chartTrackingRefBased/>
  <w15:docId w15:val="{91E29AFF-1808-4036-8D79-D4975FB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F5A02"/>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DF5A02"/>
    <w:pPr>
      <w:outlineLvl w:val="0"/>
    </w:pPr>
    <w:rPr>
      <w:sz w:val="40"/>
      <w:szCs w:val="40"/>
    </w:rPr>
  </w:style>
  <w:style w:type="paragraph" w:styleId="Heading2">
    <w:name w:val="heading 2"/>
    <w:next w:val="Normal"/>
    <w:link w:val="Heading2Char"/>
    <w:uiPriority w:val="9"/>
    <w:unhideWhenUsed/>
    <w:qFormat/>
    <w:rsid w:val="00DF5A02"/>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DF5A02"/>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DF5A02"/>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DF5A02"/>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DF5A02"/>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DF5A02"/>
    <w:pPr>
      <w:outlineLvl w:val="6"/>
    </w:pPr>
    <w:rPr>
      <w:sz w:val="24"/>
    </w:rPr>
  </w:style>
  <w:style w:type="paragraph" w:styleId="Heading8">
    <w:name w:val="heading 8"/>
    <w:basedOn w:val="Normal"/>
    <w:next w:val="Normal"/>
    <w:link w:val="Heading8Char"/>
    <w:uiPriority w:val="9"/>
    <w:semiHidden/>
    <w:unhideWhenUsed/>
    <w:qFormat/>
    <w:rsid w:val="00DF5A02"/>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A02"/>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DF5A02"/>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DF5A02"/>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DF5A02"/>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DF5A02"/>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DF5A02"/>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DF5A02"/>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DF5A02"/>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DF5A02"/>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DF5A02"/>
    <w:rPr>
      <w:rFonts w:eastAsiaTheme="majorEastAsia" w:cstheme="majorBidi"/>
      <w:color w:val="272727" w:themeColor="text1" w:themeTint="D8"/>
      <w:szCs w:val="20"/>
    </w:rPr>
  </w:style>
  <w:style w:type="paragraph" w:customStyle="1" w:styleId="Footnote">
    <w:name w:val="Footnote"/>
    <w:basedOn w:val="Normal"/>
    <w:rsid w:val="00DF5A02"/>
    <w:rPr>
      <w:szCs w:val="24"/>
    </w:rPr>
  </w:style>
  <w:style w:type="paragraph" w:styleId="Footer">
    <w:name w:val="footer"/>
    <w:basedOn w:val="Normal"/>
    <w:link w:val="FooterChar"/>
    <w:uiPriority w:val="99"/>
    <w:unhideWhenUsed/>
    <w:rsid w:val="00DF5A02"/>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DF5A02"/>
    <w:rPr>
      <w:noProof/>
      <w:color w:val="0056A9" w:themeColor="accent1"/>
      <w:szCs w:val="20"/>
    </w:rPr>
  </w:style>
  <w:style w:type="table" w:customStyle="1" w:styleId="DSTxDOTTable">
    <w:name w:val="DS TxDOT Table"/>
    <w:basedOn w:val="TableNormal"/>
    <w:uiPriority w:val="99"/>
    <w:rsid w:val="00DF5A02"/>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DF5A02"/>
    <w:rPr>
      <w:i w:val="0"/>
      <w:iCs w:val="0"/>
      <w:sz w:val="24"/>
      <w:szCs w:val="24"/>
    </w:rPr>
  </w:style>
  <w:style w:type="paragraph" w:styleId="TOC5">
    <w:name w:val="toc 5"/>
    <w:basedOn w:val="Normal"/>
    <w:next w:val="Normal"/>
    <w:autoRedefine/>
    <w:uiPriority w:val="39"/>
    <w:unhideWhenUsed/>
    <w:rsid w:val="00DF5A02"/>
    <w:pPr>
      <w:tabs>
        <w:tab w:val="right" w:leader="dot" w:pos="10800"/>
      </w:tabs>
      <w:ind w:left="720"/>
    </w:pPr>
    <w:rPr>
      <w:noProof/>
    </w:rPr>
  </w:style>
  <w:style w:type="paragraph" w:styleId="TOC1">
    <w:name w:val="toc 1"/>
    <w:basedOn w:val="Normal"/>
    <w:next w:val="Normal"/>
    <w:autoRedefine/>
    <w:uiPriority w:val="39"/>
    <w:rsid w:val="00DF5A02"/>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DF5A02"/>
    <w:rPr>
      <w:rFonts w:cs="Times New Roman"/>
      <w:color w:val="0056A9" w:themeColor="accent1"/>
      <w:u w:val="single"/>
    </w:rPr>
  </w:style>
  <w:style w:type="paragraph" w:styleId="TOCHeading">
    <w:name w:val="TOC Heading"/>
    <w:basedOn w:val="Heading1"/>
    <w:next w:val="Normal"/>
    <w:uiPriority w:val="39"/>
    <w:unhideWhenUsed/>
    <w:qFormat/>
    <w:rsid w:val="00DF5A02"/>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DF5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F5A02"/>
    <w:pPr>
      <w:tabs>
        <w:tab w:val="right" w:leader="dot" w:pos="10800"/>
      </w:tabs>
      <w:ind w:left="360"/>
    </w:pPr>
    <w:rPr>
      <w:bCs/>
      <w:noProof/>
    </w:rPr>
  </w:style>
  <w:style w:type="paragraph" w:styleId="TOC2">
    <w:name w:val="toc 2"/>
    <w:basedOn w:val="Normal"/>
    <w:next w:val="Normal"/>
    <w:autoRedefine/>
    <w:uiPriority w:val="39"/>
    <w:unhideWhenUsed/>
    <w:rsid w:val="00DF5A02"/>
    <w:pPr>
      <w:tabs>
        <w:tab w:val="right" w:leader="dot" w:pos="10800"/>
      </w:tabs>
      <w:spacing w:before="100"/>
      <w:ind w:left="180"/>
    </w:pPr>
    <w:rPr>
      <w:noProof/>
    </w:rPr>
  </w:style>
  <w:style w:type="paragraph" w:styleId="Header">
    <w:name w:val="header"/>
    <w:basedOn w:val="Normal"/>
    <w:link w:val="HeaderChar"/>
    <w:uiPriority w:val="99"/>
    <w:unhideWhenUsed/>
    <w:rsid w:val="00DF5A02"/>
    <w:pPr>
      <w:tabs>
        <w:tab w:val="center" w:pos="4680"/>
        <w:tab w:val="right" w:pos="10710"/>
      </w:tabs>
    </w:pPr>
  </w:style>
  <w:style w:type="character" w:customStyle="1" w:styleId="HeaderChar">
    <w:name w:val="Header Char"/>
    <w:basedOn w:val="DefaultParagraphFont"/>
    <w:link w:val="Header"/>
    <w:uiPriority w:val="99"/>
    <w:rsid w:val="00DF5A02"/>
    <w:rPr>
      <w:szCs w:val="20"/>
    </w:rPr>
  </w:style>
  <w:style w:type="character" w:styleId="PageNumber">
    <w:name w:val="page number"/>
    <w:basedOn w:val="DefaultParagraphFont"/>
    <w:uiPriority w:val="99"/>
    <w:semiHidden/>
    <w:unhideWhenUsed/>
    <w:rsid w:val="00DF5A02"/>
  </w:style>
  <w:style w:type="paragraph" w:styleId="ListBullet">
    <w:name w:val="List Bullet"/>
    <w:next w:val="Normal"/>
    <w:uiPriority w:val="1"/>
    <w:qFormat/>
    <w:rsid w:val="00DF5A02"/>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DF5A02"/>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DF5A02"/>
    <w:pPr>
      <w:spacing w:after="120"/>
    </w:pPr>
  </w:style>
  <w:style w:type="character" w:customStyle="1" w:styleId="BodyTextChar">
    <w:name w:val="Body Text Char"/>
    <w:basedOn w:val="DefaultParagraphFont"/>
    <w:link w:val="BodyText"/>
    <w:uiPriority w:val="99"/>
    <w:semiHidden/>
    <w:rsid w:val="00DF5A02"/>
    <w:rPr>
      <w:szCs w:val="20"/>
    </w:rPr>
  </w:style>
  <w:style w:type="paragraph" w:customStyle="1" w:styleId="CVRTxDOTLogoSpacing">
    <w:name w:val="CVR TxDOT Logo Spacing"/>
    <w:rsid w:val="00DF5A02"/>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DF5A02"/>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DF5A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DF5A02"/>
    <w:rPr>
      <w:vertAlign w:val="superscript"/>
    </w:rPr>
  </w:style>
  <w:style w:type="table" w:styleId="ListTable3-Accent1">
    <w:name w:val="List Table 3 Accent 1"/>
    <w:basedOn w:val="TableNormal"/>
    <w:uiPriority w:val="48"/>
    <w:rsid w:val="00DF5A02"/>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DF5A02"/>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DF5A02"/>
  </w:style>
  <w:style w:type="paragraph" w:customStyle="1" w:styleId="CoverPageSubtext">
    <w:name w:val="Cover Page Subtext"/>
    <w:qFormat/>
    <w:rsid w:val="00DF5A02"/>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DF5A02"/>
    <w:pPr>
      <w:tabs>
        <w:tab w:val="right" w:leader="dot" w:pos="10800"/>
      </w:tabs>
      <w:ind w:left="540"/>
    </w:pPr>
  </w:style>
  <w:style w:type="paragraph" w:styleId="ListParagraph">
    <w:name w:val="List Paragraph"/>
    <w:basedOn w:val="Normal"/>
    <w:uiPriority w:val="34"/>
    <w:qFormat/>
    <w:rsid w:val="00DF5A02"/>
    <w:pPr>
      <w:ind w:left="540"/>
    </w:pPr>
  </w:style>
  <w:style w:type="paragraph" w:customStyle="1" w:styleId="CaptionTable">
    <w:name w:val="Caption Table"/>
    <w:basedOn w:val="Normal"/>
    <w:qFormat/>
    <w:rsid w:val="00DF5A02"/>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DF5A02"/>
    <w:pPr>
      <w:tabs>
        <w:tab w:val="left" w:pos="8400"/>
      </w:tabs>
      <w:ind w:left="1260"/>
    </w:pPr>
    <w:rPr>
      <w:color w:val="FFFFFF" w:themeColor="background1"/>
    </w:rPr>
  </w:style>
  <w:style w:type="paragraph" w:customStyle="1" w:styleId="CoverPageNormal">
    <w:name w:val="Cover Page Normal"/>
    <w:qFormat/>
    <w:rsid w:val="00DF5A02"/>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DF5A02"/>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character" w:styleId="CommentReference">
    <w:name w:val="annotation reference"/>
    <w:basedOn w:val="DefaultParagraphFont"/>
    <w:uiPriority w:val="99"/>
    <w:semiHidden/>
    <w:unhideWhenUsed/>
    <w:rsid w:val="00AA3B38"/>
    <w:rPr>
      <w:sz w:val="16"/>
      <w:szCs w:val="16"/>
    </w:rPr>
  </w:style>
  <w:style w:type="paragraph" w:styleId="CommentText">
    <w:name w:val="annotation text"/>
    <w:basedOn w:val="Normal"/>
    <w:link w:val="CommentTextChar"/>
    <w:uiPriority w:val="99"/>
    <w:unhideWhenUsed/>
    <w:rsid w:val="00AA3B38"/>
    <w:pPr>
      <w:spacing w:line="240" w:lineRule="auto"/>
    </w:pPr>
    <w:rPr>
      <w:sz w:val="20"/>
    </w:rPr>
  </w:style>
  <w:style w:type="character" w:customStyle="1" w:styleId="CommentTextChar">
    <w:name w:val="Comment Text Char"/>
    <w:basedOn w:val="DefaultParagraphFont"/>
    <w:link w:val="CommentText"/>
    <w:uiPriority w:val="99"/>
    <w:rsid w:val="00AA3B38"/>
    <w:rPr>
      <w:sz w:val="20"/>
      <w:szCs w:val="20"/>
    </w:rPr>
  </w:style>
  <w:style w:type="paragraph" w:styleId="CommentSubject">
    <w:name w:val="annotation subject"/>
    <w:basedOn w:val="CommentText"/>
    <w:next w:val="CommentText"/>
    <w:link w:val="CommentSubjectChar"/>
    <w:uiPriority w:val="99"/>
    <w:semiHidden/>
    <w:unhideWhenUsed/>
    <w:rsid w:val="00AA3B38"/>
    <w:rPr>
      <w:b/>
      <w:bCs/>
    </w:rPr>
  </w:style>
  <w:style w:type="character" w:customStyle="1" w:styleId="CommentSubjectChar">
    <w:name w:val="Comment Subject Char"/>
    <w:basedOn w:val="CommentTextChar"/>
    <w:link w:val="CommentSubject"/>
    <w:uiPriority w:val="99"/>
    <w:semiHidden/>
    <w:rsid w:val="00AA3B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landscap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3.xml><?xml version="1.0" encoding="utf-8"?>
<ds:datastoreItem xmlns:ds="http://schemas.openxmlformats.org/officeDocument/2006/customXml" ds:itemID="{DB25186A-57A5-40A3-93B4-0F818A17F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3F433B-7D0F-409B-8615-66E6631FD8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env-word-accessible-landscape-template.dotx</Template>
  <TotalTime>75</TotalTime>
  <Pages>27</Pages>
  <Words>2432</Words>
  <Characters>13868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Review Standard Antiquities Permit Applications</vt:lpstr>
    </vt:vector>
  </TitlesOfParts>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Standard Antiquities Permit Applications</dc:title>
  <dc:subject>Used to evaluate and communicate comments on an archeological survey report</dc:subject>
  <dc:creator>TxDOT</dc:creator>
  <cp:keywords>410-04-rev; Archeology, Review Standard</cp:keywords>
  <dc:description/>
  <cp:lastModifiedBy>Sarah Matthews</cp:lastModifiedBy>
  <cp:revision>48</cp:revision>
  <dcterms:created xsi:type="dcterms:W3CDTF">2026-10-02T18:53:00Z</dcterms:created>
  <dcterms:modified xsi:type="dcterms:W3CDTF">2026-10-06T17:20:00Z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