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90039" w14:textId="77777777" w:rsidR="00020E5C" w:rsidRPr="00020E5C" w:rsidRDefault="00020E5C" w:rsidP="00020E5C">
      <w:pPr>
        <w:pStyle w:val="NormalSingleSpaceNoSpaceAfter"/>
      </w:pPr>
    </w:p>
    <w:p w14:paraId="188A35A5" w14:textId="77777777" w:rsidR="004D3590" w:rsidRDefault="000B67B1" w:rsidP="004D3590">
      <w:pPr>
        <w:pStyle w:val="CVRTxDOTLogoSpacing"/>
      </w:pPr>
      <w:r>
        <w:drawing>
          <wp:inline distT="0" distB="0" distL="0" distR="0" wp14:anchorId="4CB1DBAF" wp14:editId="5E45997F">
            <wp:extent cx="1164253" cy="866575"/>
            <wp:effectExtent l="0" t="0" r="0" b="0"/>
            <wp:docPr id="1385068735" name="Graphic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68735" name="Graphic 1" descr="Texas Department of Transportation logo"/>
                    <pic:cNvPicPr/>
                  </pic:nvPicPr>
                  <pic:blipFill>
                    <a:blip r:embed="rId11">
                      <a:extLst>
                        <a:ext uri="{96DAC541-7B7A-43D3-8B79-37D633B846F1}">
                          <asvg:svgBlip xmlns:asvg="http://schemas.microsoft.com/office/drawing/2016/SVG/main" r:embed="rId12"/>
                        </a:ext>
                      </a:extLst>
                    </a:blip>
                    <a:stretch>
                      <a:fillRect/>
                    </a:stretch>
                  </pic:blipFill>
                  <pic:spPr>
                    <a:xfrm>
                      <a:off x="0" y="0"/>
                      <a:ext cx="1164253" cy="866575"/>
                    </a:xfrm>
                    <a:prstGeom prst="rect">
                      <a:avLst/>
                    </a:prstGeom>
                  </pic:spPr>
                </pic:pic>
              </a:graphicData>
            </a:graphic>
          </wp:inline>
        </w:drawing>
      </w:r>
    </w:p>
    <w:p w14:paraId="0938B17E" w14:textId="620F19F3" w:rsidR="004D3590" w:rsidRPr="00C10302" w:rsidRDefault="00847BE5" w:rsidP="00847BE5">
      <w:pPr>
        <w:pStyle w:val="Heading1"/>
        <w:ind w:left="1260" w:right="1260"/>
        <w:rPr>
          <w:color w:val="FFFFFF" w:themeColor="background1"/>
        </w:rPr>
      </w:pPr>
      <w:bookmarkStart w:id="0" w:name="_Toc217895683"/>
      <w:bookmarkStart w:id="1" w:name="_Toc238116636"/>
      <w:r w:rsidRPr="00C10302">
        <w:rPr>
          <w:color w:val="FFFFFF" w:themeColor="background1"/>
        </w:rPr>
        <w:t xml:space="preserve">Specifications: </w:t>
      </w:r>
      <w:bookmarkEnd w:id="0"/>
      <w:r w:rsidR="004A54AD" w:rsidRPr="004A54AD">
        <w:rPr>
          <w:color w:val="FFFFFF" w:themeColor="background1"/>
        </w:rPr>
        <w:t>Environmental Affairs Division – Hazardous Materials Management Contracting Standard Operating Procedures</w:t>
      </w:r>
      <w:bookmarkEnd w:id="1"/>
    </w:p>
    <w:bookmarkStart w:id="2" w:name="_Toc217895684"/>
    <w:p w14:paraId="5EFDEB3D" w14:textId="6B725CCB" w:rsidR="00FE5D65" w:rsidRDefault="004D3590" w:rsidP="001C12E5">
      <w:pPr>
        <w:pStyle w:val="CoverPageNormal"/>
        <w:sectPr w:rsidR="00FE5D65" w:rsidSect="002F5D47">
          <w:footerReference w:type="default" r:id="rId13"/>
          <w:footerReference w:type="first" r:id="rId14"/>
          <w:pgSz w:w="12240" w:h="15840"/>
          <w:pgMar w:top="720" w:right="720" w:bottom="720" w:left="720" w:header="720" w:footer="144" w:gutter="0"/>
          <w:cols w:space="720"/>
          <w:docGrid w:linePitch="360"/>
        </w:sectPr>
      </w:pPr>
      <w:r w:rsidRPr="00EA7288">
        <mc:AlternateContent>
          <mc:Choice Requires="wps">
            <w:drawing>
              <wp:anchor distT="0" distB="0" distL="114300" distR="114300" simplePos="0" relativeHeight="251658240" behindDoc="1" locked="1" layoutInCell="1" allowOverlap="1" wp14:anchorId="2F1E7D92" wp14:editId="3FC41B1D">
                <wp:simplePos x="0" y="0"/>
                <wp:positionH relativeFrom="margin">
                  <wp:align>right</wp:align>
                </wp:positionH>
                <wp:positionV relativeFrom="page">
                  <wp:posOffset>463550</wp:posOffset>
                </wp:positionV>
                <wp:extent cx="6858000" cy="9138285"/>
                <wp:effectExtent l="0" t="0" r="0" b="5715"/>
                <wp:wrapNone/>
                <wp:docPr id="729570528" name="Rectangle 7295705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138285"/>
                        </a:xfrm>
                        <a:prstGeom prst="rect">
                          <a:avLst/>
                        </a:prstGeom>
                        <a:solidFill>
                          <a:srgbClr val="0056A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B83A1" id="Rectangle 729570528" o:spid="_x0000_s1026" alt="&quot;&quot;" style="position:absolute;margin-left:488.8pt;margin-top:36.5pt;width:540pt;height:719.5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" fillcolor="#0056a9" stroked="f" strokeweight="1.5pt">
                <w10:wrap anchorx="margin" anchory="page"/>
                <w10:anchorlock/>
              </v:rect>
            </w:pict>
          </mc:Fallback>
        </mc:AlternateContent>
      </w:r>
      <w:r w:rsidR="00847BE5" w:rsidRPr="00847BE5">
        <w:t>The following Standard Operating Procedures (SOPs) are designed to be used when initiated by specific contract statements</w:t>
      </w:r>
      <w:r w:rsidR="00477F20">
        <w:t xml:space="preserve"> </w:t>
      </w:r>
      <w:r w:rsidR="00847BE5" w:rsidRPr="00847BE5">
        <w:t>of</w:t>
      </w:r>
      <w:r w:rsidR="00477F20">
        <w:t xml:space="preserve"> </w:t>
      </w:r>
      <w:r w:rsidR="00847BE5" w:rsidRPr="00847BE5">
        <w:t xml:space="preserve">work administered by the Hazardous Materials Management Branch in the Environmental Affairs Division (ENV) of </w:t>
      </w:r>
      <w:r w:rsidR="00E54EA8">
        <w:t>Texas Department of Transportation</w:t>
      </w:r>
      <w:r w:rsidR="00847BE5" w:rsidRPr="00847BE5">
        <w:t>. These SOPs can be used by other contracting entities inside or outside of TxDOT.</w:t>
      </w:r>
      <w:bookmarkEnd w:id="2"/>
    </w:p>
    <w:bookmarkStart w:id="3" w:name="_Toc217895685" w:displacedByCustomXml="next"/>
    <w:sdt>
      <w:sdtPr>
        <w:rPr>
          <w:rFonts w:asciiTheme="minorHAnsi" w:hAnsiTheme="minorHAnsi"/>
          <w:b w:val="0"/>
          <w:bCs/>
          <w:color w:val="auto"/>
          <w:kern w:val="2"/>
          <w:sz w:val="24"/>
          <w:szCs w:val="20"/>
          <w14:ligatures w14:val="standardContextual"/>
        </w:rPr>
        <w:id w:val="1795402842"/>
        <w:docPartObj>
          <w:docPartGallery w:val="Table of Contents"/>
          <w:docPartUnique/>
        </w:docPartObj>
      </w:sdtPr>
      <w:sdtEndPr>
        <w:rPr>
          <w:bCs w:val="0"/>
          <w:noProof/>
        </w:rPr>
      </w:sdtEndPr>
      <w:sdtContent>
        <w:p w14:paraId="4E367367" w14:textId="77777777" w:rsidR="00AA10E8" w:rsidRDefault="00AA10E8" w:rsidP="00AA10E8">
          <w:pPr>
            <w:pStyle w:val="TOCHeading"/>
          </w:pPr>
          <w:r>
            <w:t>Contents</w:t>
          </w:r>
        </w:p>
        <w:p w14:paraId="4AC41788" w14:textId="45938D79" w:rsidR="005B04B1" w:rsidRDefault="00EB3C3E">
          <w:pPr>
            <w:pStyle w:val="TOC1"/>
            <w:rPr>
              <w:rFonts w:asciiTheme="minorHAnsi" w:eastAsiaTheme="minorEastAsia" w:hAnsiTheme="minorHAnsi" w:cstheme="minorBidi"/>
              <w:b w:val="0"/>
              <w:color w:val="auto"/>
              <w:kern w:val="2"/>
              <w:szCs w:val="24"/>
              <w14:ligatures w14:val="standardContextual"/>
            </w:rPr>
          </w:pPr>
          <w:r>
            <w:fldChar w:fldCharType="begin"/>
          </w:r>
          <w:r>
            <w:instrText xml:space="preserve"> TOC \o "1-4" \h \z \u </w:instrText>
          </w:r>
          <w:r>
            <w:fldChar w:fldCharType="separate"/>
          </w:r>
          <w:hyperlink w:anchor="_Toc238116636" w:history="1">
            <w:r w:rsidR="005B04B1" w:rsidRPr="008E3B31">
              <w:rPr>
                <w:rStyle w:val="Hyperlink"/>
              </w:rPr>
              <w:t>Specifications: Environmental Affairs Division – Hazardous Materials Management Contracting Standard Operating Procedures</w:t>
            </w:r>
            <w:r w:rsidR="005B04B1">
              <w:rPr>
                <w:webHidden/>
              </w:rPr>
              <w:tab/>
            </w:r>
            <w:r w:rsidR="005B04B1">
              <w:rPr>
                <w:webHidden/>
              </w:rPr>
              <w:fldChar w:fldCharType="begin"/>
            </w:r>
            <w:r w:rsidR="005B04B1">
              <w:rPr>
                <w:webHidden/>
              </w:rPr>
              <w:instrText xml:space="preserve"> PAGEREF _Toc238116636 \h </w:instrText>
            </w:r>
            <w:r w:rsidR="005B04B1">
              <w:rPr>
                <w:webHidden/>
              </w:rPr>
            </w:r>
            <w:r w:rsidR="005B04B1">
              <w:rPr>
                <w:webHidden/>
              </w:rPr>
              <w:fldChar w:fldCharType="separate"/>
            </w:r>
            <w:r w:rsidR="005B04B1">
              <w:rPr>
                <w:webHidden/>
              </w:rPr>
              <w:t>1</w:t>
            </w:r>
            <w:r w:rsidR="005B04B1">
              <w:rPr>
                <w:webHidden/>
              </w:rPr>
              <w:fldChar w:fldCharType="end"/>
            </w:r>
          </w:hyperlink>
        </w:p>
        <w:p w14:paraId="5FC78981" w14:textId="4FFD9AAA" w:rsidR="005B04B1" w:rsidRDefault="005B04B1">
          <w:pPr>
            <w:pStyle w:val="TOC2"/>
            <w:rPr>
              <w:rFonts w:eastAsiaTheme="minorEastAsia"/>
              <w:szCs w:val="24"/>
            </w:rPr>
          </w:pPr>
          <w:hyperlink w:anchor="_Toc238116637" w:history="1">
            <w:r w:rsidRPr="008E3B31">
              <w:rPr>
                <w:rStyle w:val="Hyperlink"/>
              </w:rPr>
              <w:t>100 Project Deliverables</w:t>
            </w:r>
            <w:r>
              <w:rPr>
                <w:webHidden/>
              </w:rPr>
              <w:tab/>
            </w:r>
            <w:r>
              <w:rPr>
                <w:webHidden/>
              </w:rPr>
              <w:fldChar w:fldCharType="begin"/>
            </w:r>
            <w:r>
              <w:rPr>
                <w:webHidden/>
              </w:rPr>
              <w:instrText xml:space="preserve"> PAGEREF _Toc238116637 \h </w:instrText>
            </w:r>
            <w:r>
              <w:rPr>
                <w:webHidden/>
              </w:rPr>
            </w:r>
            <w:r>
              <w:rPr>
                <w:webHidden/>
              </w:rPr>
              <w:fldChar w:fldCharType="separate"/>
            </w:r>
            <w:r>
              <w:rPr>
                <w:webHidden/>
              </w:rPr>
              <w:t>1</w:t>
            </w:r>
            <w:r>
              <w:rPr>
                <w:webHidden/>
              </w:rPr>
              <w:fldChar w:fldCharType="end"/>
            </w:r>
          </w:hyperlink>
        </w:p>
        <w:p w14:paraId="04F3168C" w14:textId="154EE5FC" w:rsidR="005B04B1" w:rsidRDefault="005B04B1">
          <w:pPr>
            <w:pStyle w:val="TOC3"/>
            <w:rPr>
              <w:rFonts w:eastAsiaTheme="minorEastAsia"/>
              <w:bCs w:val="0"/>
              <w:szCs w:val="24"/>
            </w:rPr>
          </w:pPr>
          <w:hyperlink w:anchor="_Toc238116638" w:history="1">
            <w:r w:rsidRPr="008E3B31">
              <w:rPr>
                <w:rStyle w:val="Hyperlink"/>
              </w:rPr>
              <w:t>100.1 Description</w:t>
            </w:r>
            <w:r>
              <w:rPr>
                <w:webHidden/>
              </w:rPr>
              <w:tab/>
            </w:r>
            <w:r>
              <w:rPr>
                <w:webHidden/>
              </w:rPr>
              <w:fldChar w:fldCharType="begin"/>
            </w:r>
            <w:r>
              <w:rPr>
                <w:webHidden/>
              </w:rPr>
              <w:instrText xml:space="preserve"> PAGEREF _Toc238116638 \h </w:instrText>
            </w:r>
            <w:r>
              <w:rPr>
                <w:webHidden/>
              </w:rPr>
            </w:r>
            <w:r>
              <w:rPr>
                <w:webHidden/>
              </w:rPr>
              <w:fldChar w:fldCharType="separate"/>
            </w:r>
            <w:r>
              <w:rPr>
                <w:webHidden/>
              </w:rPr>
              <w:t>1</w:t>
            </w:r>
            <w:r>
              <w:rPr>
                <w:webHidden/>
              </w:rPr>
              <w:fldChar w:fldCharType="end"/>
            </w:r>
          </w:hyperlink>
        </w:p>
        <w:p w14:paraId="7CB4B5EC" w14:textId="4F437D86" w:rsidR="005B04B1" w:rsidRDefault="005B04B1">
          <w:pPr>
            <w:pStyle w:val="TOC3"/>
            <w:rPr>
              <w:rFonts w:eastAsiaTheme="minorEastAsia"/>
              <w:bCs w:val="0"/>
              <w:szCs w:val="24"/>
            </w:rPr>
          </w:pPr>
          <w:hyperlink w:anchor="_Toc238116639" w:history="1">
            <w:r w:rsidRPr="008E3B31">
              <w:rPr>
                <w:rStyle w:val="Hyperlink"/>
              </w:rPr>
              <w:t>100.2 Procedures</w:t>
            </w:r>
            <w:r>
              <w:rPr>
                <w:webHidden/>
              </w:rPr>
              <w:tab/>
            </w:r>
            <w:r>
              <w:rPr>
                <w:webHidden/>
              </w:rPr>
              <w:fldChar w:fldCharType="begin"/>
            </w:r>
            <w:r>
              <w:rPr>
                <w:webHidden/>
              </w:rPr>
              <w:instrText xml:space="preserve"> PAGEREF _Toc238116639 \h </w:instrText>
            </w:r>
            <w:r>
              <w:rPr>
                <w:webHidden/>
              </w:rPr>
            </w:r>
            <w:r>
              <w:rPr>
                <w:webHidden/>
              </w:rPr>
              <w:fldChar w:fldCharType="separate"/>
            </w:r>
            <w:r>
              <w:rPr>
                <w:webHidden/>
              </w:rPr>
              <w:t>1</w:t>
            </w:r>
            <w:r>
              <w:rPr>
                <w:webHidden/>
              </w:rPr>
              <w:fldChar w:fldCharType="end"/>
            </w:r>
          </w:hyperlink>
        </w:p>
        <w:p w14:paraId="3BB4205C" w14:textId="2C01D75E" w:rsidR="005B04B1" w:rsidRDefault="005B04B1">
          <w:pPr>
            <w:pStyle w:val="TOC4"/>
            <w:rPr>
              <w:rFonts w:eastAsiaTheme="minorEastAsia"/>
              <w:noProof/>
              <w:szCs w:val="24"/>
            </w:rPr>
          </w:pPr>
          <w:hyperlink w:anchor="_Toc238116640" w:history="1">
            <w:r w:rsidRPr="008E3B31">
              <w:rPr>
                <w:rStyle w:val="Hyperlink"/>
                <w:noProof/>
              </w:rPr>
              <w:t>Status Reports</w:t>
            </w:r>
            <w:r>
              <w:rPr>
                <w:noProof/>
                <w:webHidden/>
              </w:rPr>
              <w:tab/>
            </w:r>
            <w:r>
              <w:rPr>
                <w:noProof/>
                <w:webHidden/>
              </w:rPr>
              <w:fldChar w:fldCharType="begin"/>
            </w:r>
            <w:r>
              <w:rPr>
                <w:noProof/>
                <w:webHidden/>
              </w:rPr>
              <w:instrText xml:space="preserve"> PAGEREF _Toc238116640 \h </w:instrText>
            </w:r>
            <w:r>
              <w:rPr>
                <w:noProof/>
                <w:webHidden/>
              </w:rPr>
            </w:r>
            <w:r>
              <w:rPr>
                <w:noProof/>
                <w:webHidden/>
              </w:rPr>
              <w:fldChar w:fldCharType="separate"/>
            </w:r>
            <w:r>
              <w:rPr>
                <w:noProof/>
                <w:webHidden/>
              </w:rPr>
              <w:t>1</w:t>
            </w:r>
            <w:r>
              <w:rPr>
                <w:noProof/>
                <w:webHidden/>
              </w:rPr>
              <w:fldChar w:fldCharType="end"/>
            </w:r>
          </w:hyperlink>
        </w:p>
        <w:p w14:paraId="084A4C8E" w14:textId="458B5E9E" w:rsidR="005B04B1" w:rsidRDefault="005B04B1">
          <w:pPr>
            <w:pStyle w:val="TOC4"/>
            <w:rPr>
              <w:rFonts w:eastAsiaTheme="minorEastAsia"/>
              <w:noProof/>
              <w:szCs w:val="24"/>
            </w:rPr>
          </w:pPr>
          <w:hyperlink w:anchor="_Toc238116641" w:history="1">
            <w:r w:rsidRPr="008E3B31">
              <w:rPr>
                <w:rStyle w:val="Hyperlink"/>
                <w:noProof/>
              </w:rPr>
              <w:t>Deliverable(s)</w:t>
            </w:r>
            <w:r>
              <w:rPr>
                <w:noProof/>
                <w:webHidden/>
              </w:rPr>
              <w:tab/>
            </w:r>
            <w:r>
              <w:rPr>
                <w:noProof/>
                <w:webHidden/>
              </w:rPr>
              <w:fldChar w:fldCharType="begin"/>
            </w:r>
            <w:r>
              <w:rPr>
                <w:noProof/>
                <w:webHidden/>
              </w:rPr>
              <w:instrText xml:space="preserve"> PAGEREF _Toc238116641 \h </w:instrText>
            </w:r>
            <w:r>
              <w:rPr>
                <w:noProof/>
                <w:webHidden/>
              </w:rPr>
            </w:r>
            <w:r>
              <w:rPr>
                <w:noProof/>
                <w:webHidden/>
              </w:rPr>
              <w:fldChar w:fldCharType="separate"/>
            </w:r>
            <w:r>
              <w:rPr>
                <w:noProof/>
                <w:webHidden/>
              </w:rPr>
              <w:t>1</w:t>
            </w:r>
            <w:r>
              <w:rPr>
                <w:noProof/>
                <w:webHidden/>
              </w:rPr>
              <w:fldChar w:fldCharType="end"/>
            </w:r>
          </w:hyperlink>
        </w:p>
        <w:p w14:paraId="2567A2FA" w14:textId="035798EC" w:rsidR="005B04B1" w:rsidRDefault="005B04B1">
          <w:pPr>
            <w:pStyle w:val="TOC4"/>
            <w:rPr>
              <w:rFonts w:eastAsiaTheme="minorEastAsia"/>
              <w:noProof/>
              <w:szCs w:val="24"/>
            </w:rPr>
          </w:pPr>
          <w:hyperlink w:anchor="_Toc238116642" w:history="1">
            <w:r w:rsidRPr="008E3B31">
              <w:rPr>
                <w:rStyle w:val="Hyperlink"/>
                <w:noProof/>
              </w:rPr>
              <w:t>Mid-Project Deliverable(s) (if applicable)</w:t>
            </w:r>
            <w:r>
              <w:rPr>
                <w:noProof/>
                <w:webHidden/>
              </w:rPr>
              <w:tab/>
            </w:r>
            <w:r>
              <w:rPr>
                <w:noProof/>
                <w:webHidden/>
              </w:rPr>
              <w:fldChar w:fldCharType="begin"/>
            </w:r>
            <w:r>
              <w:rPr>
                <w:noProof/>
                <w:webHidden/>
              </w:rPr>
              <w:instrText xml:space="preserve"> PAGEREF _Toc238116642 \h </w:instrText>
            </w:r>
            <w:r>
              <w:rPr>
                <w:noProof/>
                <w:webHidden/>
              </w:rPr>
            </w:r>
            <w:r>
              <w:rPr>
                <w:noProof/>
                <w:webHidden/>
              </w:rPr>
              <w:fldChar w:fldCharType="separate"/>
            </w:r>
            <w:r>
              <w:rPr>
                <w:noProof/>
                <w:webHidden/>
              </w:rPr>
              <w:t>1</w:t>
            </w:r>
            <w:r>
              <w:rPr>
                <w:noProof/>
                <w:webHidden/>
              </w:rPr>
              <w:fldChar w:fldCharType="end"/>
            </w:r>
          </w:hyperlink>
        </w:p>
        <w:p w14:paraId="13E41DED" w14:textId="532BD5FA" w:rsidR="005B04B1" w:rsidRDefault="005B04B1">
          <w:pPr>
            <w:pStyle w:val="TOC4"/>
            <w:rPr>
              <w:rFonts w:eastAsiaTheme="minorEastAsia"/>
              <w:noProof/>
              <w:szCs w:val="24"/>
            </w:rPr>
          </w:pPr>
          <w:hyperlink w:anchor="_Toc238116643" w:history="1">
            <w:r w:rsidRPr="008E3B31">
              <w:rPr>
                <w:rStyle w:val="Hyperlink"/>
                <w:noProof/>
              </w:rPr>
              <w:t>Contractor Final Deliverable Packet (CFDP)</w:t>
            </w:r>
            <w:r>
              <w:rPr>
                <w:noProof/>
                <w:webHidden/>
              </w:rPr>
              <w:tab/>
            </w:r>
            <w:r>
              <w:rPr>
                <w:noProof/>
                <w:webHidden/>
              </w:rPr>
              <w:fldChar w:fldCharType="begin"/>
            </w:r>
            <w:r>
              <w:rPr>
                <w:noProof/>
                <w:webHidden/>
              </w:rPr>
              <w:instrText xml:space="preserve"> PAGEREF _Toc238116643 \h </w:instrText>
            </w:r>
            <w:r>
              <w:rPr>
                <w:noProof/>
                <w:webHidden/>
              </w:rPr>
            </w:r>
            <w:r>
              <w:rPr>
                <w:noProof/>
                <w:webHidden/>
              </w:rPr>
              <w:fldChar w:fldCharType="separate"/>
            </w:r>
            <w:r>
              <w:rPr>
                <w:noProof/>
                <w:webHidden/>
              </w:rPr>
              <w:t>2</w:t>
            </w:r>
            <w:r>
              <w:rPr>
                <w:noProof/>
                <w:webHidden/>
              </w:rPr>
              <w:fldChar w:fldCharType="end"/>
            </w:r>
          </w:hyperlink>
        </w:p>
        <w:p w14:paraId="315CBD0E" w14:textId="07C7BFC7" w:rsidR="005B04B1" w:rsidRDefault="005B04B1">
          <w:pPr>
            <w:pStyle w:val="TOC4"/>
            <w:rPr>
              <w:rFonts w:eastAsiaTheme="minorEastAsia"/>
              <w:noProof/>
              <w:szCs w:val="24"/>
            </w:rPr>
          </w:pPr>
          <w:hyperlink w:anchor="_Toc238116644" w:history="1">
            <w:r w:rsidRPr="008E3B31">
              <w:rPr>
                <w:rStyle w:val="Hyperlink"/>
                <w:noProof/>
              </w:rPr>
              <w:t>Regulatory Derived Deliverables</w:t>
            </w:r>
            <w:r>
              <w:rPr>
                <w:noProof/>
                <w:webHidden/>
              </w:rPr>
              <w:tab/>
            </w:r>
            <w:r>
              <w:rPr>
                <w:noProof/>
                <w:webHidden/>
              </w:rPr>
              <w:fldChar w:fldCharType="begin"/>
            </w:r>
            <w:r>
              <w:rPr>
                <w:noProof/>
                <w:webHidden/>
              </w:rPr>
              <w:instrText xml:space="preserve"> PAGEREF _Toc238116644 \h </w:instrText>
            </w:r>
            <w:r>
              <w:rPr>
                <w:noProof/>
                <w:webHidden/>
              </w:rPr>
            </w:r>
            <w:r>
              <w:rPr>
                <w:noProof/>
                <w:webHidden/>
              </w:rPr>
              <w:fldChar w:fldCharType="separate"/>
            </w:r>
            <w:r>
              <w:rPr>
                <w:noProof/>
                <w:webHidden/>
              </w:rPr>
              <w:t>2</w:t>
            </w:r>
            <w:r>
              <w:rPr>
                <w:noProof/>
                <w:webHidden/>
              </w:rPr>
              <w:fldChar w:fldCharType="end"/>
            </w:r>
          </w:hyperlink>
        </w:p>
        <w:p w14:paraId="4DCD7F27" w14:textId="605A8668" w:rsidR="005B04B1" w:rsidRDefault="005B04B1">
          <w:pPr>
            <w:pStyle w:val="TOC4"/>
            <w:rPr>
              <w:rFonts w:eastAsiaTheme="minorEastAsia"/>
              <w:noProof/>
              <w:szCs w:val="24"/>
            </w:rPr>
          </w:pPr>
          <w:hyperlink w:anchor="_Toc238116645" w:history="1">
            <w:r w:rsidRPr="008E3B31">
              <w:rPr>
                <w:rStyle w:val="Hyperlink"/>
                <w:noProof/>
              </w:rPr>
              <w:t>Deliverable Schedule</w:t>
            </w:r>
            <w:r>
              <w:rPr>
                <w:noProof/>
                <w:webHidden/>
              </w:rPr>
              <w:tab/>
            </w:r>
            <w:r>
              <w:rPr>
                <w:noProof/>
                <w:webHidden/>
              </w:rPr>
              <w:fldChar w:fldCharType="begin"/>
            </w:r>
            <w:r>
              <w:rPr>
                <w:noProof/>
                <w:webHidden/>
              </w:rPr>
              <w:instrText xml:space="preserve"> PAGEREF _Toc238116645 \h </w:instrText>
            </w:r>
            <w:r>
              <w:rPr>
                <w:noProof/>
                <w:webHidden/>
              </w:rPr>
            </w:r>
            <w:r>
              <w:rPr>
                <w:noProof/>
                <w:webHidden/>
              </w:rPr>
              <w:fldChar w:fldCharType="separate"/>
            </w:r>
            <w:r>
              <w:rPr>
                <w:noProof/>
                <w:webHidden/>
              </w:rPr>
              <w:t>2</w:t>
            </w:r>
            <w:r>
              <w:rPr>
                <w:noProof/>
                <w:webHidden/>
              </w:rPr>
              <w:fldChar w:fldCharType="end"/>
            </w:r>
          </w:hyperlink>
        </w:p>
        <w:p w14:paraId="5F93D66E" w14:textId="250AD662" w:rsidR="005B04B1" w:rsidRDefault="005B04B1">
          <w:pPr>
            <w:pStyle w:val="TOC2"/>
            <w:rPr>
              <w:rFonts w:eastAsiaTheme="minorEastAsia"/>
              <w:szCs w:val="24"/>
            </w:rPr>
          </w:pPr>
          <w:hyperlink w:anchor="_Toc238116646" w:history="1">
            <w:r w:rsidRPr="008E3B31">
              <w:rPr>
                <w:rStyle w:val="Hyperlink"/>
              </w:rPr>
              <w:t>101 Consultant Invoicing</w:t>
            </w:r>
            <w:r>
              <w:rPr>
                <w:webHidden/>
              </w:rPr>
              <w:tab/>
            </w:r>
            <w:r>
              <w:rPr>
                <w:webHidden/>
              </w:rPr>
              <w:fldChar w:fldCharType="begin"/>
            </w:r>
            <w:r>
              <w:rPr>
                <w:webHidden/>
              </w:rPr>
              <w:instrText xml:space="preserve"> PAGEREF _Toc238116646 \h </w:instrText>
            </w:r>
            <w:r>
              <w:rPr>
                <w:webHidden/>
              </w:rPr>
            </w:r>
            <w:r>
              <w:rPr>
                <w:webHidden/>
              </w:rPr>
              <w:fldChar w:fldCharType="separate"/>
            </w:r>
            <w:r>
              <w:rPr>
                <w:webHidden/>
              </w:rPr>
              <w:t>3</w:t>
            </w:r>
            <w:r>
              <w:rPr>
                <w:webHidden/>
              </w:rPr>
              <w:fldChar w:fldCharType="end"/>
            </w:r>
          </w:hyperlink>
        </w:p>
        <w:p w14:paraId="45961CF1" w14:textId="44404D6C" w:rsidR="005B04B1" w:rsidRDefault="005B04B1">
          <w:pPr>
            <w:pStyle w:val="TOC3"/>
            <w:rPr>
              <w:rFonts w:eastAsiaTheme="minorEastAsia"/>
              <w:bCs w:val="0"/>
              <w:szCs w:val="24"/>
            </w:rPr>
          </w:pPr>
          <w:hyperlink w:anchor="_Toc238116647" w:history="1">
            <w:r w:rsidRPr="008E3B31">
              <w:rPr>
                <w:rStyle w:val="Hyperlink"/>
              </w:rPr>
              <w:t>101.1 Description</w:t>
            </w:r>
            <w:r>
              <w:rPr>
                <w:webHidden/>
              </w:rPr>
              <w:tab/>
            </w:r>
            <w:r>
              <w:rPr>
                <w:webHidden/>
              </w:rPr>
              <w:fldChar w:fldCharType="begin"/>
            </w:r>
            <w:r>
              <w:rPr>
                <w:webHidden/>
              </w:rPr>
              <w:instrText xml:space="preserve"> PAGEREF _Toc238116647 \h </w:instrText>
            </w:r>
            <w:r>
              <w:rPr>
                <w:webHidden/>
              </w:rPr>
            </w:r>
            <w:r>
              <w:rPr>
                <w:webHidden/>
              </w:rPr>
              <w:fldChar w:fldCharType="separate"/>
            </w:r>
            <w:r>
              <w:rPr>
                <w:webHidden/>
              </w:rPr>
              <w:t>3</w:t>
            </w:r>
            <w:r>
              <w:rPr>
                <w:webHidden/>
              </w:rPr>
              <w:fldChar w:fldCharType="end"/>
            </w:r>
          </w:hyperlink>
        </w:p>
        <w:p w14:paraId="2AE1215E" w14:textId="43BDC1CD" w:rsidR="005B04B1" w:rsidRDefault="005B04B1">
          <w:pPr>
            <w:pStyle w:val="TOC3"/>
            <w:rPr>
              <w:rFonts w:eastAsiaTheme="minorEastAsia"/>
              <w:bCs w:val="0"/>
              <w:szCs w:val="24"/>
            </w:rPr>
          </w:pPr>
          <w:hyperlink w:anchor="_Toc238116648" w:history="1">
            <w:r w:rsidRPr="008E3B31">
              <w:rPr>
                <w:rStyle w:val="Hyperlink"/>
              </w:rPr>
              <w:t>101.2 Forms</w:t>
            </w:r>
            <w:r>
              <w:rPr>
                <w:webHidden/>
              </w:rPr>
              <w:tab/>
            </w:r>
            <w:r>
              <w:rPr>
                <w:webHidden/>
              </w:rPr>
              <w:fldChar w:fldCharType="begin"/>
            </w:r>
            <w:r>
              <w:rPr>
                <w:webHidden/>
              </w:rPr>
              <w:instrText xml:space="preserve"> PAGEREF _Toc238116648 \h </w:instrText>
            </w:r>
            <w:r>
              <w:rPr>
                <w:webHidden/>
              </w:rPr>
            </w:r>
            <w:r>
              <w:rPr>
                <w:webHidden/>
              </w:rPr>
              <w:fldChar w:fldCharType="separate"/>
            </w:r>
            <w:r>
              <w:rPr>
                <w:webHidden/>
              </w:rPr>
              <w:t>3</w:t>
            </w:r>
            <w:r>
              <w:rPr>
                <w:webHidden/>
              </w:rPr>
              <w:fldChar w:fldCharType="end"/>
            </w:r>
          </w:hyperlink>
        </w:p>
        <w:p w14:paraId="19C9E87F" w14:textId="39995026" w:rsidR="005B04B1" w:rsidRDefault="005B04B1">
          <w:pPr>
            <w:pStyle w:val="TOC3"/>
            <w:rPr>
              <w:rFonts w:eastAsiaTheme="minorEastAsia"/>
              <w:bCs w:val="0"/>
              <w:szCs w:val="24"/>
            </w:rPr>
          </w:pPr>
          <w:hyperlink w:anchor="_Toc238116649" w:history="1">
            <w:r w:rsidRPr="008E3B31">
              <w:rPr>
                <w:rStyle w:val="Hyperlink"/>
              </w:rPr>
              <w:t>101.3 Procedures</w:t>
            </w:r>
            <w:r>
              <w:rPr>
                <w:webHidden/>
              </w:rPr>
              <w:tab/>
            </w:r>
            <w:r>
              <w:rPr>
                <w:webHidden/>
              </w:rPr>
              <w:fldChar w:fldCharType="begin"/>
            </w:r>
            <w:r>
              <w:rPr>
                <w:webHidden/>
              </w:rPr>
              <w:instrText xml:space="preserve"> PAGEREF _Toc238116649 \h </w:instrText>
            </w:r>
            <w:r>
              <w:rPr>
                <w:webHidden/>
              </w:rPr>
            </w:r>
            <w:r>
              <w:rPr>
                <w:webHidden/>
              </w:rPr>
              <w:fldChar w:fldCharType="separate"/>
            </w:r>
            <w:r>
              <w:rPr>
                <w:webHidden/>
              </w:rPr>
              <w:t>3</w:t>
            </w:r>
            <w:r>
              <w:rPr>
                <w:webHidden/>
              </w:rPr>
              <w:fldChar w:fldCharType="end"/>
            </w:r>
          </w:hyperlink>
        </w:p>
        <w:p w14:paraId="71E8FF57" w14:textId="4761C3BD" w:rsidR="005B04B1" w:rsidRDefault="005B04B1">
          <w:pPr>
            <w:pStyle w:val="TOC4"/>
            <w:rPr>
              <w:rFonts w:eastAsiaTheme="minorEastAsia"/>
              <w:noProof/>
              <w:szCs w:val="24"/>
            </w:rPr>
          </w:pPr>
          <w:hyperlink w:anchor="_Toc238116650" w:history="1">
            <w:r w:rsidRPr="008E3B31">
              <w:rPr>
                <w:rStyle w:val="Hyperlink"/>
                <w:noProof/>
              </w:rPr>
              <w:t>Invoice</w:t>
            </w:r>
            <w:r>
              <w:rPr>
                <w:noProof/>
                <w:webHidden/>
              </w:rPr>
              <w:tab/>
            </w:r>
            <w:r>
              <w:rPr>
                <w:noProof/>
                <w:webHidden/>
              </w:rPr>
              <w:fldChar w:fldCharType="begin"/>
            </w:r>
            <w:r>
              <w:rPr>
                <w:noProof/>
                <w:webHidden/>
              </w:rPr>
              <w:instrText xml:space="preserve"> PAGEREF _Toc238116650 \h </w:instrText>
            </w:r>
            <w:r>
              <w:rPr>
                <w:noProof/>
                <w:webHidden/>
              </w:rPr>
            </w:r>
            <w:r>
              <w:rPr>
                <w:noProof/>
                <w:webHidden/>
              </w:rPr>
              <w:fldChar w:fldCharType="separate"/>
            </w:r>
            <w:r>
              <w:rPr>
                <w:noProof/>
                <w:webHidden/>
              </w:rPr>
              <w:t>3</w:t>
            </w:r>
            <w:r>
              <w:rPr>
                <w:noProof/>
                <w:webHidden/>
              </w:rPr>
              <w:fldChar w:fldCharType="end"/>
            </w:r>
          </w:hyperlink>
        </w:p>
        <w:p w14:paraId="12989715" w14:textId="4C308D58" w:rsidR="005B04B1" w:rsidRDefault="005B04B1">
          <w:pPr>
            <w:pStyle w:val="TOC4"/>
            <w:rPr>
              <w:rFonts w:eastAsiaTheme="minorEastAsia"/>
              <w:noProof/>
              <w:szCs w:val="24"/>
            </w:rPr>
          </w:pPr>
          <w:hyperlink w:anchor="_Toc238116651" w:history="1">
            <w:r w:rsidRPr="008E3B31">
              <w:rPr>
                <w:rStyle w:val="Hyperlink"/>
                <w:noProof/>
              </w:rPr>
              <w:t>Invoice Summary Sheet</w:t>
            </w:r>
            <w:r>
              <w:rPr>
                <w:noProof/>
                <w:webHidden/>
              </w:rPr>
              <w:tab/>
            </w:r>
            <w:r>
              <w:rPr>
                <w:noProof/>
                <w:webHidden/>
              </w:rPr>
              <w:fldChar w:fldCharType="begin"/>
            </w:r>
            <w:r>
              <w:rPr>
                <w:noProof/>
                <w:webHidden/>
              </w:rPr>
              <w:instrText xml:space="preserve"> PAGEREF _Toc238116651 \h </w:instrText>
            </w:r>
            <w:r>
              <w:rPr>
                <w:noProof/>
                <w:webHidden/>
              </w:rPr>
            </w:r>
            <w:r>
              <w:rPr>
                <w:noProof/>
                <w:webHidden/>
              </w:rPr>
              <w:fldChar w:fldCharType="separate"/>
            </w:r>
            <w:r>
              <w:rPr>
                <w:noProof/>
                <w:webHidden/>
              </w:rPr>
              <w:t>3</w:t>
            </w:r>
            <w:r>
              <w:rPr>
                <w:noProof/>
                <w:webHidden/>
              </w:rPr>
              <w:fldChar w:fldCharType="end"/>
            </w:r>
          </w:hyperlink>
        </w:p>
        <w:p w14:paraId="02E8B874" w14:textId="2D2C1C83" w:rsidR="005B04B1" w:rsidRDefault="005B04B1">
          <w:pPr>
            <w:pStyle w:val="TOC4"/>
            <w:rPr>
              <w:rFonts w:eastAsiaTheme="minorEastAsia"/>
              <w:noProof/>
              <w:szCs w:val="24"/>
            </w:rPr>
          </w:pPr>
          <w:hyperlink w:anchor="_Toc238116652" w:history="1">
            <w:r w:rsidRPr="008E3B31">
              <w:rPr>
                <w:rStyle w:val="Hyperlink"/>
                <w:noProof/>
              </w:rPr>
              <w:t>Labor</w:t>
            </w:r>
            <w:r>
              <w:rPr>
                <w:noProof/>
                <w:webHidden/>
              </w:rPr>
              <w:tab/>
            </w:r>
            <w:r>
              <w:rPr>
                <w:noProof/>
                <w:webHidden/>
              </w:rPr>
              <w:fldChar w:fldCharType="begin"/>
            </w:r>
            <w:r>
              <w:rPr>
                <w:noProof/>
                <w:webHidden/>
              </w:rPr>
              <w:instrText xml:space="preserve"> PAGEREF _Toc238116652 \h </w:instrText>
            </w:r>
            <w:r>
              <w:rPr>
                <w:noProof/>
                <w:webHidden/>
              </w:rPr>
            </w:r>
            <w:r>
              <w:rPr>
                <w:noProof/>
                <w:webHidden/>
              </w:rPr>
              <w:fldChar w:fldCharType="separate"/>
            </w:r>
            <w:r>
              <w:rPr>
                <w:noProof/>
                <w:webHidden/>
              </w:rPr>
              <w:t>4</w:t>
            </w:r>
            <w:r>
              <w:rPr>
                <w:noProof/>
                <w:webHidden/>
              </w:rPr>
              <w:fldChar w:fldCharType="end"/>
            </w:r>
          </w:hyperlink>
        </w:p>
        <w:p w14:paraId="34F8F9FB" w14:textId="32800F65" w:rsidR="005B04B1" w:rsidRDefault="005B04B1">
          <w:pPr>
            <w:pStyle w:val="TOC4"/>
            <w:rPr>
              <w:rFonts w:eastAsiaTheme="minorEastAsia"/>
              <w:noProof/>
              <w:szCs w:val="24"/>
            </w:rPr>
          </w:pPr>
          <w:hyperlink w:anchor="_Toc238116653" w:history="1">
            <w:r w:rsidRPr="008E3B31">
              <w:rPr>
                <w:rStyle w:val="Hyperlink"/>
                <w:noProof/>
              </w:rPr>
              <w:t>Other Unit Costs</w:t>
            </w:r>
            <w:r>
              <w:rPr>
                <w:noProof/>
                <w:webHidden/>
              </w:rPr>
              <w:tab/>
            </w:r>
            <w:r>
              <w:rPr>
                <w:noProof/>
                <w:webHidden/>
              </w:rPr>
              <w:fldChar w:fldCharType="begin"/>
            </w:r>
            <w:r>
              <w:rPr>
                <w:noProof/>
                <w:webHidden/>
              </w:rPr>
              <w:instrText xml:space="preserve"> PAGEREF _Toc238116653 \h </w:instrText>
            </w:r>
            <w:r>
              <w:rPr>
                <w:noProof/>
                <w:webHidden/>
              </w:rPr>
            </w:r>
            <w:r>
              <w:rPr>
                <w:noProof/>
                <w:webHidden/>
              </w:rPr>
              <w:fldChar w:fldCharType="separate"/>
            </w:r>
            <w:r>
              <w:rPr>
                <w:noProof/>
                <w:webHidden/>
              </w:rPr>
              <w:t>4</w:t>
            </w:r>
            <w:r>
              <w:rPr>
                <w:noProof/>
                <w:webHidden/>
              </w:rPr>
              <w:fldChar w:fldCharType="end"/>
            </w:r>
          </w:hyperlink>
        </w:p>
        <w:p w14:paraId="4E9AE2BC" w14:textId="7DB74D0F" w:rsidR="005B04B1" w:rsidRDefault="005B04B1">
          <w:pPr>
            <w:pStyle w:val="TOC4"/>
            <w:rPr>
              <w:rFonts w:eastAsiaTheme="minorEastAsia"/>
              <w:noProof/>
              <w:szCs w:val="24"/>
            </w:rPr>
          </w:pPr>
          <w:hyperlink w:anchor="_Toc238116654" w:history="1">
            <w:r w:rsidRPr="008E3B31">
              <w:rPr>
                <w:rStyle w:val="Hyperlink"/>
                <w:noProof/>
              </w:rPr>
              <w:t>Other Direct Expenses</w:t>
            </w:r>
            <w:r>
              <w:rPr>
                <w:noProof/>
                <w:webHidden/>
              </w:rPr>
              <w:tab/>
            </w:r>
            <w:r>
              <w:rPr>
                <w:noProof/>
                <w:webHidden/>
              </w:rPr>
              <w:fldChar w:fldCharType="begin"/>
            </w:r>
            <w:r>
              <w:rPr>
                <w:noProof/>
                <w:webHidden/>
              </w:rPr>
              <w:instrText xml:space="preserve"> PAGEREF _Toc238116654 \h </w:instrText>
            </w:r>
            <w:r>
              <w:rPr>
                <w:noProof/>
                <w:webHidden/>
              </w:rPr>
            </w:r>
            <w:r>
              <w:rPr>
                <w:noProof/>
                <w:webHidden/>
              </w:rPr>
              <w:fldChar w:fldCharType="separate"/>
            </w:r>
            <w:r>
              <w:rPr>
                <w:noProof/>
                <w:webHidden/>
              </w:rPr>
              <w:t>4</w:t>
            </w:r>
            <w:r>
              <w:rPr>
                <w:noProof/>
                <w:webHidden/>
              </w:rPr>
              <w:fldChar w:fldCharType="end"/>
            </w:r>
          </w:hyperlink>
        </w:p>
        <w:p w14:paraId="26F91AE5" w14:textId="2D97BE62" w:rsidR="005B04B1" w:rsidRDefault="005B04B1">
          <w:pPr>
            <w:pStyle w:val="TOC4"/>
            <w:rPr>
              <w:rFonts w:eastAsiaTheme="minorEastAsia"/>
              <w:noProof/>
              <w:szCs w:val="24"/>
            </w:rPr>
          </w:pPr>
          <w:hyperlink w:anchor="_Toc238116655" w:history="1">
            <w:r w:rsidRPr="008E3B31">
              <w:rPr>
                <w:rStyle w:val="Hyperlink"/>
                <w:noProof/>
              </w:rPr>
              <w:t>Lodging and Meals</w:t>
            </w:r>
            <w:r>
              <w:rPr>
                <w:noProof/>
                <w:webHidden/>
              </w:rPr>
              <w:tab/>
            </w:r>
            <w:r>
              <w:rPr>
                <w:noProof/>
                <w:webHidden/>
              </w:rPr>
              <w:fldChar w:fldCharType="begin"/>
            </w:r>
            <w:r>
              <w:rPr>
                <w:noProof/>
                <w:webHidden/>
              </w:rPr>
              <w:instrText xml:space="preserve"> PAGEREF _Toc238116655 \h </w:instrText>
            </w:r>
            <w:r>
              <w:rPr>
                <w:noProof/>
                <w:webHidden/>
              </w:rPr>
            </w:r>
            <w:r>
              <w:rPr>
                <w:noProof/>
                <w:webHidden/>
              </w:rPr>
              <w:fldChar w:fldCharType="separate"/>
            </w:r>
            <w:r>
              <w:rPr>
                <w:noProof/>
                <w:webHidden/>
              </w:rPr>
              <w:t>4</w:t>
            </w:r>
            <w:r>
              <w:rPr>
                <w:noProof/>
                <w:webHidden/>
              </w:rPr>
              <w:fldChar w:fldCharType="end"/>
            </w:r>
          </w:hyperlink>
        </w:p>
        <w:p w14:paraId="3D897971" w14:textId="1E9142BA" w:rsidR="005B04B1" w:rsidRDefault="005B04B1">
          <w:pPr>
            <w:pStyle w:val="TOC4"/>
            <w:rPr>
              <w:rFonts w:eastAsiaTheme="minorEastAsia"/>
              <w:noProof/>
              <w:szCs w:val="24"/>
            </w:rPr>
          </w:pPr>
          <w:hyperlink w:anchor="_Toc238116656" w:history="1">
            <w:r w:rsidRPr="008E3B31">
              <w:rPr>
                <w:rStyle w:val="Hyperlink"/>
                <w:noProof/>
              </w:rPr>
              <w:t>Final Invoice</w:t>
            </w:r>
            <w:r>
              <w:rPr>
                <w:noProof/>
                <w:webHidden/>
              </w:rPr>
              <w:tab/>
            </w:r>
            <w:r>
              <w:rPr>
                <w:noProof/>
                <w:webHidden/>
              </w:rPr>
              <w:fldChar w:fldCharType="begin"/>
            </w:r>
            <w:r>
              <w:rPr>
                <w:noProof/>
                <w:webHidden/>
              </w:rPr>
              <w:instrText xml:space="preserve"> PAGEREF _Toc238116656 \h </w:instrText>
            </w:r>
            <w:r>
              <w:rPr>
                <w:noProof/>
                <w:webHidden/>
              </w:rPr>
            </w:r>
            <w:r>
              <w:rPr>
                <w:noProof/>
                <w:webHidden/>
              </w:rPr>
              <w:fldChar w:fldCharType="separate"/>
            </w:r>
            <w:r>
              <w:rPr>
                <w:noProof/>
                <w:webHidden/>
              </w:rPr>
              <w:t>5</w:t>
            </w:r>
            <w:r>
              <w:rPr>
                <w:noProof/>
                <w:webHidden/>
              </w:rPr>
              <w:fldChar w:fldCharType="end"/>
            </w:r>
          </w:hyperlink>
        </w:p>
        <w:p w14:paraId="5E04AB02" w14:textId="7CF9F948" w:rsidR="005B04B1" w:rsidRDefault="005B04B1">
          <w:pPr>
            <w:pStyle w:val="TOC2"/>
            <w:rPr>
              <w:rFonts w:eastAsiaTheme="minorEastAsia"/>
              <w:szCs w:val="24"/>
            </w:rPr>
          </w:pPr>
          <w:hyperlink w:anchor="_Toc238116657" w:history="1">
            <w:r w:rsidRPr="008E3B31">
              <w:rPr>
                <w:rStyle w:val="Hyperlink"/>
              </w:rPr>
              <w:t>102 Using ENV Contracted Analytical Laboratory Services</w:t>
            </w:r>
            <w:r>
              <w:rPr>
                <w:webHidden/>
              </w:rPr>
              <w:tab/>
            </w:r>
            <w:r>
              <w:rPr>
                <w:webHidden/>
              </w:rPr>
              <w:fldChar w:fldCharType="begin"/>
            </w:r>
            <w:r>
              <w:rPr>
                <w:webHidden/>
              </w:rPr>
              <w:instrText xml:space="preserve"> PAGEREF _Toc238116657 \h </w:instrText>
            </w:r>
            <w:r>
              <w:rPr>
                <w:webHidden/>
              </w:rPr>
            </w:r>
            <w:r>
              <w:rPr>
                <w:webHidden/>
              </w:rPr>
              <w:fldChar w:fldCharType="separate"/>
            </w:r>
            <w:r>
              <w:rPr>
                <w:webHidden/>
              </w:rPr>
              <w:t>6</w:t>
            </w:r>
            <w:r>
              <w:rPr>
                <w:webHidden/>
              </w:rPr>
              <w:fldChar w:fldCharType="end"/>
            </w:r>
          </w:hyperlink>
        </w:p>
        <w:p w14:paraId="74214616" w14:textId="70726B8B" w:rsidR="005B04B1" w:rsidRDefault="005B04B1">
          <w:pPr>
            <w:pStyle w:val="TOC3"/>
            <w:rPr>
              <w:rFonts w:eastAsiaTheme="minorEastAsia"/>
              <w:bCs w:val="0"/>
              <w:szCs w:val="24"/>
            </w:rPr>
          </w:pPr>
          <w:hyperlink w:anchor="_Toc238116658" w:history="1">
            <w:r w:rsidRPr="008E3B31">
              <w:rPr>
                <w:rStyle w:val="Hyperlink"/>
              </w:rPr>
              <w:t>102.1 Description</w:t>
            </w:r>
            <w:r>
              <w:rPr>
                <w:webHidden/>
              </w:rPr>
              <w:tab/>
            </w:r>
            <w:r>
              <w:rPr>
                <w:webHidden/>
              </w:rPr>
              <w:fldChar w:fldCharType="begin"/>
            </w:r>
            <w:r>
              <w:rPr>
                <w:webHidden/>
              </w:rPr>
              <w:instrText xml:space="preserve"> PAGEREF _Toc238116658 \h </w:instrText>
            </w:r>
            <w:r>
              <w:rPr>
                <w:webHidden/>
              </w:rPr>
            </w:r>
            <w:r>
              <w:rPr>
                <w:webHidden/>
              </w:rPr>
              <w:fldChar w:fldCharType="separate"/>
            </w:r>
            <w:r>
              <w:rPr>
                <w:webHidden/>
              </w:rPr>
              <w:t>6</w:t>
            </w:r>
            <w:r>
              <w:rPr>
                <w:webHidden/>
              </w:rPr>
              <w:fldChar w:fldCharType="end"/>
            </w:r>
          </w:hyperlink>
        </w:p>
        <w:p w14:paraId="3B8ABC71" w14:textId="1206DFA4" w:rsidR="005B04B1" w:rsidRDefault="005B04B1">
          <w:pPr>
            <w:pStyle w:val="TOC3"/>
            <w:rPr>
              <w:rFonts w:eastAsiaTheme="minorEastAsia"/>
              <w:bCs w:val="0"/>
              <w:szCs w:val="24"/>
            </w:rPr>
          </w:pPr>
          <w:hyperlink w:anchor="_Toc238116659" w:history="1">
            <w:r w:rsidRPr="008E3B31">
              <w:rPr>
                <w:rStyle w:val="Hyperlink"/>
              </w:rPr>
              <w:t>102.2 Procedures</w:t>
            </w:r>
            <w:r>
              <w:rPr>
                <w:webHidden/>
              </w:rPr>
              <w:tab/>
            </w:r>
            <w:r>
              <w:rPr>
                <w:webHidden/>
              </w:rPr>
              <w:fldChar w:fldCharType="begin"/>
            </w:r>
            <w:r>
              <w:rPr>
                <w:webHidden/>
              </w:rPr>
              <w:instrText xml:space="preserve"> PAGEREF _Toc238116659 \h </w:instrText>
            </w:r>
            <w:r>
              <w:rPr>
                <w:webHidden/>
              </w:rPr>
            </w:r>
            <w:r>
              <w:rPr>
                <w:webHidden/>
              </w:rPr>
              <w:fldChar w:fldCharType="separate"/>
            </w:r>
            <w:r>
              <w:rPr>
                <w:webHidden/>
              </w:rPr>
              <w:t>6</w:t>
            </w:r>
            <w:r>
              <w:rPr>
                <w:webHidden/>
              </w:rPr>
              <w:fldChar w:fldCharType="end"/>
            </w:r>
          </w:hyperlink>
        </w:p>
        <w:p w14:paraId="546C1E08" w14:textId="19F55ABA" w:rsidR="005B04B1" w:rsidRDefault="005B04B1">
          <w:pPr>
            <w:pStyle w:val="TOC4"/>
            <w:rPr>
              <w:rFonts w:eastAsiaTheme="minorEastAsia"/>
              <w:noProof/>
              <w:szCs w:val="24"/>
            </w:rPr>
          </w:pPr>
          <w:hyperlink w:anchor="_Toc238116660" w:history="1">
            <w:r w:rsidRPr="008E3B31">
              <w:rPr>
                <w:rStyle w:val="Hyperlink"/>
                <w:noProof/>
              </w:rPr>
              <w:t>102.2.1</w:t>
            </w:r>
            <w:r>
              <w:rPr>
                <w:noProof/>
                <w:webHidden/>
              </w:rPr>
              <w:tab/>
            </w:r>
            <w:r>
              <w:rPr>
                <w:noProof/>
                <w:webHidden/>
              </w:rPr>
              <w:fldChar w:fldCharType="begin"/>
            </w:r>
            <w:r>
              <w:rPr>
                <w:noProof/>
                <w:webHidden/>
              </w:rPr>
              <w:instrText xml:space="preserve"> PAGEREF _Toc238116660 \h </w:instrText>
            </w:r>
            <w:r>
              <w:rPr>
                <w:noProof/>
                <w:webHidden/>
              </w:rPr>
            </w:r>
            <w:r>
              <w:rPr>
                <w:noProof/>
                <w:webHidden/>
              </w:rPr>
              <w:fldChar w:fldCharType="separate"/>
            </w:r>
            <w:r>
              <w:rPr>
                <w:noProof/>
                <w:webHidden/>
              </w:rPr>
              <w:t>6</w:t>
            </w:r>
            <w:r>
              <w:rPr>
                <w:noProof/>
                <w:webHidden/>
              </w:rPr>
              <w:fldChar w:fldCharType="end"/>
            </w:r>
          </w:hyperlink>
        </w:p>
        <w:p w14:paraId="52C8F0B9" w14:textId="2D17C7FA" w:rsidR="005B04B1" w:rsidRDefault="005B04B1">
          <w:pPr>
            <w:pStyle w:val="TOC4"/>
            <w:rPr>
              <w:rFonts w:eastAsiaTheme="minorEastAsia"/>
              <w:noProof/>
              <w:szCs w:val="24"/>
            </w:rPr>
          </w:pPr>
          <w:hyperlink w:anchor="_Toc238116661" w:history="1">
            <w:r w:rsidRPr="008E3B31">
              <w:rPr>
                <w:rStyle w:val="Hyperlink"/>
                <w:noProof/>
              </w:rPr>
              <w:t>102.2.2</w:t>
            </w:r>
            <w:r>
              <w:rPr>
                <w:noProof/>
                <w:webHidden/>
              </w:rPr>
              <w:tab/>
            </w:r>
            <w:r>
              <w:rPr>
                <w:noProof/>
                <w:webHidden/>
              </w:rPr>
              <w:fldChar w:fldCharType="begin"/>
            </w:r>
            <w:r>
              <w:rPr>
                <w:noProof/>
                <w:webHidden/>
              </w:rPr>
              <w:instrText xml:space="preserve"> PAGEREF _Toc238116661 \h </w:instrText>
            </w:r>
            <w:r>
              <w:rPr>
                <w:noProof/>
                <w:webHidden/>
              </w:rPr>
            </w:r>
            <w:r>
              <w:rPr>
                <w:noProof/>
                <w:webHidden/>
              </w:rPr>
              <w:fldChar w:fldCharType="separate"/>
            </w:r>
            <w:r>
              <w:rPr>
                <w:noProof/>
                <w:webHidden/>
              </w:rPr>
              <w:t>6</w:t>
            </w:r>
            <w:r>
              <w:rPr>
                <w:noProof/>
                <w:webHidden/>
              </w:rPr>
              <w:fldChar w:fldCharType="end"/>
            </w:r>
          </w:hyperlink>
        </w:p>
        <w:p w14:paraId="01C7BE8E" w14:textId="60489211" w:rsidR="005B04B1" w:rsidRDefault="005B04B1">
          <w:pPr>
            <w:pStyle w:val="TOC4"/>
            <w:rPr>
              <w:rFonts w:eastAsiaTheme="minorEastAsia"/>
              <w:noProof/>
              <w:szCs w:val="24"/>
            </w:rPr>
          </w:pPr>
          <w:hyperlink w:anchor="_Toc238116662" w:history="1">
            <w:r w:rsidRPr="008E3B31">
              <w:rPr>
                <w:rStyle w:val="Hyperlink"/>
                <w:noProof/>
              </w:rPr>
              <w:t>102.2.3</w:t>
            </w:r>
            <w:r>
              <w:rPr>
                <w:noProof/>
                <w:webHidden/>
              </w:rPr>
              <w:tab/>
            </w:r>
            <w:r>
              <w:rPr>
                <w:noProof/>
                <w:webHidden/>
              </w:rPr>
              <w:fldChar w:fldCharType="begin"/>
            </w:r>
            <w:r>
              <w:rPr>
                <w:noProof/>
                <w:webHidden/>
              </w:rPr>
              <w:instrText xml:space="preserve"> PAGEREF _Toc238116662 \h </w:instrText>
            </w:r>
            <w:r>
              <w:rPr>
                <w:noProof/>
                <w:webHidden/>
              </w:rPr>
            </w:r>
            <w:r>
              <w:rPr>
                <w:noProof/>
                <w:webHidden/>
              </w:rPr>
              <w:fldChar w:fldCharType="separate"/>
            </w:r>
            <w:r>
              <w:rPr>
                <w:noProof/>
                <w:webHidden/>
              </w:rPr>
              <w:t>6</w:t>
            </w:r>
            <w:r>
              <w:rPr>
                <w:noProof/>
                <w:webHidden/>
              </w:rPr>
              <w:fldChar w:fldCharType="end"/>
            </w:r>
          </w:hyperlink>
        </w:p>
        <w:p w14:paraId="66E5FCCA" w14:textId="58C99EDC" w:rsidR="005B04B1" w:rsidRDefault="005B04B1">
          <w:pPr>
            <w:pStyle w:val="TOC4"/>
            <w:rPr>
              <w:rFonts w:eastAsiaTheme="minorEastAsia"/>
              <w:noProof/>
              <w:szCs w:val="24"/>
            </w:rPr>
          </w:pPr>
          <w:hyperlink w:anchor="_Toc238116663" w:history="1">
            <w:r w:rsidRPr="008E3B31">
              <w:rPr>
                <w:rStyle w:val="Hyperlink"/>
                <w:noProof/>
              </w:rPr>
              <w:t>102.2.4</w:t>
            </w:r>
            <w:r>
              <w:rPr>
                <w:noProof/>
                <w:webHidden/>
              </w:rPr>
              <w:tab/>
            </w:r>
            <w:r>
              <w:rPr>
                <w:noProof/>
                <w:webHidden/>
              </w:rPr>
              <w:fldChar w:fldCharType="begin"/>
            </w:r>
            <w:r>
              <w:rPr>
                <w:noProof/>
                <w:webHidden/>
              </w:rPr>
              <w:instrText xml:space="preserve"> PAGEREF _Toc238116663 \h </w:instrText>
            </w:r>
            <w:r>
              <w:rPr>
                <w:noProof/>
                <w:webHidden/>
              </w:rPr>
            </w:r>
            <w:r>
              <w:rPr>
                <w:noProof/>
                <w:webHidden/>
              </w:rPr>
              <w:fldChar w:fldCharType="separate"/>
            </w:r>
            <w:r>
              <w:rPr>
                <w:noProof/>
                <w:webHidden/>
              </w:rPr>
              <w:t>7</w:t>
            </w:r>
            <w:r>
              <w:rPr>
                <w:noProof/>
                <w:webHidden/>
              </w:rPr>
              <w:fldChar w:fldCharType="end"/>
            </w:r>
          </w:hyperlink>
        </w:p>
        <w:p w14:paraId="201FBBDC" w14:textId="39608A2B" w:rsidR="005B04B1" w:rsidRDefault="005B04B1">
          <w:pPr>
            <w:pStyle w:val="TOC4"/>
            <w:rPr>
              <w:rFonts w:eastAsiaTheme="minorEastAsia"/>
              <w:noProof/>
              <w:szCs w:val="24"/>
            </w:rPr>
          </w:pPr>
          <w:hyperlink w:anchor="_Toc238116664" w:history="1">
            <w:r w:rsidRPr="008E3B31">
              <w:rPr>
                <w:rStyle w:val="Hyperlink"/>
                <w:noProof/>
              </w:rPr>
              <w:t>102.2.5</w:t>
            </w:r>
            <w:r>
              <w:rPr>
                <w:noProof/>
                <w:webHidden/>
              </w:rPr>
              <w:tab/>
            </w:r>
            <w:r>
              <w:rPr>
                <w:noProof/>
                <w:webHidden/>
              </w:rPr>
              <w:fldChar w:fldCharType="begin"/>
            </w:r>
            <w:r>
              <w:rPr>
                <w:noProof/>
                <w:webHidden/>
              </w:rPr>
              <w:instrText xml:space="preserve"> PAGEREF _Toc238116664 \h </w:instrText>
            </w:r>
            <w:r>
              <w:rPr>
                <w:noProof/>
                <w:webHidden/>
              </w:rPr>
            </w:r>
            <w:r>
              <w:rPr>
                <w:noProof/>
                <w:webHidden/>
              </w:rPr>
              <w:fldChar w:fldCharType="separate"/>
            </w:r>
            <w:r>
              <w:rPr>
                <w:noProof/>
                <w:webHidden/>
              </w:rPr>
              <w:t>7</w:t>
            </w:r>
            <w:r>
              <w:rPr>
                <w:noProof/>
                <w:webHidden/>
              </w:rPr>
              <w:fldChar w:fldCharType="end"/>
            </w:r>
          </w:hyperlink>
        </w:p>
        <w:p w14:paraId="7C76B5AB" w14:textId="161C631D" w:rsidR="005B04B1" w:rsidRDefault="005B04B1">
          <w:pPr>
            <w:pStyle w:val="TOC4"/>
            <w:rPr>
              <w:rFonts w:eastAsiaTheme="minorEastAsia"/>
              <w:noProof/>
              <w:szCs w:val="24"/>
            </w:rPr>
          </w:pPr>
          <w:hyperlink w:anchor="_Toc238116665" w:history="1">
            <w:r w:rsidRPr="008E3B31">
              <w:rPr>
                <w:rStyle w:val="Hyperlink"/>
                <w:noProof/>
              </w:rPr>
              <w:t>102.2.6</w:t>
            </w:r>
            <w:r>
              <w:rPr>
                <w:noProof/>
                <w:webHidden/>
              </w:rPr>
              <w:tab/>
            </w:r>
            <w:r>
              <w:rPr>
                <w:noProof/>
                <w:webHidden/>
              </w:rPr>
              <w:fldChar w:fldCharType="begin"/>
            </w:r>
            <w:r>
              <w:rPr>
                <w:noProof/>
                <w:webHidden/>
              </w:rPr>
              <w:instrText xml:space="preserve"> PAGEREF _Toc238116665 \h </w:instrText>
            </w:r>
            <w:r>
              <w:rPr>
                <w:noProof/>
                <w:webHidden/>
              </w:rPr>
            </w:r>
            <w:r>
              <w:rPr>
                <w:noProof/>
                <w:webHidden/>
              </w:rPr>
              <w:fldChar w:fldCharType="separate"/>
            </w:r>
            <w:r>
              <w:rPr>
                <w:noProof/>
                <w:webHidden/>
              </w:rPr>
              <w:t>7</w:t>
            </w:r>
            <w:r>
              <w:rPr>
                <w:noProof/>
                <w:webHidden/>
              </w:rPr>
              <w:fldChar w:fldCharType="end"/>
            </w:r>
          </w:hyperlink>
        </w:p>
        <w:p w14:paraId="71245DA6" w14:textId="260B5FE7" w:rsidR="005B04B1" w:rsidRDefault="005B04B1">
          <w:pPr>
            <w:pStyle w:val="TOC3"/>
            <w:rPr>
              <w:rFonts w:eastAsiaTheme="minorEastAsia"/>
              <w:bCs w:val="0"/>
              <w:szCs w:val="24"/>
            </w:rPr>
          </w:pPr>
          <w:hyperlink w:anchor="_Toc238116666" w:history="1">
            <w:r w:rsidRPr="008E3B31">
              <w:rPr>
                <w:rStyle w:val="Hyperlink"/>
              </w:rPr>
              <w:t>102.3 Communication</w:t>
            </w:r>
            <w:r>
              <w:rPr>
                <w:webHidden/>
              </w:rPr>
              <w:tab/>
            </w:r>
            <w:r>
              <w:rPr>
                <w:webHidden/>
              </w:rPr>
              <w:fldChar w:fldCharType="begin"/>
            </w:r>
            <w:r>
              <w:rPr>
                <w:webHidden/>
              </w:rPr>
              <w:instrText xml:space="preserve"> PAGEREF _Toc238116666 \h </w:instrText>
            </w:r>
            <w:r>
              <w:rPr>
                <w:webHidden/>
              </w:rPr>
            </w:r>
            <w:r>
              <w:rPr>
                <w:webHidden/>
              </w:rPr>
              <w:fldChar w:fldCharType="separate"/>
            </w:r>
            <w:r>
              <w:rPr>
                <w:webHidden/>
              </w:rPr>
              <w:t>7</w:t>
            </w:r>
            <w:r>
              <w:rPr>
                <w:webHidden/>
              </w:rPr>
              <w:fldChar w:fldCharType="end"/>
            </w:r>
          </w:hyperlink>
        </w:p>
        <w:p w14:paraId="1B29A550" w14:textId="28D59C2C" w:rsidR="005B04B1" w:rsidRDefault="005B04B1">
          <w:pPr>
            <w:pStyle w:val="TOC3"/>
            <w:rPr>
              <w:rFonts w:eastAsiaTheme="minorEastAsia"/>
              <w:bCs w:val="0"/>
              <w:szCs w:val="24"/>
            </w:rPr>
          </w:pPr>
          <w:hyperlink w:anchor="_Toc238116667" w:history="1">
            <w:r w:rsidRPr="008E3B31">
              <w:rPr>
                <w:rStyle w:val="Hyperlink"/>
              </w:rPr>
              <w:t>102.4 Reporting</w:t>
            </w:r>
            <w:r>
              <w:rPr>
                <w:webHidden/>
              </w:rPr>
              <w:tab/>
            </w:r>
            <w:r>
              <w:rPr>
                <w:webHidden/>
              </w:rPr>
              <w:fldChar w:fldCharType="begin"/>
            </w:r>
            <w:r>
              <w:rPr>
                <w:webHidden/>
              </w:rPr>
              <w:instrText xml:space="preserve"> PAGEREF _Toc238116667 \h </w:instrText>
            </w:r>
            <w:r>
              <w:rPr>
                <w:webHidden/>
              </w:rPr>
            </w:r>
            <w:r>
              <w:rPr>
                <w:webHidden/>
              </w:rPr>
              <w:fldChar w:fldCharType="separate"/>
            </w:r>
            <w:r>
              <w:rPr>
                <w:webHidden/>
              </w:rPr>
              <w:t>7</w:t>
            </w:r>
            <w:r>
              <w:rPr>
                <w:webHidden/>
              </w:rPr>
              <w:fldChar w:fldCharType="end"/>
            </w:r>
          </w:hyperlink>
        </w:p>
        <w:p w14:paraId="27B7B938" w14:textId="796D95C6" w:rsidR="005B04B1" w:rsidRDefault="005B04B1">
          <w:pPr>
            <w:pStyle w:val="TOC3"/>
            <w:rPr>
              <w:rFonts w:eastAsiaTheme="minorEastAsia"/>
              <w:bCs w:val="0"/>
              <w:szCs w:val="24"/>
            </w:rPr>
          </w:pPr>
          <w:hyperlink w:anchor="_Toc238116668" w:history="1">
            <w:r w:rsidRPr="008E3B31">
              <w:rPr>
                <w:rStyle w:val="Hyperlink"/>
              </w:rPr>
              <w:t>102.5 Billing</w:t>
            </w:r>
            <w:r>
              <w:rPr>
                <w:webHidden/>
              </w:rPr>
              <w:tab/>
            </w:r>
            <w:r>
              <w:rPr>
                <w:webHidden/>
              </w:rPr>
              <w:fldChar w:fldCharType="begin"/>
            </w:r>
            <w:r>
              <w:rPr>
                <w:webHidden/>
              </w:rPr>
              <w:instrText xml:space="preserve"> PAGEREF _Toc238116668 \h </w:instrText>
            </w:r>
            <w:r>
              <w:rPr>
                <w:webHidden/>
              </w:rPr>
            </w:r>
            <w:r>
              <w:rPr>
                <w:webHidden/>
              </w:rPr>
              <w:fldChar w:fldCharType="separate"/>
            </w:r>
            <w:r>
              <w:rPr>
                <w:webHidden/>
              </w:rPr>
              <w:t>7</w:t>
            </w:r>
            <w:r>
              <w:rPr>
                <w:webHidden/>
              </w:rPr>
              <w:fldChar w:fldCharType="end"/>
            </w:r>
          </w:hyperlink>
        </w:p>
        <w:p w14:paraId="4E4953F0" w14:textId="35F7BC30" w:rsidR="005B04B1" w:rsidRDefault="005B04B1">
          <w:pPr>
            <w:pStyle w:val="TOC2"/>
            <w:rPr>
              <w:rFonts w:eastAsiaTheme="minorEastAsia"/>
              <w:szCs w:val="24"/>
            </w:rPr>
          </w:pPr>
          <w:hyperlink w:anchor="_Toc238116669" w:history="1">
            <w:r w:rsidRPr="008E3B31">
              <w:rPr>
                <w:rStyle w:val="Hyperlink"/>
              </w:rPr>
              <w:t>103 Purchase Order Deliverables</w:t>
            </w:r>
            <w:r>
              <w:rPr>
                <w:webHidden/>
              </w:rPr>
              <w:tab/>
            </w:r>
            <w:r>
              <w:rPr>
                <w:webHidden/>
              </w:rPr>
              <w:fldChar w:fldCharType="begin"/>
            </w:r>
            <w:r>
              <w:rPr>
                <w:webHidden/>
              </w:rPr>
              <w:instrText xml:space="preserve"> PAGEREF _Toc238116669 \h </w:instrText>
            </w:r>
            <w:r>
              <w:rPr>
                <w:webHidden/>
              </w:rPr>
            </w:r>
            <w:r>
              <w:rPr>
                <w:webHidden/>
              </w:rPr>
              <w:fldChar w:fldCharType="separate"/>
            </w:r>
            <w:r>
              <w:rPr>
                <w:webHidden/>
              </w:rPr>
              <w:t>20</w:t>
            </w:r>
            <w:r>
              <w:rPr>
                <w:webHidden/>
              </w:rPr>
              <w:fldChar w:fldCharType="end"/>
            </w:r>
          </w:hyperlink>
        </w:p>
        <w:p w14:paraId="6E25F9AC" w14:textId="74614FB0" w:rsidR="005B04B1" w:rsidRDefault="005B04B1">
          <w:pPr>
            <w:pStyle w:val="TOC3"/>
            <w:rPr>
              <w:rFonts w:eastAsiaTheme="minorEastAsia"/>
              <w:bCs w:val="0"/>
              <w:szCs w:val="24"/>
            </w:rPr>
          </w:pPr>
          <w:hyperlink w:anchor="_Toc238116670" w:history="1">
            <w:r w:rsidRPr="008E3B31">
              <w:rPr>
                <w:rStyle w:val="Hyperlink"/>
              </w:rPr>
              <w:t>103.1 Description</w:t>
            </w:r>
            <w:r>
              <w:rPr>
                <w:webHidden/>
              </w:rPr>
              <w:tab/>
            </w:r>
            <w:r>
              <w:rPr>
                <w:webHidden/>
              </w:rPr>
              <w:fldChar w:fldCharType="begin"/>
            </w:r>
            <w:r>
              <w:rPr>
                <w:webHidden/>
              </w:rPr>
              <w:instrText xml:space="preserve"> PAGEREF _Toc238116670 \h </w:instrText>
            </w:r>
            <w:r>
              <w:rPr>
                <w:webHidden/>
              </w:rPr>
            </w:r>
            <w:r>
              <w:rPr>
                <w:webHidden/>
              </w:rPr>
              <w:fldChar w:fldCharType="separate"/>
            </w:r>
            <w:r>
              <w:rPr>
                <w:webHidden/>
              </w:rPr>
              <w:t>20</w:t>
            </w:r>
            <w:r>
              <w:rPr>
                <w:webHidden/>
              </w:rPr>
              <w:fldChar w:fldCharType="end"/>
            </w:r>
          </w:hyperlink>
        </w:p>
        <w:p w14:paraId="41E8335F" w14:textId="75944947" w:rsidR="005B04B1" w:rsidRDefault="005B04B1">
          <w:pPr>
            <w:pStyle w:val="TOC3"/>
            <w:rPr>
              <w:rFonts w:eastAsiaTheme="minorEastAsia"/>
              <w:bCs w:val="0"/>
              <w:szCs w:val="24"/>
            </w:rPr>
          </w:pPr>
          <w:hyperlink w:anchor="_Toc238116671" w:history="1">
            <w:r w:rsidRPr="008E3B31">
              <w:rPr>
                <w:rStyle w:val="Hyperlink"/>
              </w:rPr>
              <w:t>103.2 Procedures</w:t>
            </w:r>
            <w:r>
              <w:rPr>
                <w:webHidden/>
              </w:rPr>
              <w:tab/>
            </w:r>
            <w:r>
              <w:rPr>
                <w:webHidden/>
              </w:rPr>
              <w:fldChar w:fldCharType="begin"/>
            </w:r>
            <w:r>
              <w:rPr>
                <w:webHidden/>
              </w:rPr>
              <w:instrText xml:space="preserve"> PAGEREF _Toc238116671 \h </w:instrText>
            </w:r>
            <w:r>
              <w:rPr>
                <w:webHidden/>
              </w:rPr>
            </w:r>
            <w:r>
              <w:rPr>
                <w:webHidden/>
              </w:rPr>
              <w:fldChar w:fldCharType="separate"/>
            </w:r>
            <w:r>
              <w:rPr>
                <w:webHidden/>
              </w:rPr>
              <w:t>20</w:t>
            </w:r>
            <w:r>
              <w:rPr>
                <w:webHidden/>
              </w:rPr>
              <w:fldChar w:fldCharType="end"/>
            </w:r>
          </w:hyperlink>
        </w:p>
        <w:p w14:paraId="04078EF8" w14:textId="3311E137" w:rsidR="005B04B1" w:rsidRDefault="005B04B1">
          <w:pPr>
            <w:pStyle w:val="TOC4"/>
            <w:rPr>
              <w:rFonts w:eastAsiaTheme="minorEastAsia"/>
              <w:noProof/>
              <w:szCs w:val="24"/>
            </w:rPr>
          </w:pPr>
          <w:hyperlink w:anchor="_Toc238116672" w:history="1">
            <w:r w:rsidRPr="008E3B31">
              <w:rPr>
                <w:rStyle w:val="Hyperlink"/>
                <w:noProof/>
              </w:rPr>
              <w:t>Draft Reports</w:t>
            </w:r>
            <w:r>
              <w:rPr>
                <w:noProof/>
                <w:webHidden/>
              </w:rPr>
              <w:tab/>
            </w:r>
            <w:r>
              <w:rPr>
                <w:noProof/>
                <w:webHidden/>
              </w:rPr>
              <w:fldChar w:fldCharType="begin"/>
            </w:r>
            <w:r>
              <w:rPr>
                <w:noProof/>
                <w:webHidden/>
              </w:rPr>
              <w:instrText xml:space="preserve"> PAGEREF _Toc238116672 \h </w:instrText>
            </w:r>
            <w:r>
              <w:rPr>
                <w:noProof/>
                <w:webHidden/>
              </w:rPr>
            </w:r>
            <w:r>
              <w:rPr>
                <w:noProof/>
                <w:webHidden/>
              </w:rPr>
              <w:fldChar w:fldCharType="separate"/>
            </w:r>
            <w:r>
              <w:rPr>
                <w:noProof/>
                <w:webHidden/>
              </w:rPr>
              <w:t>20</w:t>
            </w:r>
            <w:r>
              <w:rPr>
                <w:noProof/>
                <w:webHidden/>
              </w:rPr>
              <w:fldChar w:fldCharType="end"/>
            </w:r>
          </w:hyperlink>
        </w:p>
        <w:p w14:paraId="31047033" w14:textId="3D88F7EB" w:rsidR="005B04B1" w:rsidRDefault="005B04B1">
          <w:pPr>
            <w:pStyle w:val="TOC4"/>
            <w:rPr>
              <w:rFonts w:eastAsiaTheme="minorEastAsia"/>
              <w:noProof/>
              <w:szCs w:val="24"/>
            </w:rPr>
          </w:pPr>
          <w:hyperlink w:anchor="_Toc238116673" w:history="1">
            <w:r w:rsidRPr="008E3B31">
              <w:rPr>
                <w:rStyle w:val="Hyperlink"/>
                <w:noProof/>
              </w:rPr>
              <w:t>Mid Project Deliverables</w:t>
            </w:r>
            <w:r>
              <w:rPr>
                <w:noProof/>
                <w:webHidden/>
              </w:rPr>
              <w:tab/>
            </w:r>
            <w:r>
              <w:rPr>
                <w:noProof/>
                <w:webHidden/>
              </w:rPr>
              <w:fldChar w:fldCharType="begin"/>
            </w:r>
            <w:r>
              <w:rPr>
                <w:noProof/>
                <w:webHidden/>
              </w:rPr>
              <w:instrText xml:space="preserve"> PAGEREF _Toc238116673 \h </w:instrText>
            </w:r>
            <w:r>
              <w:rPr>
                <w:noProof/>
                <w:webHidden/>
              </w:rPr>
            </w:r>
            <w:r>
              <w:rPr>
                <w:noProof/>
                <w:webHidden/>
              </w:rPr>
              <w:fldChar w:fldCharType="separate"/>
            </w:r>
            <w:r>
              <w:rPr>
                <w:noProof/>
                <w:webHidden/>
              </w:rPr>
              <w:t>20</w:t>
            </w:r>
            <w:r>
              <w:rPr>
                <w:noProof/>
                <w:webHidden/>
              </w:rPr>
              <w:fldChar w:fldCharType="end"/>
            </w:r>
          </w:hyperlink>
        </w:p>
        <w:p w14:paraId="12511F89" w14:textId="57745416" w:rsidR="005B04B1" w:rsidRDefault="005B04B1">
          <w:pPr>
            <w:pStyle w:val="TOC4"/>
            <w:rPr>
              <w:rFonts w:eastAsiaTheme="minorEastAsia"/>
              <w:noProof/>
              <w:szCs w:val="24"/>
            </w:rPr>
          </w:pPr>
          <w:hyperlink w:anchor="_Toc238116674" w:history="1">
            <w:r w:rsidRPr="008E3B31">
              <w:rPr>
                <w:rStyle w:val="Hyperlink"/>
                <w:noProof/>
              </w:rPr>
              <w:t>Contractor Final Deliverable Packet (CFDP)</w:t>
            </w:r>
            <w:r>
              <w:rPr>
                <w:noProof/>
                <w:webHidden/>
              </w:rPr>
              <w:tab/>
            </w:r>
            <w:r>
              <w:rPr>
                <w:noProof/>
                <w:webHidden/>
              </w:rPr>
              <w:fldChar w:fldCharType="begin"/>
            </w:r>
            <w:r>
              <w:rPr>
                <w:noProof/>
                <w:webHidden/>
              </w:rPr>
              <w:instrText xml:space="preserve"> PAGEREF _Toc238116674 \h </w:instrText>
            </w:r>
            <w:r>
              <w:rPr>
                <w:noProof/>
                <w:webHidden/>
              </w:rPr>
            </w:r>
            <w:r>
              <w:rPr>
                <w:noProof/>
                <w:webHidden/>
              </w:rPr>
              <w:fldChar w:fldCharType="separate"/>
            </w:r>
            <w:r>
              <w:rPr>
                <w:noProof/>
                <w:webHidden/>
              </w:rPr>
              <w:t>20</w:t>
            </w:r>
            <w:r>
              <w:rPr>
                <w:noProof/>
                <w:webHidden/>
              </w:rPr>
              <w:fldChar w:fldCharType="end"/>
            </w:r>
          </w:hyperlink>
        </w:p>
        <w:p w14:paraId="4D33776D" w14:textId="11EA13A0" w:rsidR="005B04B1" w:rsidRDefault="005B04B1">
          <w:pPr>
            <w:pStyle w:val="TOC4"/>
            <w:rPr>
              <w:rFonts w:eastAsiaTheme="minorEastAsia"/>
              <w:noProof/>
              <w:szCs w:val="24"/>
            </w:rPr>
          </w:pPr>
          <w:hyperlink w:anchor="_Toc238116675" w:history="1">
            <w:r w:rsidRPr="008E3B31">
              <w:rPr>
                <w:rStyle w:val="Hyperlink"/>
                <w:noProof/>
              </w:rPr>
              <w:t>Regulatory Derived Deliverables</w:t>
            </w:r>
            <w:r>
              <w:rPr>
                <w:noProof/>
                <w:webHidden/>
              </w:rPr>
              <w:tab/>
            </w:r>
            <w:r>
              <w:rPr>
                <w:noProof/>
                <w:webHidden/>
              </w:rPr>
              <w:fldChar w:fldCharType="begin"/>
            </w:r>
            <w:r>
              <w:rPr>
                <w:noProof/>
                <w:webHidden/>
              </w:rPr>
              <w:instrText xml:space="preserve"> PAGEREF _Toc238116675 \h </w:instrText>
            </w:r>
            <w:r>
              <w:rPr>
                <w:noProof/>
                <w:webHidden/>
              </w:rPr>
            </w:r>
            <w:r>
              <w:rPr>
                <w:noProof/>
                <w:webHidden/>
              </w:rPr>
              <w:fldChar w:fldCharType="separate"/>
            </w:r>
            <w:r>
              <w:rPr>
                <w:noProof/>
                <w:webHidden/>
              </w:rPr>
              <w:t>21</w:t>
            </w:r>
            <w:r>
              <w:rPr>
                <w:noProof/>
                <w:webHidden/>
              </w:rPr>
              <w:fldChar w:fldCharType="end"/>
            </w:r>
          </w:hyperlink>
        </w:p>
        <w:p w14:paraId="4A797454" w14:textId="79646D8D" w:rsidR="005B04B1" w:rsidRDefault="005B04B1">
          <w:pPr>
            <w:pStyle w:val="TOC2"/>
            <w:rPr>
              <w:rFonts w:eastAsiaTheme="minorEastAsia"/>
              <w:szCs w:val="24"/>
            </w:rPr>
          </w:pPr>
          <w:hyperlink w:anchor="_Toc238116676" w:history="1">
            <w:r w:rsidRPr="008E3B31">
              <w:rPr>
                <w:rStyle w:val="Hyperlink"/>
              </w:rPr>
              <w:t>104 Purchase Order Invoicing</w:t>
            </w:r>
            <w:r>
              <w:rPr>
                <w:webHidden/>
              </w:rPr>
              <w:tab/>
            </w:r>
            <w:r>
              <w:rPr>
                <w:webHidden/>
              </w:rPr>
              <w:fldChar w:fldCharType="begin"/>
            </w:r>
            <w:r>
              <w:rPr>
                <w:webHidden/>
              </w:rPr>
              <w:instrText xml:space="preserve"> PAGEREF _Toc238116676 \h </w:instrText>
            </w:r>
            <w:r>
              <w:rPr>
                <w:webHidden/>
              </w:rPr>
            </w:r>
            <w:r>
              <w:rPr>
                <w:webHidden/>
              </w:rPr>
              <w:fldChar w:fldCharType="separate"/>
            </w:r>
            <w:r>
              <w:rPr>
                <w:webHidden/>
              </w:rPr>
              <w:t>22</w:t>
            </w:r>
            <w:r>
              <w:rPr>
                <w:webHidden/>
              </w:rPr>
              <w:fldChar w:fldCharType="end"/>
            </w:r>
          </w:hyperlink>
        </w:p>
        <w:p w14:paraId="30708B4A" w14:textId="4CE16EC2" w:rsidR="005B04B1" w:rsidRDefault="005B04B1">
          <w:pPr>
            <w:pStyle w:val="TOC3"/>
            <w:rPr>
              <w:rFonts w:eastAsiaTheme="minorEastAsia"/>
              <w:bCs w:val="0"/>
              <w:szCs w:val="24"/>
            </w:rPr>
          </w:pPr>
          <w:hyperlink w:anchor="_Toc238116677" w:history="1">
            <w:r w:rsidRPr="008E3B31">
              <w:rPr>
                <w:rStyle w:val="Hyperlink"/>
              </w:rPr>
              <w:t>104.1 Description</w:t>
            </w:r>
            <w:r>
              <w:rPr>
                <w:webHidden/>
              </w:rPr>
              <w:tab/>
            </w:r>
            <w:r>
              <w:rPr>
                <w:webHidden/>
              </w:rPr>
              <w:fldChar w:fldCharType="begin"/>
            </w:r>
            <w:r>
              <w:rPr>
                <w:webHidden/>
              </w:rPr>
              <w:instrText xml:space="preserve"> PAGEREF _Toc238116677 \h </w:instrText>
            </w:r>
            <w:r>
              <w:rPr>
                <w:webHidden/>
              </w:rPr>
            </w:r>
            <w:r>
              <w:rPr>
                <w:webHidden/>
              </w:rPr>
              <w:fldChar w:fldCharType="separate"/>
            </w:r>
            <w:r>
              <w:rPr>
                <w:webHidden/>
              </w:rPr>
              <w:t>22</w:t>
            </w:r>
            <w:r>
              <w:rPr>
                <w:webHidden/>
              </w:rPr>
              <w:fldChar w:fldCharType="end"/>
            </w:r>
          </w:hyperlink>
        </w:p>
        <w:p w14:paraId="689C6860" w14:textId="10012A0F" w:rsidR="005B04B1" w:rsidRDefault="005B04B1">
          <w:pPr>
            <w:pStyle w:val="TOC3"/>
            <w:rPr>
              <w:rFonts w:eastAsiaTheme="minorEastAsia"/>
              <w:bCs w:val="0"/>
              <w:szCs w:val="24"/>
            </w:rPr>
          </w:pPr>
          <w:hyperlink w:anchor="_Toc238116678" w:history="1">
            <w:r w:rsidRPr="008E3B31">
              <w:rPr>
                <w:rStyle w:val="Hyperlink"/>
              </w:rPr>
              <w:t>104.2 Forms</w:t>
            </w:r>
            <w:r>
              <w:rPr>
                <w:webHidden/>
              </w:rPr>
              <w:tab/>
            </w:r>
            <w:r>
              <w:rPr>
                <w:webHidden/>
              </w:rPr>
              <w:fldChar w:fldCharType="begin"/>
            </w:r>
            <w:r>
              <w:rPr>
                <w:webHidden/>
              </w:rPr>
              <w:instrText xml:space="preserve"> PAGEREF _Toc238116678 \h </w:instrText>
            </w:r>
            <w:r>
              <w:rPr>
                <w:webHidden/>
              </w:rPr>
            </w:r>
            <w:r>
              <w:rPr>
                <w:webHidden/>
              </w:rPr>
              <w:fldChar w:fldCharType="separate"/>
            </w:r>
            <w:r>
              <w:rPr>
                <w:webHidden/>
              </w:rPr>
              <w:t>22</w:t>
            </w:r>
            <w:r>
              <w:rPr>
                <w:webHidden/>
              </w:rPr>
              <w:fldChar w:fldCharType="end"/>
            </w:r>
          </w:hyperlink>
        </w:p>
        <w:p w14:paraId="535D2A8D" w14:textId="695106F5" w:rsidR="005B04B1" w:rsidRDefault="005B04B1">
          <w:pPr>
            <w:pStyle w:val="TOC3"/>
            <w:rPr>
              <w:rFonts w:eastAsiaTheme="minorEastAsia"/>
              <w:bCs w:val="0"/>
              <w:szCs w:val="24"/>
            </w:rPr>
          </w:pPr>
          <w:hyperlink w:anchor="_Toc238116679" w:history="1">
            <w:r w:rsidRPr="008E3B31">
              <w:rPr>
                <w:rStyle w:val="Hyperlink"/>
              </w:rPr>
              <w:t>104.3 Procedures</w:t>
            </w:r>
            <w:r>
              <w:rPr>
                <w:webHidden/>
              </w:rPr>
              <w:tab/>
            </w:r>
            <w:r>
              <w:rPr>
                <w:webHidden/>
              </w:rPr>
              <w:fldChar w:fldCharType="begin"/>
            </w:r>
            <w:r>
              <w:rPr>
                <w:webHidden/>
              </w:rPr>
              <w:instrText xml:space="preserve"> PAGEREF _Toc238116679 \h </w:instrText>
            </w:r>
            <w:r>
              <w:rPr>
                <w:webHidden/>
              </w:rPr>
            </w:r>
            <w:r>
              <w:rPr>
                <w:webHidden/>
              </w:rPr>
              <w:fldChar w:fldCharType="separate"/>
            </w:r>
            <w:r>
              <w:rPr>
                <w:webHidden/>
              </w:rPr>
              <w:t>22</w:t>
            </w:r>
            <w:r>
              <w:rPr>
                <w:webHidden/>
              </w:rPr>
              <w:fldChar w:fldCharType="end"/>
            </w:r>
          </w:hyperlink>
        </w:p>
        <w:p w14:paraId="383650D8" w14:textId="5909778C" w:rsidR="005B04B1" w:rsidRDefault="005B04B1">
          <w:pPr>
            <w:pStyle w:val="TOC4"/>
            <w:rPr>
              <w:rFonts w:eastAsiaTheme="minorEastAsia"/>
              <w:noProof/>
              <w:szCs w:val="24"/>
            </w:rPr>
          </w:pPr>
          <w:hyperlink w:anchor="_Toc238116680" w:history="1">
            <w:r w:rsidRPr="008E3B31">
              <w:rPr>
                <w:rStyle w:val="Hyperlink"/>
                <w:noProof/>
              </w:rPr>
              <w:t>Lodging, Hotel and Meals</w:t>
            </w:r>
            <w:r>
              <w:rPr>
                <w:noProof/>
                <w:webHidden/>
              </w:rPr>
              <w:tab/>
            </w:r>
            <w:r>
              <w:rPr>
                <w:noProof/>
                <w:webHidden/>
              </w:rPr>
              <w:fldChar w:fldCharType="begin"/>
            </w:r>
            <w:r>
              <w:rPr>
                <w:noProof/>
                <w:webHidden/>
              </w:rPr>
              <w:instrText xml:space="preserve"> PAGEREF _Toc238116680 \h </w:instrText>
            </w:r>
            <w:r>
              <w:rPr>
                <w:noProof/>
                <w:webHidden/>
              </w:rPr>
            </w:r>
            <w:r>
              <w:rPr>
                <w:noProof/>
                <w:webHidden/>
              </w:rPr>
              <w:fldChar w:fldCharType="separate"/>
            </w:r>
            <w:r>
              <w:rPr>
                <w:noProof/>
                <w:webHidden/>
              </w:rPr>
              <w:t>22</w:t>
            </w:r>
            <w:r>
              <w:rPr>
                <w:noProof/>
                <w:webHidden/>
              </w:rPr>
              <w:fldChar w:fldCharType="end"/>
            </w:r>
          </w:hyperlink>
        </w:p>
        <w:p w14:paraId="16C83E58" w14:textId="2A2D57F6" w:rsidR="005B04B1" w:rsidRDefault="005B04B1">
          <w:pPr>
            <w:pStyle w:val="TOC2"/>
            <w:rPr>
              <w:rFonts w:eastAsiaTheme="minorEastAsia"/>
              <w:szCs w:val="24"/>
            </w:rPr>
          </w:pPr>
          <w:hyperlink w:anchor="_Toc238116681" w:history="1">
            <w:r w:rsidRPr="008E3B31">
              <w:rPr>
                <w:rStyle w:val="Hyperlink"/>
              </w:rPr>
              <w:t>105 Hazardous Materials National Environmental Policy Act Documentation</w:t>
            </w:r>
            <w:r>
              <w:rPr>
                <w:webHidden/>
              </w:rPr>
              <w:tab/>
            </w:r>
            <w:r>
              <w:rPr>
                <w:webHidden/>
              </w:rPr>
              <w:fldChar w:fldCharType="begin"/>
            </w:r>
            <w:r>
              <w:rPr>
                <w:webHidden/>
              </w:rPr>
              <w:instrText xml:space="preserve"> PAGEREF _Toc238116681 \h </w:instrText>
            </w:r>
            <w:r>
              <w:rPr>
                <w:webHidden/>
              </w:rPr>
            </w:r>
            <w:r>
              <w:rPr>
                <w:webHidden/>
              </w:rPr>
              <w:fldChar w:fldCharType="separate"/>
            </w:r>
            <w:r>
              <w:rPr>
                <w:webHidden/>
              </w:rPr>
              <w:t>23</w:t>
            </w:r>
            <w:r>
              <w:rPr>
                <w:webHidden/>
              </w:rPr>
              <w:fldChar w:fldCharType="end"/>
            </w:r>
          </w:hyperlink>
        </w:p>
        <w:p w14:paraId="1B0C8193" w14:textId="588DC1B1" w:rsidR="005B04B1" w:rsidRDefault="005B04B1">
          <w:pPr>
            <w:pStyle w:val="TOC3"/>
            <w:rPr>
              <w:rFonts w:eastAsiaTheme="minorEastAsia"/>
              <w:bCs w:val="0"/>
              <w:szCs w:val="24"/>
            </w:rPr>
          </w:pPr>
          <w:hyperlink w:anchor="_Toc238116682" w:history="1">
            <w:r w:rsidRPr="008E3B31">
              <w:rPr>
                <w:rStyle w:val="Hyperlink"/>
              </w:rPr>
              <w:t>105.1 Description</w:t>
            </w:r>
            <w:r>
              <w:rPr>
                <w:webHidden/>
              </w:rPr>
              <w:tab/>
            </w:r>
            <w:r>
              <w:rPr>
                <w:webHidden/>
              </w:rPr>
              <w:fldChar w:fldCharType="begin"/>
            </w:r>
            <w:r>
              <w:rPr>
                <w:webHidden/>
              </w:rPr>
              <w:instrText xml:space="preserve"> PAGEREF _Toc238116682 \h </w:instrText>
            </w:r>
            <w:r>
              <w:rPr>
                <w:webHidden/>
              </w:rPr>
            </w:r>
            <w:r>
              <w:rPr>
                <w:webHidden/>
              </w:rPr>
              <w:fldChar w:fldCharType="separate"/>
            </w:r>
            <w:r>
              <w:rPr>
                <w:webHidden/>
              </w:rPr>
              <w:t>23</w:t>
            </w:r>
            <w:r>
              <w:rPr>
                <w:webHidden/>
              </w:rPr>
              <w:fldChar w:fldCharType="end"/>
            </w:r>
          </w:hyperlink>
        </w:p>
        <w:p w14:paraId="49D3A271" w14:textId="7D5B6BE7" w:rsidR="005B04B1" w:rsidRDefault="005B04B1">
          <w:pPr>
            <w:pStyle w:val="TOC3"/>
            <w:rPr>
              <w:rFonts w:eastAsiaTheme="minorEastAsia"/>
              <w:bCs w:val="0"/>
              <w:szCs w:val="24"/>
            </w:rPr>
          </w:pPr>
          <w:hyperlink w:anchor="_Toc238116683" w:history="1">
            <w:r w:rsidRPr="008E3B31">
              <w:rPr>
                <w:rStyle w:val="Hyperlink"/>
              </w:rPr>
              <w:t>105.2 Procedures:</w:t>
            </w:r>
            <w:r>
              <w:rPr>
                <w:webHidden/>
              </w:rPr>
              <w:tab/>
            </w:r>
            <w:r>
              <w:rPr>
                <w:webHidden/>
              </w:rPr>
              <w:fldChar w:fldCharType="begin"/>
            </w:r>
            <w:r>
              <w:rPr>
                <w:webHidden/>
              </w:rPr>
              <w:instrText xml:space="preserve"> PAGEREF _Toc238116683 \h </w:instrText>
            </w:r>
            <w:r>
              <w:rPr>
                <w:webHidden/>
              </w:rPr>
            </w:r>
            <w:r>
              <w:rPr>
                <w:webHidden/>
              </w:rPr>
              <w:fldChar w:fldCharType="separate"/>
            </w:r>
            <w:r>
              <w:rPr>
                <w:webHidden/>
              </w:rPr>
              <w:t>23</w:t>
            </w:r>
            <w:r>
              <w:rPr>
                <w:webHidden/>
              </w:rPr>
              <w:fldChar w:fldCharType="end"/>
            </w:r>
          </w:hyperlink>
        </w:p>
        <w:p w14:paraId="570BB22D" w14:textId="4D165A51" w:rsidR="005B04B1" w:rsidRDefault="005B04B1">
          <w:pPr>
            <w:pStyle w:val="TOC4"/>
            <w:rPr>
              <w:rFonts w:eastAsiaTheme="minorEastAsia"/>
              <w:noProof/>
              <w:szCs w:val="24"/>
            </w:rPr>
          </w:pPr>
          <w:hyperlink w:anchor="_Toc238116684" w:history="1">
            <w:r w:rsidRPr="008E3B31">
              <w:rPr>
                <w:rStyle w:val="Hyperlink"/>
                <w:noProof/>
              </w:rPr>
              <w:t>Environmental Assessment</w:t>
            </w:r>
            <w:r>
              <w:rPr>
                <w:noProof/>
                <w:webHidden/>
              </w:rPr>
              <w:tab/>
            </w:r>
            <w:r>
              <w:rPr>
                <w:noProof/>
                <w:webHidden/>
              </w:rPr>
              <w:fldChar w:fldCharType="begin"/>
            </w:r>
            <w:r>
              <w:rPr>
                <w:noProof/>
                <w:webHidden/>
              </w:rPr>
              <w:instrText xml:space="preserve"> PAGEREF _Toc238116684 \h </w:instrText>
            </w:r>
            <w:r>
              <w:rPr>
                <w:noProof/>
                <w:webHidden/>
              </w:rPr>
            </w:r>
            <w:r>
              <w:rPr>
                <w:noProof/>
                <w:webHidden/>
              </w:rPr>
              <w:fldChar w:fldCharType="separate"/>
            </w:r>
            <w:r>
              <w:rPr>
                <w:noProof/>
                <w:webHidden/>
              </w:rPr>
              <w:t>23</w:t>
            </w:r>
            <w:r>
              <w:rPr>
                <w:noProof/>
                <w:webHidden/>
              </w:rPr>
              <w:fldChar w:fldCharType="end"/>
            </w:r>
          </w:hyperlink>
        </w:p>
        <w:p w14:paraId="76BF3C1D" w14:textId="58441804" w:rsidR="005B04B1" w:rsidRDefault="005B04B1">
          <w:pPr>
            <w:pStyle w:val="TOC4"/>
            <w:rPr>
              <w:rFonts w:eastAsiaTheme="minorEastAsia"/>
              <w:noProof/>
              <w:szCs w:val="24"/>
            </w:rPr>
          </w:pPr>
          <w:hyperlink w:anchor="_Toc238116685" w:history="1">
            <w:r w:rsidRPr="008E3B31">
              <w:rPr>
                <w:rStyle w:val="Hyperlink"/>
                <w:noProof/>
              </w:rPr>
              <w:t>Hazardous Materials Section</w:t>
            </w:r>
            <w:r>
              <w:rPr>
                <w:noProof/>
                <w:webHidden/>
              </w:rPr>
              <w:tab/>
            </w:r>
            <w:r>
              <w:rPr>
                <w:noProof/>
                <w:webHidden/>
              </w:rPr>
              <w:fldChar w:fldCharType="begin"/>
            </w:r>
            <w:r>
              <w:rPr>
                <w:noProof/>
                <w:webHidden/>
              </w:rPr>
              <w:instrText xml:space="preserve"> PAGEREF _Toc238116685 \h </w:instrText>
            </w:r>
            <w:r>
              <w:rPr>
                <w:noProof/>
                <w:webHidden/>
              </w:rPr>
            </w:r>
            <w:r>
              <w:rPr>
                <w:noProof/>
                <w:webHidden/>
              </w:rPr>
              <w:fldChar w:fldCharType="separate"/>
            </w:r>
            <w:r>
              <w:rPr>
                <w:noProof/>
                <w:webHidden/>
              </w:rPr>
              <w:t>23</w:t>
            </w:r>
            <w:r>
              <w:rPr>
                <w:noProof/>
                <w:webHidden/>
              </w:rPr>
              <w:fldChar w:fldCharType="end"/>
            </w:r>
          </w:hyperlink>
        </w:p>
        <w:p w14:paraId="21722796" w14:textId="6CB6C5D3" w:rsidR="005B04B1" w:rsidRDefault="005B04B1">
          <w:pPr>
            <w:pStyle w:val="TOC3"/>
            <w:rPr>
              <w:rFonts w:eastAsiaTheme="minorEastAsia"/>
              <w:bCs w:val="0"/>
              <w:szCs w:val="24"/>
            </w:rPr>
          </w:pPr>
          <w:hyperlink w:anchor="_Toc238116686" w:history="1">
            <w:r w:rsidRPr="008E3B31">
              <w:rPr>
                <w:rStyle w:val="Hyperlink"/>
              </w:rPr>
              <w:t>105.3 Deliverable</w:t>
            </w:r>
            <w:r>
              <w:rPr>
                <w:webHidden/>
              </w:rPr>
              <w:tab/>
            </w:r>
            <w:r>
              <w:rPr>
                <w:webHidden/>
              </w:rPr>
              <w:fldChar w:fldCharType="begin"/>
            </w:r>
            <w:r>
              <w:rPr>
                <w:webHidden/>
              </w:rPr>
              <w:instrText xml:space="preserve"> PAGEREF _Toc238116686 \h </w:instrText>
            </w:r>
            <w:r>
              <w:rPr>
                <w:webHidden/>
              </w:rPr>
            </w:r>
            <w:r>
              <w:rPr>
                <w:webHidden/>
              </w:rPr>
              <w:fldChar w:fldCharType="separate"/>
            </w:r>
            <w:r>
              <w:rPr>
                <w:webHidden/>
              </w:rPr>
              <w:t>24</w:t>
            </w:r>
            <w:r>
              <w:rPr>
                <w:webHidden/>
              </w:rPr>
              <w:fldChar w:fldCharType="end"/>
            </w:r>
          </w:hyperlink>
        </w:p>
        <w:p w14:paraId="3365737E" w14:textId="5DFCCAFF" w:rsidR="005B04B1" w:rsidRDefault="005B04B1">
          <w:pPr>
            <w:pStyle w:val="TOC2"/>
            <w:rPr>
              <w:rFonts w:eastAsiaTheme="minorEastAsia"/>
              <w:szCs w:val="24"/>
            </w:rPr>
          </w:pPr>
          <w:hyperlink w:anchor="_Toc238116687" w:history="1">
            <w:r w:rsidRPr="008E3B31">
              <w:rPr>
                <w:rStyle w:val="Hyperlink"/>
              </w:rPr>
              <w:t>106 Purchase Order Daily Reports</w:t>
            </w:r>
            <w:r>
              <w:rPr>
                <w:webHidden/>
              </w:rPr>
              <w:tab/>
            </w:r>
            <w:r>
              <w:rPr>
                <w:webHidden/>
              </w:rPr>
              <w:fldChar w:fldCharType="begin"/>
            </w:r>
            <w:r>
              <w:rPr>
                <w:webHidden/>
              </w:rPr>
              <w:instrText xml:space="preserve"> PAGEREF _Toc238116687 \h </w:instrText>
            </w:r>
            <w:r>
              <w:rPr>
                <w:webHidden/>
              </w:rPr>
            </w:r>
            <w:r>
              <w:rPr>
                <w:webHidden/>
              </w:rPr>
              <w:fldChar w:fldCharType="separate"/>
            </w:r>
            <w:r>
              <w:rPr>
                <w:webHidden/>
              </w:rPr>
              <w:t>25</w:t>
            </w:r>
            <w:r>
              <w:rPr>
                <w:webHidden/>
              </w:rPr>
              <w:fldChar w:fldCharType="end"/>
            </w:r>
          </w:hyperlink>
        </w:p>
        <w:p w14:paraId="560C85FC" w14:textId="35B68C54" w:rsidR="005B04B1" w:rsidRDefault="005B04B1">
          <w:pPr>
            <w:pStyle w:val="TOC3"/>
            <w:rPr>
              <w:rFonts w:eastAsiaTheme="minorEastAsia"/>
              <w:bCs w:val="0"/>
              <w:szCs w:val="24"/>
            </w:rPr>
          </w:pPr>
          <w:hyperlink w:anchor="_Toc238116688" w:history="1">
            <w:r w:rsidRPr="008E3B31">
              <w:rPr>
                <w:rStyle w:val="Hyperlink"/>
              </w:rPr>
              <w:t>106.1 Description</w:t>
            </w:r>
            <w:r>
              <w:rPr>
                <w:webHidden/>
              </w:rPr>
              <w:tab/>
            </w:r>
            <w:r>
              <w:rPr>
                <w:webHidden/>
              </w:rPr>
              <w:fldChar w:fldCharType="begin"/>
            </w:r>
            <w:r>
              <w:rPr>
                <w:webHidden/>
              </w:rPr>
              <w:instrText xml:space="preserve"> PAGEREF _Toc238116688 \h </w:instrText>
            </w:r>
            <w:r>
              <w:rPr>
                <w:webHidden/>
              </w:rPr>
            </w:r>
            <w:r>
              <w:rPr>
                <w:webHidden/>
              </w:rPr>
              <w:fldChar w:fldCharType="separate"/>
            </w:r>
            <w:r>
              <w:rPr>
                <w:webHidden/>
              </w:rPr>
              <w:t>25</w:t>
            </w:r>
            <w:r>
              <w:rPr>
                <w:webHidden/>
              </w:rPr>
              <w:fldChar w:fldCharType="end"/>
            </w:r>
          </w:hyperlink>
        </w:p>
        <w:p w14:paraId="397CECE3" w14:textId="1BCE1D17" w:rsidR="005B04B1" w:rsidRDefault="005B04B1">
          <w:pPr>
            <w:pStyle w:val="TOC3"/>
            <w:rPr>
              <w:rFonts w:eastAsiaTheme="minorEastAsia"/>
              <w:bCs w:val="0"/>
              <w:szCs w:val="24"/>
            </w:rPr>
          </w:pPr>
          <w:hyperlink w:anchor="_Toc238116689" w:history="1">
            <w:r w:rsidRPr="008E3B31">
              <w:rPr>
                <w:rStyle w:val="Hyperlink"/>
              </w:rPr>
              <w:t>106.2 Procedures</w:t>
            </w:r>
            <w:r>
              <w:rPr>
                <w:webHidden/>
              </w:rPr>
              <w:tab/>
            </w:r>
            <w:r>
              <w:rPr>
                <w:webHidden/>
              </w:rPr>
              <w:fldChar w:fldCharType="begin"/>
            </w:r>
            <w:r>
              <w:rPr>
                <w:webHidden/>
              </w:rPr>
              <w:instrText xml:space="preserve"> PAGEREF _Toc238116689 \h </w:instrText>
            </w:r>
            <w:r>
              <w:rPr>
                <w:webHidden/>
              </w:rPr>
            </w:r>
            <w:r>
              <w:rPr>
                <w:webHidden/>
              </w:rPr>
              <w:fldChar w:fldCharType="separate"/>
            </w:r>
            <w:r>
              <w:rPr>
                <w:webHidden/>
              </w:rPr>
              <w:t>25</w:t>
            </w:r>
            <w:r>
              <w:rPr>
                <w:webHidden/>
              </w:rPr>
              <w:fldChar w:fldCharType="end"/>
            </w:r>
          </w:hyperlink>
        </w:p>
        <w:p w14:paraId="0898A03A" w14:textId="7D915BD3" w:rsidR="005B04B1" w:rsidRDefault="005B04B1">
          <w:pPr>
            <w:pStyle w:val="TOC4"/>
            <w:rPr>
              <w:rFonts w:eastAsiaTheme="minorEastAsia"/>
              <w:noProof/>
              <w:szCs w:val="24"/>
            </w:rPr>
          </w:pPr>
          <w:hyperlink w:anchor="_Toc238116690" w:history="1">
            <w:r w:rsidRPr="008E3B31">
              <w:rPr>
                <w:rStyle w:val="Hyperlink"/>
                <w:noProof/>
              </w:rPr>
              <w:t>106.2.1 General</w:t>
            </w:r>
            <w:r>
              <w:rPr>
                <w:noProof/>
                <w:webHidden/>
              </w:rPr>
              <w:tab/>
            </w:r>
            <w:r>
              <w:rPr>
                <w:noProof/>
                <w:webHidden/>
              </w:rPr>
              <w:fldChar w:fldCharType="begin"/>
            </w:r>
            <w:r>
              <w:rPr>
                <w:noProof/>
                <w:webHidden/>
              </w:rPr>
              <w:instrText xml:space="preserve"> PAGEREF _Toc238116690 \h </w:instrText>
            </w:r>
            <w:r>
              <w:rPr>
                <w:noProof/>
                <w:webHidden/>
              </w:rPr>
            </w:r>
            <w:r>
              <w:rPr>
                <w:noProof/>
                <w:webHidden/>
              </w:rPr>
              <w:fldChar w:fldCharType="separate"/>
            </w:r>
            <w:r>
              <w:rPr>
                <w:noProof/>
                <w:webHidden/>
              </w:rPr>
              <w:t>25</w:t>
            </w:r>
            <w:r>
              <w:rPr>
                <w:noProof/>
                <w:webHidden/>
              </w:rPr>
              <w:fldChar w:fldCharType="end"/>
            </w:r>
          </w:hyperlink>
        </w:p>
        <w:p w14:paraId="624789CA" w14:textId="66D5D457" w:rsidR="005B04B1" w:rsidRDefault="005B04B1">
          <w:pPr>
            <w:pStyle w:val="TOC4"/>
            <w:rPr>
              <w:rFonts w:eastAsiaTheme="minorEastAsia"/>
              <w:noProof/>
              <w:szCs w:val="24"/>
            </w:rPr>
          </w:pPr>
          <w:hyperlink w:anchor="_Toc238116691" w:history="1">
            <w:r w:rsidRPr="008E3B31">
              <w:rPr>
                <w:rStyle w:val="Hyperlink"/>
                <w:noProof/>
              </w:rPr>
              <w:t>106.2.2 Format</w:t>
            </w:r>
            <w:r>
              <w:rPr>
                <w:noProof/>
                <w:webHidden/>
              </w:rPr>
              <w:tab/>
            </w:r>
            <w:r>
              <w:rPr>
                <w:noProof/>
                <w:webHidden/>
              </w:rPr>
              <w:fldChar w:fldCharType="begin"/>
            </w:r>
            <w:r>
              <w:rPr>
                <w:noProof/>
                <w:webHidden/>
              </w:rPr>
              <w:instrText xml:space="preserve"> PAGEREF _Toc238116691 \h </w:instrText>
            </w:r>
            <w:r>
              <w:rPr>
                <w:noProof/>
                <w:webHidden/>
              </w:rPr>
            </w:r>
            <w:r>
              <w:rPr>
                <w:noProof/>
                <w:webHidden/>
              </w:rPr>
              <w:fldChar w:fldCharType="separate"/>
            </w:r>
            <w:r>
              <w:rPr>
                <w:noProof/>
                <w:webHidden/>
              </w:rPr>
              <w:t>25</w:t>
            </w:r>
            <w:r>
              <w:rPr>
                <w:noProof/>
                <w:webHidden/>
              </w:rPr>
              <w:fldChar w:fldCharType="end"/>
            </w:r>
          </w:hyperlink>
        </w:p>
        <w:p w14:paraId="6D7DF77A" w14:textId="151FD540" w:rsidR="005B04B1" w:rsidRDefault="005B04B1">
          <w:pPr>
            <w:pStyle w:val="TOC4"/>
            <w:rPr>
              <w:rFonts w:eastAsiaTheme="minorEastAsia"/>
              <w:noProof/>
              <w:szCs w:val="24"/>
            </w:rPr>
          </w:pPr>
          <w:hyperlink w:anchor="_Toc238116692" w:history="1">
            <w:r w:rsidRPr="008E3B31">
              <w:rPr>
                <w:rStyle w:val="Hyperlink"/>
                <w:noProof/>
              </w:rPr>
              <w:t>106.3.1 Work Performed</w:t>
            </w:r>
            <w:r>
              <w:rPr>
                <w:noProof/>
                <w:webHidden/>
              </w:rPr>
              <w:tab/>
            </w:r>
            <w:r>
              <w:rPr>
                <w:noProof/>
                <w:webHidden/>
              </w:rPr>
              <w:fldChar w:fldCharType="begin"/>
            </w:r>
            <w:r>
              <w:rPr>
                <w:noProof/>
                <w:webHidden/>
              </w:rPr>
              <w:instrText xml:space="preserve"> PAGEREF _Toc238116692 \h </w:instrText>
            </w:r>
            <w:r>
              <w:rPr>
                <w:noProof/>
                <w:webHidden/>
              </w:rPr>
            </w:r>
            <w:r>
              <w:rPr>
                <w:noProof/>
                <w:webHidden/>
              </w:rPr>
              <w:fldChar w:fldCharType="separate"/>
            </w:r>
            <w:r>
              <w:rPr>
                <w:noProof/>
                <w:webHidden/>
              </w:rPr>
              <w:t>26</w:t>
            </w:r>
            <w:r>
              <w:rPr>
                <w:noProof/>
                <w:webHidden/>
              </w:rPr>
              <w:fldChar w:fldCharType="end"/>
            </w:r>
          </w:hyperlink>
        </w:p>
        <w:p w14:paraId="148BEF25" w14:textId="42ADAE0B" w:rsidR="005B04B1" w:rsidRDefault="005B04B1">
          <w:pPr>
            <w:pStyle w:val="TOC4"/>
            <w:rPr>
              <w:rFonts w:eastAsiaTheme="minorEastAsia"/>
              <w:noProof/>
              <w:szCs w:val="24"/>
            </w:rPr>
          </w:pPr>
          <w:hyperlink w:anchor="_Toc238116693" w:history="1">
            <w:r w:rsidRPr="008E3B31">
              <w:rPr>
                <w:rStyle w:val="Hyperlink"/>
                <w:noProof/>
              </w:rPr>
              <w:t>106.3.2 Soil or Water Sampling</w:t>
            </w:r>
            <w:r>
              <w:rPr>
                <w:noProof/>
                <w:webHidden/>
              </w:rPr>
              <w:tab/>
            </w:r>
            <w:r>
              <w:rPr>
                <w:noProof/>
                <w:webHidden/>
              </w:rPr>
              <w:fldChar w:fldCharType="begin"/>
            </w:r>
            <w:r>
              <w:rPr>
                <w:noProof/>
                <w:webHidden/>
              </w:rPr>
              <w:instrText xml:space="preserve"> PAGEREF _Toc238116693 \h </w:instrText>
            </w:r>
            <w:r>
              <w:rPr>
                <w:noProof/>
                <w:webHidden/>
              </w:rPr>
            </w:r>
            <w:r>
              <w:rPr>
                <w:noProof/>
                <w:webHidden/>
              </w:rPr>
              <w:fldChar w:fldCharType="separate"/>
            </w:r>
            <w:r>
              <w:rPr>
                <w:noProof/>
                <w:webHidden/>
              </w:rPr>
              <w:t>26</w:t>
            </w:r>
            <w:r>
              <w:rPr>
                <w:noProof/>
                <w:webHidden/>
              </w:rPr>
              <w:fldChar w:fldCharType="end"/>
            </w:r>
          </w:hyperlink>
        </w:p>
        <w:p w14:paraId="5762209A" w14:textId="7D0D4524" w:rsidR="005B04B1" w:rsidRDefault="005B04B1">
          <w:pPr>
            <w:pStyle w:val="TOC4"/>
            <w:rPr>
              <w:rFonts w:eastAsiaTheme="minorEastAsia"/>
              <w:noProof/>
              <w:szCs w:val="24"/>
            </w:rPr>
          </w:pPr>
          <w:hyperlink w:anchor="_Toc238116694" w:history="1">
            <w:r w:rsidRPr="008E3B31">
              <w:rPr>
                <w:rStyle w:val="Hyperlink"/>
                <w:noProof/>
              </w:rPr>
              <w:t>106.3.3 Soil or Groundwater Removal Activities</w:t>
            </w:r>
            <w:r>
              <w:rPr>
                <w:noProof/>
                <w:webHidden/>
              </w:rPr>
              <w:tab/>
            </w:r>
            <w:r>
              <w:rPr>
                <w:noProof/>
                <w:webHidden/>
              </w:rPr>
              <w:fldChar w:fldCharType="begin"/>
            </w:r>
            <w:r>
              <w:rPr>
                <w:noProof/>
                <w:webHidden/>
              </w:rPr>
              <w:instrText xml:space="preserve"> PAGEREF _Toc238116694 \h </w:instrText>
            </w:r>
            <w:r>
              <w:rPr>
                <w:noProof/>
                <w:webHidden/>
              </w:rPr>
            </w:r>
            <w:r>
              <w:rPr>
                <w:noProof/>
                <w:webHidden/>
              </w:rPr>
              <w:fldChar w:fldCharType="separate"/>
            </w:r>
            <w:r>
              <w:rPr>
                <w:noProof/>
                <w:webHidden/>
              </w:rPr>
              <w:t>26</w:t>
            </w:r>
            <w:r>
              <w:rPr>
                <w:noProof/>
                <w:webHidden/>
              </w:rPr>
              <w:fldChar w:fldCharType="end"/>
            </w:r>
          </w:hyperlink>
        </w:p>
        <w:p w14:paraId="6A899CB1" w14:textId="215742F5" w:rsidR="005B04B1" w:rsidRDefault="005B04B1">
          <w:pPr>
            <w:pStyle w:val="TOC4"/>
            <w:rPr>
              <w:rFonts w:eastAsiaTheme="minorEastAsia"/>
              <w:noProof/>
              <w:szCs w:val="24"/>
            </w:rPr>
          </w:pPr>
          <w:hyperlink w:anchor="_Toc238116695" w:history="1">
            <w:r w:rsidRPr="008E3B31">
              <w:rPr>
                <w:rStyle w:val="Hyperlink"/>
                <w:noProof/>
              </w:rPr>
              <w:t>106.3.4 Tank Removal Activities</w:t>
            </w:r>
            <w:r>
              <w:rPr>
                <w:noProof/>
                <w:webHidden/>
              </w:rPr>
              <w:tab/>
            </w:r>
            <w:r>
              <w:rPr>
                <w:noProof/>
                <w:webHidden/>
              </w:rPr>
              <w:fldChar w:fldCharType="begin"/>
            </w:r>
            <w:r>
              <w:rPr>
                <w:noProof/>
                <w:webHidden/>
              </w:rPr>
              <w:instrText xml:space="preserve"> PAGEREF _Toc238116695 \h </w:instrText>
            </w:r>
            <w:r>
              <w:rPr>
                <w:noProof/>
                <w:webHidden/>
              </w:rPr>
            </w:r>
            <w:r>
              <w:rPr>
                <w:noProof/>
                <w:webHidden/>
              </w:rPr>
              <w:fldChar w:fldCharType="separate"/>
            </w:r>
            <w:r>
              <w:rPr>
                <w:noProof/>
                <w:webHidden/>
              </w:rPr>
              <w:t>27</w:t>
            </w:r>
            <w:r>
              <w:rPr>
                <w:noProof/>
                <w:webHidden/>
              </w:rPr>
              <w:fldChar w:fldCharType="end"/>
            </w:r>
          </w:hyperlink>
        </w:p>
        <w:p w14:paraId="3C4D2FF5" w14:textId="2D025235" w:rsidR="005B04B1" w:rsidRDefault="005B04B1">
          <w:pPr>
            <w:pStyle w:val="TOC2"/>
            <w:rPr>
              <w:rFonts w:eastAsiaTheme="minorEastAsia"/>
              <w:szCs w:val="24"/>
            </w:rPr>
          </w:pPr>
          <w:hyperlink w:anchor="_Toc238116696" w:history="1">
            <w:r w:rsidRPr="008E3B31">
              <w:rPr>
                <w:rStyle w:val="Hyperlink"/>
              </w:rPr>
              <w:t>120 Single Parcel Phase I ESA</w:t>
            </w:r>
            <w:r>
              <w:rPr>
                <w:webHidden/>
              </w:rPr>
              <w:tab/>
            </w:r>
            <w:r>
              <w:rPr>
                <w:webHidden/>
              </w:rPr>
              <w:fldChar w:fldCharType="begin"/>
            </w:r>
            <w:r>
              <w:rPr>
                <w:webHidden/>
              </w:rPr>
              <w:instrText xml:space="preserve"> PAGEREF _Toc238116696 \h </w:instrText>
            </w:r>
            <w:r>
              <w:rPr>
                <w:webHidden/>
              </w:rPr>
            </w:r>
            <w:r>
              <w:rPr>
                <w:webHidden/>
              </w:rPr>
              <w:fldChar w:fldCharType="separate"/>
            </w:r>
            <w:r>
              <w:rPr>
                <w:webHidden/>
              </w:rPr>
              <w:t>28</w:t>
            </w:r>
            <w:r>
              <w:rPr>
                <w:webHidden/>
              </w:rPr>
              <w:fldChar w:fldCharType="end"/>
            </w:r>
          </w:hyperlink>
        </w:p>
        <w:p w14:paraId="783594EE" w14:textId="3FF35FCC" w:rsidR="005B04B1" w:rsidRDefault="005B04B1">
          <w:pPr>
            <w:pStyle w:val="TOC3"/>
            <w:rPr>
              <w:rFonts w:eastAsiaTheme="minorEastAsia"/>
              <w:bCs w:val="0"/>
              <w:szCs w:val="24"/>
            </w:rPr>
          </w:pPr>
          <w:hyperlink w:anchor="_Toc238116697" w:history="1">
            <w:r w:rsidRPr="008E3B31">
              <w:rPr>
                <w:rStyle w:val="Hyperlink"/>
              </w:rPr>
              <w:t>120.1 Description</w:t>
            </w:r>
            <w:r>
              <w:rPr>
                <w:webHidden/>
              </w:rPr>
              <w:tab/>
            </w:r>
            <w:r>
              <w:rPr>
                <w:webHidden/>
              </w:rPr>
              <w:fldChar w:fldCharType="begin"/>
            </w:r>
            <w:r>
              <w:rPr>
                <w:webHidden/>
              </w:rPr>
              <w:instrText xml:space="preserve"> PAGEREF _Toc238116697 \h </w:instrText>
            </w:r>
            <w:r>
              <w:rPr>
                <w:webHidden/>
              </w:rPr>
            </w:r>
            <w:r>
              <w:rPr>
                <w:webHidden/>
              </w:rPr>
              <w:fldChar w:fldCharType="separate"/>
            </w:r>
            <w:r>
              <w:rPr>
                <w:webHidden/>
              </w:rPr>
              <w:t>28</w:t>
            </w:r>
            <w:r>
              <w:rPr>
                <w:webHidden/>
              </w:rPr>
              <w:fldChar w:fldCharType="end"/>
            </w:r>
          </w:hyperlink>
        </w:p>
        <w:p w14:paraId="3A9F60E1" w14:textId="2E8223ED" w:rsidR="005B04B1" w:rsidRDefault="005B04B1">
          <w:pPr>
            <w:pStyle w:val="TOC3"/>
            <w:rPr>
              <w:rFonts w:eastAsiaTheme="minorEastAsia"/>
              <w:bCs w:val="0"/>
              <w:szCs w:val="24"/>
            </w:rPr>
          </w:pPr>
          <w:hyperlink w:anchor="_Toc238116698" w:history="1">
            <w:r w:rsidRPr="008E3B31">
              <w:rPr>
                <w:rStyle w:val="Hyperlink"/>
              </w:rPr>
              <w:t>120.2 Procedures</w:t>
            </w:r>
            <w:r>
              <w:rPr>
                <w:webHidden/>
              </w:rPr>
              <w:tab/>
            </w:r>
            <w:r>
              <w:rPr>
                <w:webHidden/>
              </w:rPr>
              <w:fldChar w:fldCharType="begin"/>
            </w:r>
            <w:r>
              <w:rPr>
                <w:webHidden/>
              </w:rPr>
              <w:instrText xml:space="preserve"> PAGEREF _Toc238116698 \h </w:instrText>
            </w:r>
            <w:r>
              <w:rPr>
                <w:webHidden/>
              </w:rPr>
            </w:r>
            <w:r>
              <w:rPr>
                <w:webHidden/>
              </w:rPr>
              <w:fldChar w:fldCharType="separate"/>
            </w:r>
            <w:r>
              <w:rPr>
                <w:webHidden/>
              </w:rPr>
              <w:t>28</w:t>
            </w:r>
            <w:r>
              <w:rPr>
                <w:webHidden/>
              </w:rPr>
              <w:fldChar w:fldCharType="end"/>
            </w:r>
          </w:hyperlink>
        </w:p>
        <w:p w14:paraId="0F54594E" w14:textId="5E221208" w:rsidR="005B04B1" w:rsidRDefault="005B04B1">
          <w:pPr>
            <w:pStyle w:val="TOC3"/>
            <w:rPr>
              <w:rFonts w:eastAsiaTheme="minorEastAsia"/>
              <w:bCs w:val="0"/>
              <w:szCs w:val="24"/>
            </w:rPr>
          </w:pPr>
          <w:hyperlink w:anchor="_Toc238116699" w:history="1">
            <w:r w:rsidRPr="008E3B31">
              <w:rPr>
                <w:rStyle w:val="Hyperlink"/>
              </w:rPr>
              <w:t>120.3 Reporting and Deliverables</w:t>
            </w:r>
            <w:r>
              <w:rPr>
                <w:webHidden/>
              </w:rPr>
              <w:tab/>
            </w:r>
            <w:r>
              <w:rPr>
                <w:webHidden/>
              </w:rPr>
              <w:fldChar w:fldCharType="begin"/>
            </w:r>
            <w:r>
              <w:rPr>
                <w:webHidden/>
              </w:rPr>
              <w:instrText xml:space="preserve"> PAGEREF _Toc238116699 \h </w:instrText>
            </w:r>
            <w:r>
              <w:rPr>
                <w:webHidden/>
              </w:rPr>
            </w:r>
            <w:r>
              <w:rPr>
                <w:webHidden/>
              </w:rPr>
              <w:fldChar w:fldCharType="separate"/>
            </w:r>
            <w:r>
              <w:rPr>
                <w:webHidden/>
              </w:rPr>
              <w:t>28</w:t>
            </w:r>
            <w:r>
              <w:rPr>
                <w:webHidden/>
              </w:rPr>
              <w:fldChar w:fldCharType="end"/>
            </w:r>
          </w:hyperlink>
        </w:p>
        <w:p w14:paraId="31F2B657" w14:textId="04B99C2E" w:rsidR="005B04B1" w:rsidRDefault="005B04B1">
          <w:pPr>
            <w:pStyle w:val="TOC2"/>
            <w:rPr>
              <w:rFonts w:eastAsiaTheme="minorEastAsia"/>
              <w:szCs w:val="24"/>
            </w:rPr>
          </w:pPr>
          <w:hyperlink w:anchor="_Toc238116700" w:history="1">
            <w:r w:rsidRPr="008E3B31">
              <w:rPr>
                <w:rStyle w:val="Hyperlink"/>
              </w:rPr>
              <w:t>121 Initial Site Assessment (ISA)</w:t>
            </w:r>
            <w:r>
              <w:rPr>
                <w:webHidden/>
              </w:rPr>
              <w:tab/>
            </w:r>
            <w:r>
              <w:rPr>
                <w:webHidden/>
              </w:rPr>
              <w:fldChar w:fldCharType="begin"/>
            </w:r>
            <w:r>
              <w:rPr>
                <w:webHidden/>
              </w:rPr>
              <w:instrText xml:space="preserve"> PAGEREF _Toc238116700 \h </w:instrText>
            </w:r>
            <w:r>
              <w:rPr>
                <w:webHidden/>
              </w:rPr>
            </w:r>
            <w:r>
              <w:rPr>
                <w:webHidden/>
              </w:rPr>
              <w:fldChar w:fldCharType="separate"/>
            </w:r>
            <w:r>
              <w:rPr>
                <w:webHidden/>
              </w:rPr>
              <w:t>29</w:t>
            </w:r>
            <w:r>
              <w:rPr>
                <w:webHidden/>
              </w:rPr>
              <w:fldChar w:fldCharType="end"/>
            </w:r>
          </w:hyperlink>
        </w:p>
        <w:p w14:paraId="4749F981" w14:textId="7D6A22EE" w:rsidR="005B04B1" w:rsidRDefault="005B04B1">
          <w:pPr>
            <w:pStyle w:val="TOC3"/>
            <w:rPr>
              <w:rFonts w:eastAsiaTheme="minorEastAsia"/>
              <w:bCs w:val="0"/>
              <w:szCs w:val="24"/>
            </w:rPr>
          </w:pPr>
          <w:hyperlink w:anchor="_Toc238116701" w:history="1">
            <w:r w:rsidRPr="008E3B31">
              <w:rPr>
                <w:rStyle w:val="Hyperlink"/>
              </w:rPr>
              <w:t>121.1 Description</w:t>
            </w:r>
            <w:r>
              <w:rPr>
                <w:webHidden/>
              </w:rPr>
              <w:tab/>
            </w:r>
            <w:r>
              <w:rPr>
                <w:webHidden/>
              </w:rPr>
              <w:fldChar w:fldCharType="begin"/>
            </w:r>
            <w:r>
              <w:rPr>
                <w:webHidden/>
              </w:rPr>
              <w:instrText xml:space="preserve"> PAGEREF _Toc238116701 \h </w:instrText>
            </w:r>
            <w:r>
              <w:rPr>
                <w:webHidden/>
              </w:rPr>
            </w:r>
            <w:r>
              <w:rPr>
                <w:webHidden/>
              </w:rPr>
              <w:fldChar w:fldCharType="separate"/>
            </w:r>
            <w:r>
              <w:rPr>
                <w:webHidden/>
              </w:rPr>
              <w:t>29</w:t>
            </w:r>
            <w:r>
              <w:rPr>
                <w:webHidden/>
              </w:rPr>
              <w:fldChar w:fldCharType="end"/>
            </w:r>
          </w:hyperlink>
        </w:p>
        <w:p w14:paraId="7BF591CB" w14:textId="67D1F03E" w:rsidR="005B04B1" w:rsidRDefault="005B04B1">
          <w:pPr>
            <w:pStyle w:val="TOC3"/>
            <w:rPr>
              <w:rFonts w:eastAsiaTheme="minorEastAsia"/>
              <w:bCs w:val="0"/>
              <w:szCs w:val="24"/>
            </w:rPr>
          </w:pPr>
          <w:hyperlink w:anchor="_Toc238116702" w:history="1">
            <w:r w:rsidRPr="008E3B31">
              <w:rPr>
                <w:rStyle w:val="Hyperlink"/>
              </w:rPr>
              <w:t>121.2 Procedures</w:t>
            </w:r>
            <w:r>
              <w:rPr>
                <w:webHidden/>
              </w:rPr>
              <w:tab/>
            </w:r>
            <w:r>
              <w:rPr>
                <w:webHidden/>
              </w:rPr>
              <w:fldChar w:fldCharType="begin"/>
            </w:r>
            <w:r>
              <w:rPr>
                <w:webHidden/>
              </w:rPr>
              <w:instrText xml:space="preserve"> PAGEREF _Toc238116702 \h </w:instrText>
            </w:r>
            <w:r>
              <w:rPr>
                <w:webHidden/>
              </w:rPr>
            </w:r>
            <w:r>
              <w:rPr>
                <w:webHidden/>
              </w:rPr>
              <w:fldChar w:fldCharType="separate"/>
            </w:r>
            <w:r>
              <w:rPr>
                <w:webHidden/>
              </w:rPr>
              <w:t>29</w:t>
            </w:r>
            <w:r>
              <w:rPr>
                <w:webHidden/>
              </w:rPr>
              <w:fldChar w:fldCharType="end"/>
            </w:r>
          </w:hyperlink>
        </w:p>
        <w:p w14:paraId="16E700F9" w14:textId="505D649C" w:rsidR="005B04B1" w:rsidRDefault="005B04B1">
          <w:pPr>
            <w:pStyle w:val="TOC4"/>
            <w:rPr>
              <w:rFonts w:eastAsiaTheme="minorEastAsia"/>
              <w:noProof/>
              <w:szCs w:val="24"/>
            </w:rPr>
          </w:pPr>
          <w:hyperlink w:anchor="_Toc238116703" w:history="1">
            <w:r w:rsidRPr="008E3B31">
              <w:rPr>
                <w:rStyle w:val="Hyperlink"/>
                <w:noProof/>
              </w:rPr>
              <w:t>121.2.1</w:t>
            </w:r>
            <w:r>
              <w:rPr>
                <w:noProof/>
                <w:webHidden/>
              </w:rPr>
              <w:tab/>
            </w:r>
            <w:r>
              <w:rPr>
                <w:noProof/>
                <w:webHidden/>
              </w:rPr>
              <w:fldChar w:fldCharType="begin"/>
            </w:r>
            <w:r>
              <w:rPr>
                <w:noProof/>
                <w:webHidden/>
              </w:rPr>
              <w:instrText xml:space="preserve"> PAGEREF _Toc238116703 \h </w:instrText>
            </w:r>
            <w:r>
              <w:rPr>
                <w:noProof/>
                <w:webHidden/>
              </w:rPr>
            </w:r>
            <w:r>
              <w:rPr>
                <w:noProof/>
                <w:webHidden/>
              </w:rPr>
              <w:fldChar w:fldCharType="separate"/>
            </w:r>
            <w:r>
              <w:rPr>
                <w:noProof/>
                <w:webHidden/>
              </w:rPr>
              <w:t>29</w:t>
            </w:r>
            <w:r>
              <w:rPr>
                <w:noProof/>
                <w:webHidden/>
              </w:rPr>
              <w:fldChar w:fldCharType="end"/>
            </w:r>
          </w:hyperlink>
        </w:p>
        <w:p w14:paraId="371D1D69" w14:textId="7E581CEA" w:rsidR="005B04B1" w:rsidRDefault="005B04B1">
          <w:pPr>
            <w:pStyle w:val="TOC4"/>
            <w:rPr>
              <w:rFonts w:eastAsiaTheme="minorEastAsia"/>
              <w:noProof/>
              <w:szCs w:val="24"/>
            </w:rPr>
          </w:pPr>
          <w:hyperlink w:anchor="_Toc238116704" w:history="1">
            <w:r w:rsidRPr="008E3B31">
              <w:rPr>
                <w:rStyle w:val="Hyperlink"/>
                <w:noProof/>
              </w:rPr>
              <w:t>121.2.2</w:t>
            </w:r>
            <w:r>
              <w:rPr>
                <w:noProof/>
                <w:webHidden/>
              </w:rPr>
              <w:tab/>
            </w:r>
            <w:r>
              <w:rPr>
                <w:noProof/>
                <w:webHidden/>
              </w:rPr>
              <w:fldChar w:fldCharType="begin"/>
            </w:r>
            <w:r>
              <w:rPr>
                <w:noProof/>
                <w:webHidden/>
              </w:rPr>
              <w:instrText xml:space="preserve"> PAGEREF _Toc238116704 \h </w:instrText>
            </w:r>
            <w:r>
              <w:rPr>
                <w:noProof/>
                <w:webHidden/>
              </w:rPr>
            </w:r>
            <w:r>
              <w:rPr>
                <w:noProof/>
                <w:webHidden/>
              </w:rPr>
              <w:fldChar w:fldCharType="separate"/>
            </w:r>
            <w:r>
              <w:rPr>
                <w:noProof/>
                <w:webHidden/>
              </w:rPr>
              <w:t>30</w:t>
            </w:r>
            <w:r>
              <w:rPr>
                <w:noProof/>
                <w:webHidden/>
              </w:rPr>
              <w:fldChar w:fldCharType="end"/>
            </w:r>
          </w:hyperlink>
        </w:p>
        <w:p w14:paraId="72FE0D86" w14:textId="43BCBD6A" w:rsidR="005B04B1" w:rsidRDefault="005B04B1">
          <w:pPr>
            <w:pStyle w:val="TOC3"/>
            <w:rPr>
              <w:rFonts w:eastAsiaTheme="minorEastAsia"/>
              <w:bCs w:val="0"/>
              <w:szCs w:val="24"/>
            </w:rPr>
          </w:pPr>
          <w:hyperlink w:anchor="_Toc238116705" w:history="1">
            <w:r w:rsidRPr="008E3B31">
              <w:rPr>
                <w:rStyle w:val="Hyperlink"/>
              </w:rPr>
              <w:t>121.3 Reporting</w:t>
            </w:r>
            <w:r>
              <w:rPr>
                <w:webHidden/>
              </w:rPr>
              <w:tab/>
            </w:r>
            <w:r>
              <w:rPr>
                <w:webHidden/>
              </w:rPr>
              <w:fldChar w:fldCharType="begin"/>
            </w:r>
            <w:r>
              <w:rPr>
                <w:webHidden/>
              </w:rPr>
              <w:instrText xml:space="preserve"> PAGEREF _Toc238116705 \h </w:instrText>
            </w:r>
            <w:r>
              <w:rPr>
                <w:webHidden/>
              </w:rPr>
            </w:r>
            <w:r>
              <w:rPr>
                <w:webHidden/>
              </w:rPr>
              <w:fldChar w:fldCharType="separate"/>
            </w:r>
            <w:r>
              <w:rPr>
                <w:webHidden/>
              </w:rPr>
              <w:t>30</w:t>
            </w:r>
            <w:r>
              <w:rPr>
                <w:webHidden/>
              </w:rPr>
              <w:fldChar w:fldCharType="end"/>
            </w:r>
          </w:hyperlink>
        </w:p>
        <w:p w14:paraId="1759B95B" w14:textId="40D5C865" w:rsidR="005B04B1" w:rsidRDefault="005B04B1">
          <w:pPr>
            <w:pStyle w:val="TOC3"/>
            <w:rPr>
              <w:rFonts w:eastAsiaTheme="minorEastAsia"/>
              <w:bCs w:val="0"/>
              <w:szCs w:val="24"/>
            </w:rPr>
          </w:pPr>
          <w:hyperlink w:anchor="_Toc238116706" w:history="1">
            <w:r w:rsidRPr="008E3B31">
              <w:rPr>
                <w:rStyle w:val="Hyperlink"/>
              </w:rPr>
              <w:t>121.4 Reference</w:t>
            </w:r>
            <w:r>
              <w:rPr>
                <w:webHidden/>
              </w:rPr>
              <w:tab/>
            </w:r>
            <w:r>
              <w:rPr>
                <w:webHidden/>
              </w:rPr>
              <w:fldChar w:fldCharType="begin"/>
            </w:r>
            <w:r>
              <w:rPr>
                <w:webHidden/>
              </w:rPr>
              <w:instrText xml:space="preserve"> PAGEREF _Toc238116706 \h </w:instrText>
            </w:r>
            <w:r>
              <w:rPr>
                <w:webHidden/>
              </w:rPr>
            </w:r>
            <w:r>
              <w:rPr>
                <w:webHidden/>
              </w:rPr>
              <w:fldChar w:fldCharType="separate"/>
            </w:r>
            <w:r>
              <w:rPr>
                <w:webHidden/>
              </w:rPr>
              <w:t>30</w:t>
            </w:r>
            <w:r>
              <w:rPr>
                <w:webHidden/>
              </w:rPr>
              <w:fldChar w:fldCharType="end"/>
            </w:r>
          </w:hyperlink>
        </w:p>
        <w:p w14:paraId="68288C48" w14:textId="0EE57636" w:rsidR="005B04B1" w:rsidRDefault="005B04B1">
          <w:pPr>
            <w:pStyle w:val="TOC2"/>
            <w:rPr>
              <w:rFonts w:eastAsiaTheme="minorEastAsia"/>
              <w:szCs w:val="24"/>
            </w:rPr>
          </w:pPr>
          <w:hyperlink w:anchor="_Toc238116707" w:history="1">
            <w:r w:rsidRPr="008E3B31">
              <w:rPr>
                <w:rStyle w:val="Hyperlink"/>
              </w:rPr>
              <w:t>122 Geophysical Surveys</w:t>
            </w:r>
            <w:r>
              <w:rPr>
                <w:webHidden/>
              </w:rPr>
              <w:tab/>
            </w:r>
            <w:r>
              <w:rPr>
                <w:webHidden/>
              </w:rPr>
              <w:fldChar w:fldCharType="begin"/>
            </w:r>
            <w:r>
              <w:rPr>
                <w:webHidden/>
              </w:rPr>
              <w:instrText xml:space="preserve"> PAGEREF _Toc238116707 \h </w:instrText>
            </w:r>
            <w:r>
              <w:rPr>
                <w:webHidden/>
              </w:rPr>
            </w:r>
            <w:r>
              <w:rPr>
                <w:webHidden/>
              </w:rPr>
              <w:fldChar w:fldCharType="separate"/>
            </w:r>
            <w:r>
              <w:rPr>
                <w:webHidden/>
              </w:rPr>
              <w:t>31</w:t>
            </w:r>
            <w:r>
              <w:rPr>
                <w:webHidden/>
              </w:rPr>
              <w:fldChar w:fldCharType="end"/>
            </w:r>
          </w:hyperlink>
        </w:p>
        <w:p w14:paraId="769A9725" w14:textId="2F3B0A89" w:rsidR="005B04B1" w:rsidRDefault="005B04B1">
          <w:pPr>
            <w:pStyle w:val="TOC3"/>
            <w:rPr>
              <w:rFonts w:eastAsiaTheme="minorEastAsia"/>
              <w:bCs w:val="0"/>
              <w:szCs w:val="24"/>
            </w:rPr>
          </w:pPr>
          <w:hyperlink w:anchor="_Toc238116708" w:history="1">
            <w:r w:rsidRPr="008E3B31">
              <w:rPr>
                <w:rStyle w:val="Hyperlink"/>
              </w:rPr>
              <w:t>122.1 Description</w:t>
            </w:r>
            <w:r>
              <w:rPr>
                <w:webHidden/>
              </w:rPr>
              <w:tab/>
            </w:r>
            <w:r>
              <w:rPr>
                <w:webHidden/>
              </w:rPr>
              <w:fldChar w:fldCharType="begin"/>
            </w:r>
            <w:r>
              <w:rPr>
                <w:webHidden/>
              </w:rPr>
              <w:instrText xml:space="preserve"> PAGEREF _Toc238116708 \h </w:instrText>
            </w:r>
            <w:r>
              <w:rPr>
                <w:webHidden/>
              </w:rPr>
            </w:r>
            <w:r>
              <w:rPr>
                <w:webHidden/>
              </w:rPr>
              <w:fldChar w:fldCharType="separate"/>
            </w:r>
            <w:r>
              <w:rPr>
                <w:webHidden/>
              </w:rPr>
              <w:t>31</w:t>
            </w:r>
            <w:r>
              <w:rPr>
                <w:webHidden/>
              </w:rPr>
              <w:fldChar w:fldCharType="end"/>
            </w:r>
          </w:hyperlink>
        </w:p>
        <w:p w14:paraId="23A56359" w14:textId="08CC92DC" w:rsidR="005B04B1" w:rsidRDefault="005B04B1">
          <w:pPr>
            <w:pStyle w:val="TOC3"/>
            <w:rPr>
              <w:rFonts w:eastAsiaTheme="minorEastAsia"/>
              <w:bCs w:val="0"/>
              <w:szCs w:val="24"/>
            </w:rPr>
          </w:pPr>
          <w:hyperlink w:anchor="_Toc238116709" w:history="1">
            <w:r w:rsidRPr="008E3B31">
              <w:rPr>
                <w:rStyle w:val="Hyperlink"/>
              </w:rPr>
              <w:t>122.2 Procedures</w:t>
            </w:r>
            <w:r>
              <w:rPr>
                <w:webHidden/>
              </w:rPr>
              <w:tab/>
            </w:r>
            <w:r>
              <w:rPr>
                <w:webHidden/>
              </w:rPr>
              <w:fldChar w:fldCharType="begin"/>
            </w:r>
            <w:r>
              <w:rPr>
                <w:webHidden/>
              </w:rPr>
              <w:instrText xml:space="preserve"> PAGEREF _Toc238116709 \h </w:instrText>
            </w:r>
            <w:r>
              <w:rPr>
                <w:webHidden/>
              </w:rPr>
            </w:r>
            <w:r>
              <w:rPr>
                <w:webHidden/>
              </w:rPr>
              <w:fldChar w:fldCharType="separate"/>
            </w:r>
            <w:r>
              <w:rPr>
                <w:webHidden/>
              </w:rPr>
              <w:t>31</w:t>
            </w:r>
            <w:r>
              <w:rPr>
                <w:webHidden/>
              </w:rPr>
              <w:fldChar w:fldCharType="end"/>
            </w:r>
          </w:hyperlink>
        </w:p>
        <w:p w14:paraId="1AE11F62" w14:textId="23329C90" w:rsidR="005B04B1" w:rsidRDefault="005B04B1">
          <w:pPr>
            <w:pStyle w:val="TOC3"/>
            <w:rPr>
              <w:rFonts w:eastAsiaTheme="minorEastAsia"/>
              <w:bCs w:val="0"/>
              <w:szCs w:val="24"/>
            </w:rPr>
          </w:pPr>
          <w:hyperlink w:anchor="_Toc238116710" w:history="1">
            <w:r w:rsidRPr="008E3B31">
              <w:rPr>
                <w:rStyle w:val="Hyperlink"/>
              </w:rPr>
              <w:t>122.3 Reporting and Deliverables</w:t>
            </w:r>
            <w:r>
              <w:rPr>
                <w:webHidden/>
              </w:rPr>
              <w:tab/>
            </w:r>
            <w:r>
              <w:rPr>
                <w:webHidden/>
              </w:rPr>
              <w:fldChar w:fldCharType="begin"/>
            </w:r>
            <w:r>
              <w:rPr>
                <w:webHidden/>
              </w:rPr>
              <w:instrText xml:space="preserve"> PAGEREF _Toc238116710 \h </w:instrText>
            </w:r>
            <w:r>
              <w:rPr>
                <w:webHidden/>
              </w:rPr>
            </w:r>
            <w:r>
              <w:rPr>
                <w:webHidden/>
              </w:rPr>
              <w:fldChar w:fldCharType="separate"/>
            </w:r>
            <w:r>
              <w:rPr>
                <w:webHidden/>
              </w:rPr>
              <w:t>31</w:t>
            </w:r>
            <w:r>
              <w:rPr>
                <w:webHidden/>
              </w:rPr>
              <w:fldChar w:fldCharType="end"/>
            </w:r>
          </w:hyperlink>
        </w:p>
        <w:p w14:paraId="497DA21B" w14:textId="71A3F775" w:rsidR="005B04B1" w:rsidRDefault="005B04B1">
          <w:pPr>
            <w:pStyle w:val="TOC2"/>
            <w:rPr>
              <w:rFonts w:eastAsiaTheme="minorEastAsia"/>
              <w:szCs w:val="24"/>
            </w:rPr>
          </w:pPr>
          <w:hyperlink w:anchor="_Toc238116711" w:history="1">
            <w:r w:rsidRPr="008E3B31">
              <w:rPr>
                <w:rStyle w:val="Hyperlink"/>
              </w:rPr>
              <w:t>123 Hazardous Materials Project Impact Evaluation Report</w:t>
            </w:r>
            <w:r>
              <w:rPr>
                <w:webHidden/>
              </w:rPr>
              <w:tab/>
            </w:r>
            <w:r>
              <w:rPr>
                <w:webHidden/>
              </w:rPr>
              <w:fldChar w:fldCharType="begin"/>
            </w:r>
            <w:r>
              <w:rPr>
                <w:webHidden/>
              </w:rPr>
              <w:instrText xml:space="preserve"> PAGEREF _Toc238116711 \h </w:instrText>
            </w:r>
            <w:r>
              <w:rPr>
                <w:webHidden/>
              </w:rPr>
            </w:r>
            <w:r>
              <w:rPr>
                <w:webHidden/>
              </w:rPr>
              <w:fldChar w:fldCharType="separate"/>
            </w:r>
            <w:r>
              <w:rPr>
                <w:webHidden/>
              </w:rPr>
              <w:t>33</w:t>
            </w:r>
            <w:r>
              <w:rPr>
                <w:webHidden/>
              </w:rPr>
              <w:fldChar w:fldCharType="end"/>
            </w:r>
          </w:hyperlink>
        </w:p>
        <w:p w14:paraId="73C0C5CA" w14:textId="0AB5C8E4" w:rsidR="005B04B1" w:rsidRDefault="005B04B1">
          <w:pPr>
            <w:pStyle w:val="TOC3"/>
            <w:rPr>
              <w:rFonts w:eastAsiaTheme="minorEastAsia"/>
              <w:bCs w:val="0"/>
              <w:szCs w:val="24"/>
            </w:rPr>
          </w:pPr>
          <w:hyperlink w:anchor="_Toc238116712" w:history="1">
            <w:r w:rsidRPr="008E3B31">
              <w:rPr>
                <w:rStyle w:val="Hyperlink"/>
              </w:rPr>
              <w:t>123.1 Description</w:t>
            </w:r>
            <w:r>
              <w:rPr>
                <w:webHidden/>
              </w:rPr>
              <w:tab/>
            </w:r>
            <w:r>
              <w:rPr>
                <w:webHidden/>
              </w:rPr>
              <w:fldChar w:fldCharType="begin"/>
            </w:r>
            <w:r>
              <w:rPr>
                <w:webHidden/>
              </w:rPr>
              <w:instrText xml:space="preserve"> PAGEREF _Toc238116712 \h </w:instrText>
            </w:r>
            <w:r>
              <w:rPr>
                <w:webHidden/>
              </w:rPr>
            </w:r>
            <w:r>
              <w:rPr>
                <w:webHidden/>
              </w:rPr>
              <w:fldChar w:fldCharType="separate"/>
            </w:r>
            <w:r>
              <w:rPr>
                <w:webHidden/>
              </w:rPr>
              <w:t>33</w:t>
            </w:r>
            <w:r>
              <w:rPr>
                <w:webHidden/>
              </w:rPr>
              <w:fldChar w:fldCharType="end"/>
            </w:r>
          </w:hyperlink>
        </w:p>
        <w:p w14:paraId="4570CA5F" w14:textId="452D533E" w:rsidR="005B04B1" w:rsidRDefault="005B04B1">
          <w:pPr>
            <w:pStyle w:val="TOC3"/>
            <w:rPr>
              <w:rFonts w:eastAsiaTheme="minorEastAsia"/>
              <w:bCs w:val="0"/>
              <w:szCs w:val="24"/>
            </w:rPr>
          </w:pPr>
          <w:hyperlink w:anchor="_Toc238116713" w:history="1">
            <w:r w:rsidRPr="008E3B31">
              <w:rPr>
                <w:rStyle w:val="Hyperlink"/>
              </w:rPr>
              <w:t>123.2 Procedures</w:t>
            </w:r>
            <w:r>
              <w:rPr>
                <w:webHidden/>
              </w:rPr>
              <w:tab/>
            </w:r>
            <w:r>
              <w:rPr>
                <w:webHidden/>
              </w:rPr>
              <w:fldChar w:fldCharType="begin"/>
            </w:r>
            <w:r>
              <w:rPr>
                <w:webHidden/>
              </w:rPr>
              <w:instrText xml:space="preserve"> PAGEREF _Toc238116713 \h </w:instrText>
            </w:r>
            <w:r>
              <w:rPr>
                <w:webHidden/>
              </w:rPr>
            </w:r>
            <w:r>
              <w:rPr>
                <w:webHidden/>
              </w:rPr>
              <w:fldChar w:fldCharType="separate"/>
            </w:r>
            <w:r>
              <w:rPr>
                <w:webHidden/>
              </w:rPr>
              <w:t>33</w:t>
            </w:r>
            <w:r>
              <w:rPr>
                <w:webHidden/>
              </w:rPr>
              <w:fldChar w:fldCharType="end"/>
            </w:r>
          </w:hyperlink>
        </w:p>
        <w:p w14:paraId="13107F3F" w14:textId="6D7DD5EC" w:rsidR="005B04B1" w:rsidRDefault="005B04B1">
          <w:pPr>
            <w:pStyle w:val="TOC4"/>
            <w:rPr>
              <w:rFonts w:eastAsiaTheme="minorEastAsia"/>
              <w:noProof/>
              <w:szCs w:val="24"/>
            </w:rPr>
          </w:pPr>
          <w:hyperlink w:anchor="_Toc238116714" w:history="1">
            <w:r w:rsidRPr="008E3B31">
              <w:rPr>
                <w:rStyle w:val="Hyperlink"/>
                <w:noProof/>
              </w:rPr>
              <w:t>123.2.1 Hazardous Materials Project Impact Evaluation</w:t>
            </w:r>
            <w:r>
              <w:rPr>
                <w:noProof/>
                <w:webHidden/>
              </w:rPr>
              <w:tab/>
            </w:r>
            <w:r>
              <w:rPr>
                <w:noProof/>
                <w:webHidden/>
              </w:rPr>
              <w:fldChar w:fldCharType="begin"/>
            </w:r>
            <w:r>
              <w:rPr>
                <w:noProof/>
                <w:webHidden/>
              </w:rPr>
              <w:instrText xml:space="preserve"> PAGEREF _Toc238116714 \h </w:instrText>
            </w:r>
            <w:r>
              <w:rPr>
                <w:noProof/>
                <w:webHidden/>
              </w:rPr>
            </w:r>
            <w:r>
              <w:rPr>
                <w:noProof/>
                <w:webHidden/>
              </w:rPr>
              <w:fldChar w:fldCharType="separate"/>
            </w:r>
            <w:r>
              <w:rPr>
                <w:noProof/>
                <w:webHidden/>
              </w:rPr>
              <w:t>33</w:t>
            </w:r>
            <w:r>
              <w:rPr>
                <w:noProof/>
                <w:webHidden/>
              </w:rPr>
              <w:fldChar w:fldCharType="end"/>
            </w:r>
          </w:hyperlink>
        </w:p>
        <w:p w14:paraId="7AEE5A77" w14:textId="71955AD4" w:rsidR="005B04B1" w:rsidRDefault="005B04B1">
          <w:pPr>
            <w:pStyle w:val="TOC3"/>
            <w:rPr>
              <w:rFonts w:eastAsiaTheme="minorEastAsia"/>
              <w:bCs w:val="0"/>
              <w:szCs w:val="24"/>
            </w:rPr>
          </w:pPr>
          <w:hyperlink w:anchor="_Toc238116715" w:history="1">
            <w:r w:rsidRPr="008E3B31">
              <w:rPr>
                <w:rStyle w:val="Hyperlink"/>
              </w:rPr>
              <w:t>123.3 Reporting</w:t>
            </w:r>
            <w:r>
              <w:rPr>
                <w:webHidden/>
              </w:rPr>
              <w:tab/>
            </w:r>
            <w:r>
              <w:rPr>
                <w:webHidden/>
              </w:rPr>
              <w:fldChar w:fldCharType="begin"/>
            </w:r>
            <w:r>
              <w:rPr>
                <w:webHidden/>
              </w:rPr>
              <w:instrText xml:space="preserve"> PAGEREF _Toc238116715 \h </w:instrText>
            </w:r>
            <w:r>
              <w:rPr>
                <w:webHidden/>
              </w:rPr>
            </w:r>
            <w:r>
              <w:rPr>
                <w:webHidden/>
              </w:rPr>
              <w:fldChar w:fldCharType="separate"/>
            </w:r>
            <w:r>
              <w:rPr>
                <w:webHidden/>
              </w:rPr>
              <w:t>34</w:t>
            </w:r>
            <w:r>
              <w:rPr>
                <w:webHidden/>
              </w:rPr>
              <w:fldChar w:fldCharType="end"/>
            </w:r>
          </w:hyperlink>
        </w:p>
        <w:p w14:paraId="25118B7B" w14:textId="379A0DAD" w:rsidR="005B04B1" w:rsidRDefault="005B04B1">
          <w:pPr>
            <w:pStyle w:val="TOC3"/>
            <w:rPr>
              <w:rFonts w:eastAsiaTheme="minorEastAsia"/>
              <w:bCs w:val="0"/>
              <w:szCs w:val="24"/>
            </w:rPr>
          </w:pPr>
          <w:hyperlink w:anchor="_Toc238116716" w:history="1">
            <w:r w:rsidRPr="008E3B31">
              <w:rPr>
                <w:rStyle w:val="Hyperlink"/>
              </w:rPr>
              <w:t>123.4 Reference</w:t>
            </w:r>
            <w:r>
              <w:rPr>
                <w:webHidden/>
              </w:rPr>
              <w:tab/>
            </w:r>
            <w:r>
              <w:rPr>
                <w:webHidden/>
              </w:rPr>
              <w:fldChar w:fldCharType="begin"/>
            </w:r>
            <w:r>
              <w:rPr>
                <w:webHidden/>
              </w:rPr>
              <w:instrText xml:space="preserve"> PAGEREF _Toc238116716 \h </w:instrText>
            </w:r>
            <w:r>
              <w:rPr>
                <w:webHidden/>
              </w:rPr>
            </w:r>
            <w:r>
              <w:rPr>
                <w:webHidden/>
              </w:rPr>
              <w:fldChar w:fldCharType="separate"/>
            </w:r>
            <w:r>
              <w:rPr>
                <w:webHidden/>
              </w:rPr>
              <w:t>34</w:t>
            </w:r>
            <w:r>
              <w:rPr>
                <w:webHidden/>
              </w:rPr>
              <w:fldChar w:fldCharType="end"/>
            </w:r>
          </w:hyperlink>
        </w:p>
        <w:p w14:paraId="2D20B817" w14:textId="4D0698F3" w:rsidR="005B04B1" w:rsidRDefault="005B04B1">
          <w:pPr>
            <w:pStyle w:val="TOC2"/>
            <w:rPr>
              <w:rFonts w:eastAsiaTheme="minorEastAsia"/>
              <w:szCs w:val="24"/>
            </w:rPr>
          </w:pPr>
          <w:hyperlink w:anchor="_Toc238116717" w:history="1">
            <w:r w:rsidRPr="008E3B31">
              <w:rPr>
                <w:rStyle w:val="Hyperlink"/>
              </w:rPr>
              <w:t>130 Utility Clearance for Investigation or Excavation Activities</w:t>
            </w:r>
            <w:r>
              <w:rPr>
                <w:webHidden/>
              </w:rPr>
              <w:tab/>
            </w:r>
            <w:r>
              <w:rPr>
                <w:webHidden/>
              </w:rPr>
              <w:fldChar w:fldCharType="begin"/>
            </w:r>
            <w:r>
              <w:rPr>
                <w:webHidden/>
              </w:rPr>
              <w:instrText xml:space="preserve"> PAGEREF _Toc238116717 \h </w:instrText>
            </w:r>
            <w:r>
              <w:rPr>
                <w:webHidden/>
              </w:rPr>
            </w:r>
            <w:r>
              <w:rPr>
                <w:webHidden/>
              </w:rPr>
              <w:fldChar w:fldCharType="separate"/>
            </w:r>
            <w:r>
              <w:rPr>
                <w:webHidden/>
              </w:rPr>
              <w:t>36</w:t>
            </w:r>
            <w:r>
              <w:rPr>
                <w:webHidden/>
              </w:rPr>
              <w:fldChar w:fldCharType="end"/>
            </w:r>
          </w:hyperlink>
        </w:p>
        <w:p w14:paraId="5B430BFE" w14:textId="0D743110" w:rsidR="005B04B1" w:rsidRDefault="005B04B1">
          <w:pPr>
            <w:pStyle w:val="TOC3"/>
            <w:rPr>
              <w:rFonts w:eastAsiaTheme="minorEastAsia"/>
              <w:bCs w:val="0"/>
              <w:szCs w:val="24"/>
            </w:rPr>
          </w:pPr>
          <w:hyperlink w:anchor="_Toc238116718" w:history="1">
            <w:r w:rsidRPr="008E3B31">
              <w:rPr>
                <w:rStyle w:val="Hyperlink"/>
              </w:rPr>
              <w:t>130.1 Description</w:t>
            </w:r>
            <w:r>
              <w:rPr>
                <w:webHidden/>
              </w:rPr>
              <w:tab/>
            </w:r>
            <w:r>
              <w:rPr>
                <w:webHidden/>
              </w:rPr>
              <w:fldChar w:fldCharType="begin"/>
            </w:r>
            <w:r>
              <w:rPr>
                <w:webHidden/>
              </w:rPr>
              <w:instrText xml:space="preserve"> PAGEREF _Toc238116718 \h </w:instrText>
            </w:r>
            <w:r>
              <w:rPr>
                <w:webHidden/>
              </w:rPr>
            </w:r>
            <w:r>
              <w:rPr>
                <w:webHidden/>
              </w:rPr>
              <w:fldChar w:fldCharType="separate"/>
            </w:r>
            <w:r>
              <w:rPr>
                <w:webHidden/>
              </w:rPr>
              <w:t>36</w:t>
            </w:r>
            <w:r>
              <w:rPr>
                <w:webHidden/>
              </w:rPr>
              <w:fldChar w:fldCharType="end"/>
            </w:r>
          </w:hyperlink>
        </w:p>
        <w:p w14:paraId="362FED9C" w14:textId="1726FA3C" w:rsidR="005B04B1" w:rsidRDefault="005B04B1">
          <w:pPr>
            <w:pStyle w:val="TOC3"/>
            <w:rPr>
              <w:rFonts w:eastAsiaTheme="minorEastAsia"/>
              <w:bCs w:val="0"/>
              <w:szCs w:val="24"/>
            </w:rPr>
          </w:pPr>
          <w:hyperlink w:anchor="_Toc238116719" w:history="1">
            <w:r w:rsidRPr="008E3B31">
              <w:rPr>
                <w:rStyle w:val="Hyperlink"/>
              </w:rPr>
              <w:t>130.2 Procedures</w:t>
            </w:r>
            <w:r>
              <w:rPr>
                <w:webHidden/>
              </w:rPr>
              <w:tab/>
            </w:r>
            <w:r>
              <w:rPr>
                <w:webHidden/>
              </w:rPr>
              <w:fldChar w:fldCharType="begin"/>
            </w:r>
            <w:r>
              <w:rPr>
                <w:webHidden/>
              </w:rPr>
              <w:instrText xml:space="preserve"> PAGEREF _Toc238116719 \h </w:instrText>
            </w:r>
            <w:r>
              <w:rPr>
                <w:webHidden/>
              </w:rPr>
            </w:r>
            <w:r>
              <w:rPr>
                <w:webHidden/>
              </w:rPr>
              <w:fldChar w:fldCharType="separate"/>
            </w:r>
            <w:r>
              <w:rPr>
                <w:webHidden/>
              </w:rPr>
              <w:t>36</w:t>
            </w:r>
            <w:r>
              <w:rPr>
                <w:webHidden/>
              </w:rPr>
              <w:fldChar w:fldCharType="end"/>
            </w:r>
          </w:hyperlink>
        </w:p>
        <w:p w14:paraId="67BB4772" w14:textId="27142774" w:rsidR="005B04B1" w:rsidRDefault="005B04B1">
          <w:pPr>
            <w:pStyle w:val="TOC2"/>
            <w:rPr>
              <w:rFonts w:eastAsiaTheme="minorEastAsia"/>
              <w:szCs w:val="24"/>
            </w:rPr>
          </w:pPr>
          <w:hyperlink w:anchor="_Toc238116720" w:history="1">
            <w:r w:rsidRPr="008E3B31">
              <w:rPr>
                <w:rStyle w:val="Hyperlink"/>
              </w:rPr>
              <w:t>131 Temporary Traffic Control Plans</w:t>
            </w:r>
            <w:r>
              <w:rPr>
                <w:webHidden/>
              </w:rPr>
              <w:tab/>
            </w:r>
            <w:r>
              <w:rPr>
                <w:webHidden/>
              </w:rPr>
              <w:fldChar w:fldCharType="begin"/>
            </w:r>
            <w:r>
              <w:rPr>
                <w:webHidden/>
              </w:rPr>
              <w:instrText xml:space="preserve"> PAGEREF _Toc238116720 \h </w:instrText>
            </w:r>
            <w:r>
              <w:rPr>
                <w:webHidden/>
              </w:rPr>
            </w:r>
            <w:r>
              <w:rPr>
                <w:webHidden/>
              </w:rPr>
              <w:fldChar w:fldCharType="separate"/>
            </w:r>
            <w:r>
              <w:rPr>
                <w:webHidden/>
              </w:rPr>
              <w:t>37</w:t>
            </w:r>
            <w:r>
              <w:rPr>
                <w:webHidden/>
              </w:rPr>
              <w:fldChar w:fldCharType="end"/>
            </w:r>
          </w:hyperlink>
        </w:p>
        <w:p w14:paraId="16B0CF16" w14:textId="17D8BC07" w:rsidR="005B04B1" w:rsidRDefault="005B04B1">
          <w:pPr>
            <w:pStyle w:val="TOC3"/>
            <w:rPr>
              <w:rFonts w:eastAsiaTheme="minorEastAsia"/>
              <w:bCs w:val="0"/>
              <w:szCs w:val="24"/>
            </w:rPr>
          </w:pPr>
          <w:hyperlink w:anchor="_Toc238116721" w:history="1">
            <w:r w:rsidRPr="008E3B31">
              <w:rPr>
                <w:rStyle w:val="Hyperlink"/>
              </w:rPr>
              <w:t>131.1 Description</w:t>
            </w:r>
            <w:r>
              <w:rPr>
                <w:webHidden/>
              </w:rPr>
              <w:tab/>
            </w:r>
            <w:r>
              <w:rPr>
                <w:webHidden/>
              </w:rPr>
              <w:fldChar w:fldCharType="begin"/>
            </w:r>
            <w:r>
              <w:rPr>
                <w:webHidden/>
              </w:rPr>
              <w:instrText xml:space="preserve"> PAGEREF _Toc238116721 \h </w:instrText>
            </w:r>
            <w:r>
              <w:rPr>
                <w:webHidden/>
              </w:rPr>
            </w:r>
            <w:r>
              <w:rPr>
                <w:webHidden/>
              </w:rPr>
              <w:fldChar w:fldCharType="separate"/>
            </w:r>
            <w:r>
              <w:rPr>
                <w:webHidden/>
              </w:rPr>
              <w:t>37</w:t>
            </w:r>
            <w:r>
              <w:rPr>
                <w:webHidden/>
              </w:rPr>
              <w:fldChar w:fldCharType="end"/>
            </w:r>
          </w:hyperlink>
        </w:p>
        <w:p w14:paraId="18053D56" w14:textId="78CED5A2" w:rsidR="005B04B1" w:rsidRDefault="005B04B1">
          <w:pPr>
            <w:pStyle w:val="TOC3"/>
            <w:rPr>
              <w:rFonts w:eastAsiaTheme="minorEastAsia"/>
              <w:bCs w:val="0"/>
              <w:szCs w:val="24"/>
            </w:rPr>
          </w:pPr>
          <w:hyperlink w:anchor="_Toc238116722" w:history="1">
            <w:r w:rsidRPr="008E3B31">
              <w:rPr>
                <w:rStyle w:val="Hyperlink"/>
              </w:rPr>
              <w:t>131.2 Procedures</w:t>
            </w:r>
            <w:r>
              <w:rPr>
                <w:webHidden/>
              </w:rPr>
              <w:tab/>
            </w:r>
            <w:r>
              <w:rPr>
                <w:webHidden/>
              </w:rPr>
              <w:fldChar w:fldCharType="begin"/>
            </w:r>
            <w:r>
              <w:rPr>
                <w:webHidden/>
              </w:rPr>
              <w:instrText xml:space="preserve"> PAGEREF _Toc238116722 \h </w:instrText>
            </w:r>
            <w:r>
              <w:rPr>
                <w:webHidden/>
              </w:rPr>
            </w:r>
            <w:r>
              <w:rPr>
                <w:webHidden/>
              </w:rPr>
              <w:fldChar w:fldCharType="separate"/>
            </w:r>
            <w:r>
              <w:rPr>
                <w:webHidden/>
              </w:rPr>
              <w:t>37</w:t>
            </w:r>
            <w:r>
              <w:rPr>
                <w:webHidden/>
              </w:rPr>
              <w:fldChar w:fldCharType="end"/>
            </w:r>
          </w:hyperlink>
        </w:p>
        <w:p w14:paraId="1C0EC484" w14:textId="776582DE" w:rsidR="005B04B1" w:rsidRDefault="005B04B1">
          <w:pPr>
            <w:pStyle w:val="TOC3"/>
            <w:rPr>
              <w:rFonts w:eastAsiaTheme="minorEastAsia"/>
              <w:bCs w:val="0"/>
              <w:szCs w:val="24"/>
            </w:rPr>
          </w:pPr>
          <w:hyperlink w:anchor="_Toc238116723" w:history="1">
            <w:r w:rsidRPr="008E3B31">
              <w:rPr>
                <w:rStyle w:val="Hyperlink"/>
              </w:rPr>
              <w:t>131.3 Reporting and Deliverables</w:t>
            </w:r>
            <w:r>
              <w:rPr>
                <w:webHidden/>
              </w:rPr>
              <w:tab/>
            </w:r>
            <w:r>
              <w:rPr>
                <w:webHidden/>
              </w:rPr>
              <w:fldChar w:fldCharType="begin"/>
            </w:r>
            <w:r>
              <w:rPr>
                <w:webHidden/>
              </w:rPr>
              <w:instrText xml:space="preserve"> PAGEREF _Toc238116723 \h </w:instrText>
            </w:r>
            <w:r>
              <w:rPr>
                <w:webHidden/>
              </w:rPr>
            </w:r>
            <w:r>
              <w:rPr>
                <w:webHidden/>
              </w:rPr>
              <w:fldChar w:fldCharType="separate"/>
            </w:r>
            <w:r>
              <w:rPr>
                <w:webHidden/>
              </w:rPr>
              <w:t>38</w:t>
            </w:r>
            <w:r>
              <w:rPr>
                <w:webHidden/>
              </w:rPr>
              <w:fldChar w:fldCharType="end"/>
            </w:r>
          </w:hyperlink>
        </w:p>
        <w:p w14:paraId="7D95BF3C" w14:textId="03D304C6" w:rsidR="005B04B1" w:rsidRDefault="005B04B1">
          <w:pPr>
            <w:pStyle w:val="TOC2"/>
            <w:rPr>
              <w:rFonts w:eastAsiaTheme="minorEastAsia"/>
              <w:szCs w:val="24"/>
            </w:rPr>
          </w:pPr>
          <w:hyperlink w:anchor="_Toc238116724" w:history="1">
            <w:r w:rsidRPr="008E3B31">
              <w:rPr>
                <w:rStyle w:val="Hyperlink"/>
              </w:rPr>
              <w:t>132 Health and Safety Plans</w:t>
            </w:r>
            <w:r>
              <w:rPr>
                <w:webHidden/>
              </w:rPr>
              <w:tab/>
            </w:r>
            <w:r>
              <w:rPr>
                <w:webHidden/>
              </w:rPr>
              <w:fldChar w:fldCharType="begin"/>
            </w:r>
            <w:r>
              <w:rPr>
                <w:webHidden/>
              </w:rPr>
              <w:instrText xml:space="preserve"> PAGEREF _Toc238116724 \h </w:instrText>
            </w:r>
            <w:r>
              <w:rPr>
                <w:webHidden/>
              </w:rPr>
            </w:r>
            <w:r>
              <w:rPr>
                <w:webHidden/>
              </w:rPr>
              <w:fldChar w:fldCharType="separate"/>
            </w:r>
            <w:r>
              <w:rPr>
                <w:webHidden/>
              </w:rPr>
              <w:t>39</w:t>
            </w:r>
            <w:r>
              <w:rPr>
                <w:webHidden/>
              </w:rPr>
              <w:fldChar w:fldCharType="end"/>
            </w:r>
          </w:hyperlink>
        </w:p>
        <w:p w14:paraId="74D66558" w14:textId="0C7914B9" w:rsidR="005B04B1" w:rsidRDefault="005B04B1">
          <w:pPr>
            <w:pStyle w:val="TOC3"/>
            <w:rPr>
              <w:rFonts w:eastAsiaTheme="minorEastAsia"/>
              <w:bCs w:val="0"/>
              <w:szCs w:val="24"/>
            </w:rPr>
          </w:pPr>
          <w:hyperlink w:anchor="_Toc238116725" w:history="1">
            <w:r w:rsidRPr="008E3B31">
              <w:rPr>
                <w:rStyle w:val="Hyperlink"/>
              </w:rPr>
              <w:t>132.1 Description</w:t>
            </w:r>
            <w:r>
              <w:rPr>
                <w:webHidden/>
              </w:rPr>
              <w:tab/>
            </w:r>
            <w:r>
              <w:rPr>
                <w:webHidden/>
              </w:rPr>
              <w:fldChar w:fldCharType="begin"/>
            </w:r>
            <w:r>
              <w:rPr>
                <w:webHidden/>
              </w:rPr>
              <w:instrText xml:space="preserve"> PAGEREF _Toc238116725 \h </w:instrText>
            </w:r>
            <w:r>
              <w:rPr>
                <w:webHidden/>
              </w:rPr>
            </w:r>
            <w:r>
              <w:rPr>
                <w:webHidden/>
              </w:rPr>
              <w:fldChar w:fldCharType="separate"/>
            </w:r>
            <w:r>
              <w:rPr>
                <w:webHidden/>
              </w:rPr>
              <w:t>39</w:t>
            </w:r>
            <w:r>
              <w:rPr>
                <w:webHidden/>
              </w:rPr>
              <w:fldChar w:fldCharType="end"/>
            </w:r>
          </w:hyperlink>
        </w:p>
        <w:p w14:paraId="5FFAC73F" w14:textId="1176F4FC" w:rsidR="005B04B1" w:rsidRDefault="005B04B1">
          <w:pPr>
            <w:pStyle w:val="TOC3"/>
            <w:rPr>
              <w:rFonts w:eastAsiaTheme="minorEastAsia"/>
              <w:bCs w:val="0"/>
              <w:szCs w:val="24"/>
            </w:rPr>
          </w:pPr>
          <w:hyperlink w:anchor="_Toc238116726" w:history="1">
            <w:r w:rsidRPr="008E3B31">
              <w:rPr>
                <w:rStyle w:val="Hyperlink"/>
              </w:rPr>
              <w:t>132.2 Procedures</w:t>
            </w:r>
            <w:r>
              <w:rPr>
                <w:webHidden/>
              </w:rPr>
              <w:tab/>
            </w:r>
            <w:r>
              <w:rPr>
                <w:webHidden/>
              </w:rPr>
              <w:fldChar w:fldCharType="begin"/>
            </w:r>
            <w:r>
              <w:rPr>
                <w:webHidden/>
              </w:rPr>
              <w:instrText xml:space="preserve"> PAGEREF _Toc238116726 \h </w:instrText>
            </w:r>
            <w:r>
              <w:rPr>
                <w:webHidden/>
              </w:rPr>
            </w:r>
            <w:r>
              <w:rPr>
                <w:webHidden/>
              </w:rPr>
              <w:fldChar w:fldCharType="separate"/>
            </w:r>
            <w:r>
              <w:rPr>
                <w:webHidden/>
              </w:rPr>
              <w:t>39</w:t>
            </w:r>
            <w:r>
              <w:rPr>
                <w:webHidden/>
              </w:rPr>
              <w:fldChar w:fldCharType="end"/>
            </w:r>
          </w:hyperlink>
        </w:p>
        <w:p w14:paraId="32BA937B" w14:textId="10B00EAC" w:rsidR="005B04B1" w:rsidRDefault="005B04B1">
          <w:pPr>
            <w:pStyle w:val="TOC4"/>
            <w:rPr>
              <w:rFonts w:eastAsiaTheme="minorEastAsia"/>
              <w:noProof/>
              <w:szCs w:val="24"/>
            </w:rPr>
          </w:pPr>
          <w:hyperlink w:anchor="_Toc238116727" w:history="1">
            <w:r w:rsidRPr="008E3B31">
              <w:rPr>
                <w:rStyle w:val="Hyperlink"/>
                <w:noProof/>
              </w:rPr>
              <w:t>HASP Development</w:t>
            </w:r>
            <w:r>
              <w:rPr>
                <w:noProof/>
                <w:webHidden/>
              </w:rPr>
              <w:tab/>
            </w:r>
            <w:r>
              <w:rPr>
                <w:noProof/>
                <w:webHidden/>
              </w:rPr>
              <w:fldChar w:fldCharType="begin"/>
            </w:r>
            <w:r>
              <w:rPr>
                <w:noProof/>
                <w:webHidden/>
              </w:rPr>
              <w:instrText xml:space="preserve"> PAGEREF _Toc238116727 \h </w:instrText>
            </w:r>
            <w:r>
              <w:rPr>
                <w:noProof/>
                <w:webHidden/>
              </w:rPr>
            </w:r>
            <w:r>
              <w:rPr>
                <w:noProof/>
                <w:webHidden/>
              </w:rPr>
              <w:fldChar w:fldCharType="separate"/>
            </w:r>
            <w:r>
              <w:rPr>
                <w:noProof/>
                <w:webHidden/>
              </w:rPr>
              <w:t>39</w:t>
            </w:r>
            <w:r>
              <w:rPr>
                <w:noProof/>
                <w:webHidden/>
              </w:rPr>
              <w:fldChar w:fldCharType="end"/>
            </w:r>
          </w:hyperlink>
        </w:p>
        <w:p w14:paraId="3AB8961F" w14:textId="342008A3" w:rsidR="005B04B1" w:rsidRDefault="005B04B1">
          <w:pPr>
            <w:pStyle w:val="TOC4"/>
            <w:rPr>
              <w:rFonts w:eastAsiaTheme="minorEastAsia"/>
              <w:noProof/>
              <w:szCs w:val="24"/>
            </w:rPr>
          </w:pPr>
          <w:hyperlink w:anchor="_Toc238116728" w:history="1">
            <w:r w:rsidRPr="008E3B31">
              <w:rPr>
                <w:rStyle w:val="Hyperlink"/>
                <w:noProof/>
              </w:rPr>
              <w:t>Hazardous Waste Operations and Emergency Response (HAZWOPER)</w:t>
            </w:r>
            <w:r>
              <w:rPr>
                <w:noProof/>
                <w:webHidden/>
              </w:rPr>
              <w:tab/>
            </w:r>
            <w:r>
              <w:rPr>
                <w:noProof/>
                <w:webHidden/>
              </w:rPr>
              <w:fldChar w:fldCharType="begin"/>
            </w:r>
            <w:r>
              <w:rPr>
                <w:noProof/>
                <w:webHidden/>
              </w:rPr>
              <w:instrText xml:space="preserve"> PAGEREF _Toc238116728 \h </w:instrText>
            </w:r>
            <w:r>
              <w:rPr>
                <w:noProof/>
                <w:webHidden/>
              </w:rPr>
            </w:r>
            <w:r>
              <w:rPr>
                <w:noProof/>
                <w:webHidden/>
              </w:rPr>
              <w:fldChar w:fldCharType="separate"/>
            </w:r>
            <w:r>
              <w:rPr>
                <w:noProof/>
                <w:webHidden/>
              </w:rPr>
              <w:t>39</w:t>
            </w:r>
            <w:r>
              <w:rPr>
                <w:noProof/>
                <w:webHidden/>
              </w:rPr>
              <w:fldChar w:fldCharType="end"/>
            </w:r>
          </w:hyperlink>
        </w:p>
        <w:p w14:paraId="56640531" w14:textId="08214111" w:rsidR="005B04B1" w:rsidRDefault="005B04B1">
          <w:pPr>
            <w:pStyle w:val="TOC3"/>
            <w:rPr>
              <w:rFonts w:eastAsiaTheme="minorEastAsia"/>
              <w:bCs w:val="0"/>
              <w:szCs w:val="24"/>
            </w:rPr>
          </w:pPr>
          <w:hyperlink w:anchor="_Toc238116729" w:history="1">
            <w:r w:rsidRPr="008E3B31">
              <w:rPr>
                <w:rStyle w:val="Hyperlink"/>
              </w:rPr>
              <w:t>HASP Implementation</w:t>
            </w:r>
            <w:r>
              <w:rPr>
                <w:webHidden/>
              </w:rPr>
              <w:tab/>
            </w:r>
            <w:r>
              <w:rPr>
                <w:webHidden/>
              </w:rPr>
              <w:fldChar w:fldCharType="begin"/>
            </w:r>
            <w:r>
              <w:rPr>
                <w:webHidden/>
              </w:rPr>
              <w:instrText xml:space="preserve"> PAGEREF _Toc238116729 \h </w:instrText>
            </w:r>
            <w:r>
              <w:rPr>
                <w:webHidden/>
              </w:rPr>
            </w:r>
            <w:r>
              <w:rPr>
                <w:webHidden/>
              </w:rPr>
              <w:fldChar w:fldCharType="separate"/>
            </w:r>
            <w:r>
              <w:rPr>
                <w:webHidden/>
              </w:rPr>
              <w:t>40</w:t>
            </w:r>
            <w:r>
              <w:rPr>
                <w:webHidden/>
              </w:rPr>
              <w:fldChar w:fldCharType="end"/>
            </w:r>
          </w:hyperlink>
        </w:p>
        <w:p w14:paraId="56281226" w14:textId="22F18F85" w:rsidR="005B04B1" w:rsidRDefault="005B04B1">
          <w:pPr>
            <w:pStyle w:val="TOC2"/>
            <w:rPr>
              <w:rFonts w:eastAsiaTheme="minorEastAsia"/>
              <w:szCs w:val="24"/>
            </w:rPr>
          </w:pPr>
          <w:hyperlink w:anchor="_Toc238116730" w:history="1">
            <w:r w:rsidRPr="008E3B31">
              <w:rPr>
                <w:rStyle w:val="Hyperlink"/>
              </w:rPr>
              <w:t>134 Global Positioning System (GPS) Feature Locating</w:t>
            </w:r>
            <w:r>
              <w:rPr>
                <w:webHidden/>
              </w:rPr>
              <w:tab/>
            </w:r>
            <w:r>
              <w:rPr>
                <w:webHidden/>
              </w:rPr>
              <w:fldChar w:fldCharType="begin"/>
            </w:r>
            <w:r>
              <w:rPr>
                <w:webHidden/>
              </w:rPr>
              <w:instrText xml:space="preserve"> PAGEREF _Toc238116730 \h </w:instrText>
            </w:r>
            <w:r>
              <w:rPr>
                <w:webHidden/>
              </w:rPr>
            </w:r>
            <w:r>
              <w:rPr>
                <w:webHidden/>
              </w:rPr>
              <w:fldChar w:fldCharType="separate"/>
            </w:r>
            <w:r>
              <w:rPr>
                <w:webHidden/>
              </w:rPr>
              <w:t>41</w:t>
            </w:r>
            <w:r>
              <w:rPr>
                <w:webHidden/>
              </w:rPr>
              <w:fldChar w:fldCharType="end"/>
            </w:r>
          </w:hyperlink>
        </w:p>
        <w:p w14:paraId="5A4D247A" w14:textId="49275361" w:rsidR="005B04B1" w:rsidRDefault="005B04B1">
          <w:pPr>
            <w:pStyle w:val="TOC3"/>
            <w:rPr>
              <w:rFonts w:eastAsiaTheme="minorEastAsia"/>
              <w:bCs w:val="0"/>
              <w:szCs w:val="24"/>
            </w:rPr>
          </w:pPr>
          <w:hyperlink w:anchor="_Toc238116731" w:history="1">
            <w:r w:rsidRPr="008E3B31">
              <w:rPr>
                <w:rStyle w:val="Hyperlink"/>
              </w:rPr>
              <w:t>134.1 Description</w:t>
            </w:r>
            <w:r>
              <w:rPr>
                <w:webHidden/>
              </w:rPr>
              <w:tab/>
            </w:r>
            <w:r>
              <w:rPr>
                <w:webHidden/>
              </w:rPr>
              <w:fldChar w:fldCharType="begin"/>
            </w:r>
            <w:r>
              <w:rPr>
                <w:webHidden/>
              </w:rPr>
              <w:instrText xml:space="preserve"> PAGEREF _Toc238116731 \h </w:instrText>
            </w:r>
            <w:r>
              <w:rPr>
                <w:webHidden/>
              </w:rPr>
            </w:r>
            <w:r>
              <w:rPr>
                <w:webHidden/>
              </w:rPr>
              <w:fldChar w:fldCharType="separate"/>
            </w:r>
            <w:r>
              <w:rPr>
                <w:webHidden/>
              </w:rPr>
              <w:t>41</w:t>
            </w:r>
            <w:r>
              <w:rPr>
                <w:webHidden/>
              </w:rPr>
              <w:fldChar w:fldCharType="end"/>
            </w:r>
          </w:hyperlink>
        </w:p>
        <w:p w14:paraId="5C7D5301" w14:textId="686643BF" w:rsidR="005B04B1" w:rsidRDefault="005B04B1">
          <w:pPr>
            <w:pStyle w:val="TOC3"/>
            <w:rPr>
              <w:rFonts w:eastAsiaTheme="minorEastAsia"/>
              <w:bCs w:val="0"/>
              <w:szCs w:val="24"/>
            </w:rPr>
          </w:pPr>
          <w:hyperlink w:anchor="_Toc238116732" w:history="1">
            <w:r w:rsidRPr="008E3B31">
              <w:rPr>
                <w:rStyle w:val="Hyperlink"/>
              </w:rPr>
              <w:t>134.2 Procedures</w:t>
            </w:r>
            <w:r>
              <w:rPr>
                <w:webHidden/>
              </w:rPr>
              <w:tab/>
            </w:r>
            <w:r>
              <w:rPr>
                <w:webHidden/>
              </w:rPr>
              <w:fldChar w:fldCharType="begin"/>
            </w:r>
            <w:r>
              <w:rPr>
                <w:webHidden/>
              </w:rPr>
              <w:instrText xml:space="preserve"> PAGEREF _Toc238116732 \h </w:instrText>
            </w:r>
            <w:r>
              <w:rPr>
                <w:webHidden/>
              </w:rPr>
            </w:r>
            <w:r>
              <w:rPr>
                <w:webHidden/>
              </w:rPr>
              <w:fldChar w:fldCharType="separate"/>
            </w:r>
            <w:r>
              <w:rPr>
                <w:webHidden/>
              </w:rPr>
              <w:t>41</w:t>
            </w:r>
            <w:r>
              <w:rPr>
                <w:webHidden/>
              </w:rPr>
              <w:fldChar w:fldCharType="end"/>
            </w:r>
          </w:hyperlink>
        </w:p>
        <w:p w14:paraId="4EE642C6" w14:textId="1B58D3A2" w:rsidR="005B04B1" w:rsidRDefault="005B04B1">
          <w:pPr>
            <w:pStyle w:val="TOC3"/>
            <w:rPr>
              <w:rFonts w:eastAsiaTheme="minorEastAsia"/>
              <w:bCs w:val="0"/>
              <w:szCs w:val="24"/>
            </w:rPr>
          </w:pPr>
          <w:hyperlink w:anchor="_Toc238116733" w:history="1">
            <w:r w:rsidRPr="008E3B31">
              <w:rPr>
                <w:rStyle w:val="Hyperlink"/>
              </w:rPr>
              <w:t>134.3 Deliverable</w:t>
            </w:r>
            <w:r>
              <w:rPr>
                <w:webHidden/>
              </w:rPr>
              <w:tab/>
            </w:r>
            <w:r>
              <w:rPr>
                <w:webHidden/>
              </w:rPr>
              <w:fldChar w:fldCharType="begin"/>
            </w:r>
            <w:r>
              <w:rPr>
                <w:webHidden/>
              </w:rPr>
              <w:instrText xml:space="preserve"> PAGEREF _Toc238116733 \h </w:instrText>
            </w:r>
            <w:r>
              <w:rPr>
                <w:webHidden/>
              </w:rPr>
            </w:r>
            <w:r>
              <w:rPr>
                <w:webHidden/>
              </w:rPr>
              <w:fldChar w:fldCharType="separate"/>
            </w:r>
            <w:r>
              <w:rPr>
                <w:webHidden/>
              </w:rPr>
              <w:t>41</w:t>
            </w:r>
            <w:r>
              <w:rPr>
                <w:webHidden/>
              </w:rPr>
              <w:fldChar w:fldCharType="end"/>
            </w:r>
          </w:hyperlink>
        </w:p>
        <w:p w14:paraId="729C97F8" w14:textId="716A7FAE" w:rsidR="005B04B1" w:rsidRDefault="005B04B1">
          <w:pPr>
            <w:pStyle w:val="TOC2"/>
            <w:rPr>
              <w:rFonts w:eastAsiaTheme="minorEastAsia"/>
              <w:szCs w:val="24"/>
            </w:rPr>
          </w:pPr>
          <w:hyperlink w:anchor="_Toc238116734" w:history="1">
            <w:r w:rsidRPr="008E3B31">
              <w:rPr>
                <w:rStyle w:val="Hyperlink"/>
              </w:rPr>
              <w:t>135 Storage Locations</w:t>
            </w:r>
            <w:r>
              <w:rPr>
                <w:webHidden/>
              </w:rPr>
              <w:tab/>
            </w:r>
            <w:r>
              <w:rPr>
                <w:webHidden/>
              </w:rPr>
              <w:fldChar w:fldCharType="begin"/>
            </w:r>
            <w:r>
              <w:rPr>
                <w:webHidden/>
              </w:rPr>
              <w:instrText xml:space="preserve"> PAGEREF _Toc238116734 \h </w:instrText>
            </w:r>
            <w:r>
              <w:rPr>
                <w:webHidden/>
              </w:rPr>
            </w:r>
            <w:r>
              <w:rPr>
                <w:webHidden/>
              </w:rPr>
              <w:fldChar w:fldCharType="separate"/>
            </w:r>
            <w:r>
              <w:rPr>
                <w:webHidden/>
              </w:rPr>
              <w:t>42</w:t>
            </w:r>
            <w:r>
              <w:rPr>
                <w:webHidden/>
              </w:rPr>
              <w:fldChar w:fldCharType="end"/>
            </w:r>
          </w:hyperlink>
        </w:p>
        <w:p w14:paraId="7C7EF076" w14:textId="318FDD1F" w:rsidR="005B04B1" w:rsidRDefault="005B04B1">
          <w:pPr>
            <w:pStyle w:val="TOC3"/>
            <w:rPr>
              <w:rFonts w:eastAsiaTheme="minorEastAsia"/>
              <w:bCs w:val="0"/>
              <w:szCs w:val="24"/>
            </w:rPr>
          </w:pPr>
          <w:hyperlink w:anchor="_Toc238116735" w:history="1">
            <w:r w:rsidRPr="008E3B31">
              <w:rPr>
                <w:rStyle w:val="Hyperlink"/>
              </w:rPr>
              <w:t>135.1 Description</w:t>
            </w:r>
            <w:r>
              <w:rPr>
                <w:webHidden/>
              </w:rPr>
              <w:tab/>
            </w:r>
            <w:r>
              <w:rPr>
                <w:webHidden/>
              </w:rPr>
              <w:fldChar w:fldCharType="begin"/>
            </w:r>
            <w:r>
              <w:rPr>
                <w:webHidden/>
              </w:rPr>
              <w:instrText xml:space="preserve"> PAGEREF _Toc238116735 \h </w:instrText>
            </w:r>
            <w:r>
              <w:rPr>
                <w:webHidden/>
              </w:rPr>
            </w:r>
            <w:r>
              <w:rPr>
                <w:webHidden/>
              </w:rPr>
              <w:fldChar w:fldCharType="separate"/>
            </w:r>
            <w:r>
              <w:rPr>
                <w:webHidden/>
              </w:rPr>
              <w:t>42</w:t>
            </w:r>
            <w:r>
              <w:rPr>
                <w:webHidden/>
              </w:rPr>
              <w:fldChar w:fldCharType="end"/>
            </w:r>
          </w:hyperlink>
        </w:p>
        <w:p w14:paraId="2CDBEA4F" w14:textId="07C03488" w:rsidR="005B04B1" w:rsidRDefault="005B04B1">
          <w:pPr>
            <w:pStyle w:val="TOC3"/>
            <w:rPr>
              <w:rFonts w:eastAsiaTheme="minorEastAsia"/>
              <w:bCs w:val="0"/>
              <w:szCs w:val="24"/>
            </w:rPr>
          </w:pPr>
          <w:hyperlink w:anchor="_Toc238116736" w:history="1">
            <w:r w:rsidRPr="008E3B31">
              <w:rPr>
                <w:rStyle w:val="Hyperlink"/>
              </w:rPr>
              <w:t>135.2 Procedures</w:t>
            </w:r>
            <w:r>
              <w:rPr>
                <w:webHidden/>
              </w:rPr>
              <w:tab/>
            </w:r>
            <w:r>
              <w:rPr>
                <w:webHidden/>
              </w:rPr>
              <w:fldChar w:fldCharType="begin"/>
            </w:r>
            <w:r>
              <w:rPr>
                <w:webHidden/>
              </w:rPr>
              <w:instrText xml:space="preserve"> PAGEREF _Toc238116736 \h </w:instrText>
            </w:r>
            <w:r>
              <w:rPr>
                <w:webHidden/>
              </w:rPr>
            </w:r>
            <w:r>
              <w:rPr>
                <w:webHidden/>
              </w:rPr>
              <w:fldChar w:fldCharType="separate"/>
            </w:r>
            <w:r>
              <w:rPr>
                <w:webHidden/>
              </w:rPr>
              <w:t>42</w:t>
            </w:r>
            <w:r>
              <w:rPr>
                <w:webHidden/>
              </w:rPr>
              <w:fldChar w:fldCharType="end"/>
            </w:r>
          </w:hyperlink>
        </w:p>
        <w:p w14:paraId="0BB8B3E4" w14:textId="2982F03D" w:rsidR="005B04B1" w:rsidRDefault="005B04B1">
          <w:pPr>
            <w:pStyle w:val="TOC3"/>
            <w:rPr>
              <w:rFonts w:eastAsiaTheme="minorEastAsia"/>
              <w:bCs w:val="0"/>
              <w:szCs w:val="24"/>
            </w:rPr>
          </w:pPr>
          <w:hyperlink w:anchor="_Toc238116737" w:history="1">
            <w:r w:rsidRPr="008E3B31">
              <w:rPr>
                <w:rStyle w:val="Hyperlink"/>
              </w:rPr>
              <w:t>135.3 Reporting</w:t>
            </w:r>
            <w:r>
              <w:rPr>
                <w:webHidden/>
              </w:rPr>
              <w:tab/>
            </w:r>
            <w:r>
              <w:rPr>
                <w:webHidden/>
              </w:rPr>
              <w:fldChar w:fldCharType="begin"/>
            </w:r>
            <w:r>
              <w:rPr>
                <w:webHidden/>
              </w:rPr>
              <w:instrText xml:space="preserve"> PAGEREF _Toc238116737 \h </w:instrText>
            </w:r>
            <w:r>
              <w:rPr>
                <w:webHidden/>
              </w:rPr>
            </w:r>
            <w:r>
              <w:rPr>
                <w:webHidden/>
              </w:rPr>
              <w:fldChar w:fldCharType="separate"/>
            </w:r>
            <w:r>
              <w:rPr>
                <w:webHidden/>
              </w:rPr>
              <w:t>43</w:t>
            </w:r>
            <w:r>
              <w:rPr>
                <w:webHidden/>
              </w:rPr>
              <w:fldChar w:fldCharType="end"/>
            </w:r>
          </w:hyperlink>
        </w:p>
        <w:p w14:paraId="47D9E77A" w14:textId="0580ACEC" w:rsidR="005B04B1" w:rsidRDefault="005B04B1">
          <w:pPr>
            <w:pStyle w:val="TOC2"/>
            <w:rPr>
              <w:rFonts w:eastAsiaTheme="minorEastAsia"/>
              <w:szCs w:val="24"/>
            </w:rPr>
          </w:pPr>
          <w:hyperlink w:anchor="_Toc238116738" w:history="1">
            <w:r w:rsidRPr="008E3B31">
              <w:rPr>
                <w:rStyle w:val="Hyperlink"/>
              </w:rPr>
              <w:t>137 Decontamination of Environmental Media Sampling Equipment</w:t>
            </w:r>
            <w:r>
              <w:rPr>
                <w:webHidden/>
              </w:rPr>
              <w:tab/>
            </w:r>
            <w:r>
              <w:rPr>
                <w:webHidden/>
              </w:rPr>
              <w:fldChar w:fldCharType="begin"/>
            </w:r>
            <w:r>
              <w:rPr>
                <w:webHidden/>
              </w:rPr>
              <w:instrText xml:space="preserve"> PAGEREF _Toc238116738 \h </w:instrText>
            </w:r>
            <w:r>
              <w:rPr>
                <w:webHidden/>
              </w:rPr>
            </w:r>
            <w:r>
              <w:rPr>
                <w:webHidden/>
              </w:rPr>
              <w:fldChar w:fldCharType="separate"/>
            </w:r>
            <w:r>
              <w:rPr>
                <w:webHidden/>
              </w:rPr>
              <w:t>44</w:t>
            </w:r>
            <w:r>
              <w:rPr>
                <w:webHidden/>
              </w:rPr>
              <w:fldChar w:fldCharType="end"/>
            </w:r>
          </w:hyperlink>
        </w:p>
        <w:p w14:paraId="0D920F43" w14:textId="42A6E734" w:rsidR="005B04B1" w:rsidRDefault="005B04B1">
          <w:pPr>
            <w:pStyle w:val="TOC3"/>
            <w:rPr>
              <w:rFonts w:eastAsiaTheme="minorEastAsia"/>
              <w:bCs w:val="0"/>
              <w:szCs w:val="24"/>
            </w:rPr>
          </w:pPr>
          <w:hyperlink w:anchor="_Toc238116739" w:history="1">
            <w:r w:rsidRPr="008E3B31">
              <w:rPr>
                <w:rStyle w:val="Hyperlink"/>
              </w:rPr>
              <w:t>137.1 Description</w:t>
            </w:r>
            <w:r>
              <w:rPr>
                <w:webHidden/>
              </w:rPr>
              <w:tab/>
            </w:r>
            <w:r>
              <w:rPr>
                <w:webHidden/>
              </w:rPr>
              <w:fldChar w:fldCharType="begin"/>
            </w:r>
            <w:r>
              <w:rPr>
                <w:webHidden/>
              </w:rPr>
              <w:instrText xml:space="preserve"> PAGEREF _Toc238116739 \h </w:instrText>
            </w:r>
            <w:r>
              <w:rPr>
                <w:webHidden/>
              </w:rPr>
            </w:r>
            <w:r>
              <w:rPr>
                <w:webHidden/>
              </w:rPr>
              <w:fldChar w:fldCharType="separate"/>
            </w:r>
            <w:r>
              <w:rPr>
                <w:webHidden/>
              </w:rPr>
              <w:t>44</w:t>
            </w:r>
            <w:r>
              <w:rPr>
                <w:webHidden/>
              </w:rPr>
              <w:fldChar w:fldCharType="end"/>
            </w:r>
          </w:hyperlink>
        </w:p>
        <w:p w14:paraId="37602BF2" w14:textId="68FE45F3" w:rsidR="005B04B1" w:rsidRDefault="005B04B1">
          <w:pPr>
            <w:pStyle w:val="TOC3"/>
            <w:rPr>
              <w:rFonts w:eastAsiaTheme="minorEastAsia"/>
              <w:bCs w:val="0"/>
              <w:szCs w:val="24"/>
            </w:rPr>
          </w:pPr>
          <w:hyperlink w:anchor="_Toc238116740" w:history="1">
            <w:r w:rsidRPr="008E3B31">
              <w:rPr>
                <w:rStyle w:val="Hyperlink"/>
              </w:rPr>
              <w:t>137.2 Procedures</w:t>
            </w:r>
            <w:r>
              <w:rPr>
                <w:webHidden/>
              </w:rPr>
              <w:tab/>
            </w:r>
            <w:r>
              <w:rPr>
                <w:webHidden/>
              </w:rPr>
              <w:fldChar w:fldCharType="begin"/>
            </w:r>
            <w:r>
              <w:rPr>
                <w:webHidden/>
              </w:rPr>
              <w:instrText xml:space="preserve"> PAGEREF _Toc238116740 \h </w:instrText>
            </w:r>
            <w:r>
              <w:rPr>
                <w:webHidden/>
              </w:rPr>
            </w:r>
            <w:r>
              <w:rPr>
                <w:webHidden/>
              </w:rPr>
              <w:fldChar w:fldCharType="separate"/>
            </w:r>
            <w:r>
              <w:rPr>
                <w:webHidden/>
              </w:rPr>
              <w:t>44</w:t>
            </w:r>
            <w:r>
              <w:rPr>
                <w:webHidden/>
              </w:rPr>
              <w:fldChar w:fldCharType="end"/>
            </w:r>
          </w:hyperlink>
        </w:p>
        <w:p w14:paraId="7F82BC00" w14:textId="7056698D" w:rsidR="005B04B1" w:rsidRDefault="005B04B1">
          <w:pPr>
            <w:pStyle w:val="TOC3"/>
            <w:rPr>
              <w:rFonts w:eastAsiaTheme="minorEastAsia"/>
              <w:bCs w:val="0"/>
              <w:szCs w:val="24"/>
            </w:rPr>
          </w:pPr>
          <w:hyperlink w:anchor="_Toc238116741" w:history="1">
            <w:r w:rsidRPr="008E3B31">
              <w:rPr>
                <w:rStyle w:val="Hyperlink"/>
              </w:rPr>
              <w:t>Decontamination Methods</w:t>
            </w:r>
            <w:r>
              <w:rPr>
                <w:webHidden/>
              </w:rPr>
              <w:tab/>
            </w:r>
            <w:r>
              <w:rPr>
                <w:webHidden/>
              </w:rPr>
              <w:fldChar w:fldCharType="begin"/>
            </w:r>
            <w:r>
              <w:rPr>
                <w:webHidden/>
              </w:rPr>
              <w:instrText xml:space="preserve"> PAGEREF _Toc238116741 \h </w:instrText>
            </w:r>
            <w:r>
              <w:rPr>
                <w:webHidden/>
              </w:rPr>
            </w:r>
            <w:r>
              <w:rPr>
                <w:webHidden/>
              </w:rPr>
              <w:fldChar w:fldCharType="separate"/>
            </w:r>
            <w:r>
              <w:rPr>
                <w:webHidden/>
              </w:rPr>
              <w:t>44</w:t>
            </w:r>
            <w:r>
              <w:rPr>
                <w:webHidden/>
              </w:rPr>
              <w:fldChar w:fldCharType="end"/>
            </w:r>
          </w:hyperlink>
        </w:p>
        <w:p w14:paraId="55734B14" w14:textId="59E9C1D5" w:rsidR="005B04B1" w:rsidRDefault="005B04B1">
          <w:pPr>
            <w:pStyle w:val="TOC4"/>
            <w:rPr>
              <w:rFonts w:eastAsiaTheme="minorEastAsia"/>
              <w:noProof/>
              <w:szCs w:val="24"/>
            </w:rPr>
          </w:pPr>
          <w:hyperlink w:anchor="_Toc238116742" w:history="1">
            <w:r w:rsidRPr="008E3B31">
              <w:rPr>
                <w:rStyle w:val="Hyperlink"/>
                <w:noProof/>
              </w:rPr>
              <w:t>Testing for Decontamination Effectiveness</w:t>
            </w:r>
            <w:r>
              <w:rPr>
                <w:noProof/>
                <w:webHidden/>
              </w:rPr>
              <w:tab/>
            </w:r>
            <w:r>
              <w:rPr>
                <w:noProof/>
                <w:webHidden/>
              </w:rPr>
              <w:fldChar w:fldCharType="begin"/>
            </w:r>
            <w:r>
              <w:rPr>
                <w:noProof/>
                <w:webHidden/>
              </w:rPr>
              <w:instrText xml:space="preserve"> PAGEREF _Toc238116742 \h </w:instrText>
            </w:r>
            <w:r>
              <w:rPr>
                <w:noProof/>
                <w:webHidden/>
              </w:rPr>
            </w:r>
            <w:r>
              <w:rPr>
                <w:noProof/>
                <w:webHidden/>
              </w:rPr>
              <w:fldChar w:fldCharType="separate"/>
            </w:r>
            <w:r>
              <w:rPr>
                <w:noProof/>
                <w:webHidden/>
              </w:rPr>
              <w:t>44</w:t>
            </w:r>
            <w:r>
              <w:rPr>
                <w:noProof/>
                <w:webHidden/>
              </w:rPr>
              <w:fldChar w:fldCharType="end"/>
            </w:r>
          </w:hyperlink>
        </w:p>
        <w:p w14:paraId="43141A81" w14:textId="4B5167DE" w:rsidR="005B04B1" w:rsidRDefault="005B04B1">
          <w:pPr>
            <w:pStyle w:val="TOC4"/>
            <w:rPr>
              <w:rFonts w:eastAsiaTheme="minorEastAsia"/>
              <w:noProof/>
              <w:szCs w:val="24"/>
            </w:rPr>
          </w:pPr>
          <w:hyperlink w:anchor="_Toc238116743" w:history="1">
            <w:r w:rsidRPr="008E3B31">
              <w:rPr>
                <w:rStyle w:val="Hyperlink"/>
                <w:noProof/>
              </w:rPr>
              <w:t>Decontamination Waste Storage and Disposal</w:t>
            </w:r>
            <w:r>
              <w:rPr>
                <w:noProof/>
                <w:webHidden/>
              </w:rPr>
              <w:tab/>
            </w:r>
            <w:r>
              <w:rPr>
                <w:noProof/>
                <w:webHidden/>
              </w:rPr>
              <w:fldChar w:fldCharType="begin"/>
            </w:r>
            <w:r>
              <w:rPr>
                <w:noProof/>
                <w:webHidden/>
              </w:rPr>
              <w:instrText xml:space="preserve"> PAGEREF _Toc238116743 \h </w:instrText>
            </w:r>
            <w:r>
              <w:rPr>
                <w:noProof/>
                <w:webHidden/>
              </w:rPr>
            </w:r>
            <w:r>
              <w:rPr>
                <w:noProof/>
                <w:webHidden/>
              </w:rPr>
              <w:fldChar w:fldCharType="separate"/>
            </w:r>
            <w:r>
              <w:rPr>
                <w:noProof/>
                <w:webHidden/>
              </w:rPr>
              <w:t>44</w:t>
            </w:r>
            <w:r>
              <w:rPr>
                <w:noProof/>
                <w:webHidden/>
              </w:rPr>
              <w:fldChar w:fldCharType="end"/>
            </w:r>
          </w:hyperlink>
        </w:p>
        <w:p w14:paraId="75499157" w14:textId="69910356" w:rsidR="005B04B1" w:rsidRDefault="005B04B1">
          <w:pPr>
            <w:pStyle w:val="TOC2"/>
            <w:rPr>
              <w:rFonts w:eastAsiaTheme="minorEastAsia"/>
              <w:szCs w:val="24"/>
            </w:rPr>
          </w:pPr>
          <w:hyperlink w:anchor="_Toc238116744" w:history="1">
            <w:r w:rsidRPr="008E3B31">
              <w:rPr>
                <w:rStyle w:val="Hyperlink"/>
              </w:rPr>
              <w:t>138 Field Logbook</w:t>
            </w:r>
            <w:r>
              <w:rPr>
                <w:webHidden/>
              </w:rPr>
              <w:tab/>
            </w:r>
            <w:r>
              <w:rPr>
                <w:webHidden/>
              </w:rPr>
              <w:fldChar w:fldCharType="begin"/>
            </w:r>
            <w:r>
              <w:rPr>
                <w:webHidden/>
              </w:rPr>
              <w:instrText xml:space="preserve"> PAGEREF _Toc238116744 \h </w:instrText>
            </w:r>
            <w:r>
              <w:rPr>
                <w:webHidden/>
              </w:rPr>
            </w:r>
            <w:r>
              <w:rPr>
                <w:webHidden/>
              </w:rPr>
              <w:fldChar w:fldCharType="separate"/>
            </w:r>
            <w:r>
              <w:rPr>
                <w:webHidden/>
              </w:rPr>
              <w:t>46</w:t>
            </w:r>
            <w:r>
              <w:rPr>
                <w:webHidden/>
              </w:rPr>
              <w:fldChar w:fldCharType="end"/>
            </w:r>
          </w:hyperlink>
        </w:p>
        <w:p w14:paraId="2259A594" w14:textId="78CE4A27" w:rsidR="005B04B1" w:rsidRDefault="005B04B1">
          <w:pPr>
            <w:pStyle w:val="TOC3"/>
            <w:rPr>
              <w:rFonts w:eastAsiaTheme="minorEastAsia"/>
              <w:bCs w:val="0"/>
              <w:szCs w:val="24"/>
            </w:rPr>
          </w:pPr>
          <w:hyperlink w:anchor="_Toc238116745" w:history="1">
            <w:r w:rsidRPr="008E3B31">
              <w:rPr>
                <w:rStyle w:val="Hyperlink"/>
              </w:rPr>
              <w:t>138.1 Description</w:t>
            </w:r>
            <w:r>
              <w:rPr>
                <w:webHidden/>
              </w:rPr>
              <w:tab/>
            </w:r>
            <w:r>
              <w:rPr>
                <w:webHidden/>
              </w:rPr>
              <w:fldChar w:fldCharType="begin"/>
            </w:r>
            <w:r>
              <w:rPr>
                <w:webHidden/>
              </w:rPr>
              <w:instrText xml:space="preserve"> PAGEREF _Toc238116745 \h </w:instrText>
            </w:r>
            <w:r>
              <w:rPr>
                <w:webHidden/>
              </w:rPr>
            </w:r>
            <w:r>
              <w:rPr>
                <w:webHidden/>
              </w:rPr>
              <w:fldChar w:fldCharType="separate"/>
            </w:r>
            <w:r>
              <w:rPr>
                <w:webHidden/>
              </w:rPr>
              <w:t>46</w:t>
            </w:r>
            <w:r>
              <w:rPr>
                <w:webHidden/>
              </w:rPr>
              <w:fldChar w:fldCharType="end"/>
            </w:r>
          </w:hyperlink>
        </w:p>
        <w:p w14:paraId="6431D2B0" w14:textId="1A9A94E1" w:rsidR="005B04B1" w:rsidRDefault="005B04B1">
          <w:pPr>
            <w:pStyle w:val="TOC3"/>
            <w:rPr>
              <w:rFonts w:eastAsiaTheme="minorEastAsia"/>
              <w:bCs w:val="0"/>
              <w:szCs w:val="24"/>
            </w:rPr>
          </w:pPr>
          <w:hyperlink w:anchor="_Toc238116746" w:history="1">
            <w:r w:rsidRPr="008E3B31">
              <w:rPr>
                <w:rStyle w:val="Hyperlink"/>
              </w:rPr>
              <w:t>138.2 Materials</w:t>
            </w:r>
            <w:r>
              <w:rPr>
                <w:webHidden/>
              </w:rPr>
              <w:tab/>
            </w:r>
            <w:r>
              <w:rPr>
                <w:webHidden/>
              </w:rPr>
              <w:fldChar w:fldCharType="begin"/>
            </w:r>
            <w:r>
              <w:rPr>
                <w:webHidden/>
              </w:rPr>
              <w:instrText xml:space="preserve"> PAGEREF _Toc238116746 \h </w:instrText>
            </w:r>
            <w:r>
              <w:rPr>
                <w:webHidden/>
              </w:rPr>
            </w:r>
            <w:r>
              <w:rPr>
                <w:webHidden/>
              </w:rPr>
              <w:fldChar w:fldCharType="separate"/>
            </w:r>
            <w:r>
              <w:rPr>
                <w:webHidden/>
              </w:rPr>
              <w:t>46</w:t>
            </w:r>
            <w:r>
              <w:rPr>
                <w:webHidden/>
              </w:rPr>
              <w:fldChar w:fldCharType="end"/>
            </w:r>
          </w:hyperlink>
        </w:p>
        <w:p w14:paraId="666CA56B" w14:textId="51951330" w:rsidR="005B04B1" w:rsidRDefault="005B04B1">
          <w:pPr>
            <w:pStyle w:val="TOC3"/>
            <w:rPr>
              <w:rFonts w:eastAsiaTheme="minorEastAsia"/>
              <w:bCs w:val="0"/>
              <w:szCs w:val="24"/>
            </w:rPr>
          </w:pPr>
          <w:hyperlink w:anchor="_Toc238116747" w:history="1">
            <w:r w:rsidRPr="008E3B31">
              <w:rPr>
                <w:rStyle w:val="Hyperlink"/>
              </w:rPr>
              <w:t>138.3 Procedures</w:t>
            </w:r>
            <w:r>
              <w:rPr>
                <w:webHidden/>
              </w:rPr>
              <w:tab/>
            </w:r>
            <w:r>
              <w:rPr>
                <w:webHidden/>
              </w:rPr>
              <w:fldChar w:fldCharType="begin"/>
            </w:r>
            <w:r>
              <w:rPr>
                <w:webHidden/>
              </w:rPr>
              <w:instrText xml:space="preserve"> PAGEREF _Toc238116747 \h </w:instrText>
            </w:r>
            <w:r>
              <w:rPr>
                <w:webHidden/>
              </w:rPr>
            </w:r>
            <w:r>
              <w:rPr>
                <w:webHidden/>
              </w:rPr>
              <w:fldChar w:fldCharType="separate"/>
            </w:r>
            <w:r>
              <w:rPr>
                <w:webHidden/>
              </w:rPr>
              <w:t>46</w:t>
            </w:r>
            <w:r>
              <w:rPr>
                <w:webHidden/>
              </w:rPr>
              <w:fldChar w:fldCharType="end"/>
            </w:r>
          </w:hyperlink>
        </w:p>
        <w:p w14:paraId="7112E0E5" w14:textId="38531A17" w:rsidR="005B04B1" w:rsidRDefault="005B04B1">
          <w:pPr>
            <w:pStyle w:val="TOC4"/>
            <w:rPr>
              <w:rFonts w:eastAsiaTheme="minorEastAsia"/>
              <w:noProof/>
              <w:szCs w:val="24"/>
            </w:rPr>
          </w:pPr>
          <w:hyperlink w:anchor="_Toc238116748" w:history="1">
            <w:r w:rsidRPr="008E3B31">
              <w:rPr>
                <w:rStyle w:val="Hyperlink"/>
                <w:noProof/>
              </w:rPr>
              <w:t>138.3.1 General</w:t>
            </w:r>
            <w:r>
              <w:rPr>
                <w:noProof/>
                <w:webHidden/>
              </w:rPr>
              <w:tab/>
            </w:r>
            <w:r>
              <w:rPr>
                <w:noProof/>
                <w:webHidden/>
              </w:rPr>
              <w:fldChar w:fldCharType="begin"/>
            </w:r>
            <w:r>
              <w:rPr>
                <w:noProof/>
                <w:webHidden/>
              </w:rPr>
              <w:instrText xml:space="preserve"> PAGEREF _Toc238116748 \h </w:instrText>
            </w:r>
            <w:r>
              <w:rPr>
                <w:noProof/>
                <w:webHidden/>
              </w:rPr>
            </w:r>
            <w:r>
              <w:rPr>
                <w:noProof/>
                <w:webHidden/>
              </w:rPr>
              <w:fldChar w:fldCharType="separate"/>
            </w:r>
            <w:r>
              <w:rPr>
                <w:noProof/>
                <w:webHidden/>
              </w:rPr>
              <w:t>46</w:t>
            </w:r>
            <w:r>
              <w:rPr>
                <w:noProof/>
                <w:webHidden/>
              </w:rPr>
              <w:fldChar w:fldCharType="end"/>
            </w:r>
          </w:hyperlink>
        </w:p>
        <w:p w14:paraId="7C4AA806" w14:textId="5465F996" w:rsidR="005B04B1" w:rsidRDefault="005B04B1">
          <w:pPr>
            <w:pStyle w:val="TOC4"/>
            <w:rPr>
              <w:rFonts w:eastAsiaTheme="minorEastAsia"/>
              <w:noProof/>
              <w:szCs w:val="24"/>
            </w:rPr>
          </w:pPr>
          <w:hyperlink w:anchor="_Toc238116749" w:history="1">
            <w:r w:rsidRPr="008E3B31">
              <w:rPr>
                <w:rStyle w:val="Hyperlink"/>
                <w:noProof/>
              </w:rPr>
              <w:t>138.3.2 Format</w:t>
            </w:r>
            <w:r>
              <w:rPr>
                <w:noProof/>
                <w:webHidden/>
              </w:rPr>
              <w:tab/>
            </w:r>
            <w:r>
              <w:rPr>
                <w:noProof/>
                <w:webHidden/>
              </w:rPr>
              <w:fldChar w:fldCharType="begin"/>
            </w:r>
            <w:r>
              <w:rPr>
                <w:noProof/>
                <w:webHidden/>
              </w:rPr>
              <w:instrText xml:space="preserve"> PAGEREF _Toc238116749 \h </w:instrText>
            </w:r>
            <w:r>
              <w:rPr>
                <w:noProof/>
                <w:webHidden/>
              </w:rPr>
            </w:r>
            <w:r>
              <w:rPr>
                <w:noProof/>
                <w:webHidden/>
              </w:rPr>
              <w:fldChar w:fldCharType="separate"/>
            </w:r>
            <w:r>
              <w:rPr>
                <w:noProof/>
                <w:webHidden/>
              </w:rPr>
              <w:t>47</w:t>
            </w:r>
            <w:r>
              <w:rPr>
                <w:noProof/>
                <w:webHidden/>
              </w:rPr>
              <w:fldChar w:fldCharType="end"/>
            </w:r>
          </w:hyperlink>
        </w:p>
        <w:p w14:paraId="571CF1AE" w14:textId="09E4ECB3" w:rsidR="005B04B1" w:rsidRDefault="005B04B1">
          <w:pPr>
            <w:pStyle w:val="TOC4"/>
            <w:rPr>
              <w:rFonts w:eastAsiaTheme="minorEastAsia"/>
              <w:noProof/>
              <w:szCs w:val="24"/>
            </w:rPr>
          </w:pPr>
          <w:hyperlink w:anchor="_Toc238116750" w:history="1">
            <w:r w:rsidRPr="008E3B31">
              <w:rPr>
                <w:rStyle w:val="Hyperlink"/>
                <w:noProof/>
              </w:rPr>
              <w:t>Record the following on the cover of the logbook:</w:t>
            </w:r>
            <w:r>
              <w:rPr>
                <w:noProof/>
                <w:webHidden/>
              </w:rPr>
              <w:tab/>
            </w:r>
            <w:r>
              <w:rPr>
                <w:noProof/>
                <w:webHidden/>
              </w:rPr>
              <w:fldChar w:fldCharType="begin"/>
            </w:r>
            <w:r>
              <w:rPr>
                <w:noProof/>
                <w:webHidden/>
              </w:rPr>
              <w:instrText xml:space="preserve"> PAGEREF _Toc238116750 \h </w:instrText>
            </w:r>
            <w:r>
              <w:rPr>
                <w:noProof/>
                <w:webHidden/>
              </w:rPr>
            </w:r>
            <w:r>
              <w:rPr>
                <w:noProof/>
                <w:webHidden/>
              </w:rPr>
              <w:fldChar w:fldCharType="separate"/>
            </w:r>
            <w:r>
              <w:rPr>
                <w:noProof/>
                <w:webHidden/>
              </w:rPr>
              <w:t>47</w:t>
            </w:r>
            <w:r>
              <w:rPr>
                <w:noProof/>
                <w:webHidden/>
              </w:rPr>
              <w:fldChar w:fldCharType="end"/>
            </w:r>
          </w:hyperlink>
        </w:p>
        <w:p w14:paraId="0C7071A9" w14:textId="330B2D02" w:rsidR="005B04B1" w:rsidRDefault="005B04B1">
          <w:pPr>
            <w:pStyle w:val="TOC4"/>
            <w:rPr>
              <w:rFonts w:eastAsiaTheme="minorEastAsia"/>
              <w:noProof/>
              <w:szCs w:val="24"/>
            </w:rPr>
          </w:pPr>
          <w:hyperlink w:anchor="_Toc238116751" w:history="1">
            <w:r w:rsidRPr="008E3B31">
              <w:rPr>
                <w:rStyle w:val="Hyperlink"/>
                <w:noProof/>
              </w:rPr>
              <w:t>Record the following information on the first page of the field logbook:</w:t>
            </w:r>
            <w:r>
              <w:rPr>
                <w:noProof/>
                <w:webHidden/>
              </w:rPr>
              <w:tab/>
            </w:r>
            <w:r>
              <w:rPr>
                <w:noProof/>
                <w:webHidden/>
              </w:rPr>
              <w:fldChar w:fldCharType="begin"/>
            </w:r>
            <w:r>
              <w:rPr>
                <w:noProof/>
                <w:webHidden/>
              </w:rPr>
              <w:instrText xml:space="preserve"> PAGEREF _Toc238116751 \h </w:instrText>
            </w:r>
            <w:r>
              <w:rPr>
                <w:noProof/>
                <w:webHidden/>
              </w:rPr>
            </w:r>
            <w:r>
              <w:rPr>
                <w:noProof/>
                <w:webHidden/>
              </w:rPr>
              <w:fldChar w:fldCharType="separate"/>
            </w:r>
            <w:r>
              <w:rPr>
                <w:noProof/>
                <w:webHidden/>
              </w:rPr>
              <w:t>47</w:t>
            </w:r>
            <w:r>
              <w:rPr>
                <w:noProof/>
                <w:webHidden/>
              </w:rPr>
              <w:fldChar w:fldCharType="end"/>
            </w:r>
          </w:hyperlink>
        </w:p>
        <w:p w14:paraId="50C524E1" w14:textId="48369EBD" w:rsidR="005B04B1" w:rsidRDefault="005B04B1">
          <w:pPr>
            <w:pStyle w:val="TOC4"/>
            <w:rPr>
              <w:rFonts w:eastAsiaTheme="minorEastAsia"/>
              <w:noProof/>
              <w:szCs w:val="24"/>
            </w:rPr>
          </w:pPr>
          <w:hyperlink w:anchor="_Toc238116752" w:history="1">
            <w:r w:rsidRPr="008E3B31">
              <w:rPr>
                <w:rStyle w:val="Hyperlink"/>
                <w:noProof/>
              </w:rPr>
              <w:t>Daily Logbook Entries</w:t>
            </w:r>
            <w:r>
              <w:rPr>
                <w:noProof/>
                <w:webHidden/>
              </w:rPr>
              <w:tab/>
            </w:r>
            <w:r>
              <w:rPr>
                <w:noProof/>
                <w:webHidden/>
              </w:rPr>
              <w:fldChar w:fldCharType="begin"/>
            </w:r>
            <w:r>
              <w:rPr>
                <w:noProof/>
                <w:webHidden/>
              </w:rPr>
              <w:instrText xml:space="preserve"> PAGEREF _Toc238116752 \h </w:instrText>
            </w:r>
            <w:r>
              <w:rPr>
                <w:noProof/>
                <w:webHidden/>
              </w:rPr>
            </w:r>
            <w:r>
              <w:rPr>
                <w:noProof/>
                <w:webHidden/>
              </w:rPr>
              <w:fldChar w:fldCharType="separate"/>
            </w:r>
            <w:r>
              <w:rPr>
                <w:noProof/>
                <w:webHidden/>
              </w:rPr>
              <w:t>47</w:t>
            </w:r>
            <w:r>
              <w:rPr>
                <w:noProof/>
                <w:webHidden/>
              </w:rPr>
              <w:fldChar w:fldCharType="end"/>
            </w:r>
          </w:hyperlink>
        </w:p>
        <w:p w14:paraId="3624A654" w14:textId="7BD4B94D" w:rsidR="005B04B1" w:rsidRDefault="005B04B1">
          <w:pPr>
            <w:pStyle w:val="TOC4"/>
            <w:rPr>
              <w:rFonts w:eastAsiaTheme="minorEastAsia"/>
              <w:noProof/>
              <w:szCs w:val="24"/>
            </w:rPr>
          </w:pPr>
          <w:hyperlink w:anchor="_Toc238116753" w:history="1">
            <w:r w:rsidRPr="008E3B31">
              <w:rPr>
                <w:rStyle w:val="Hyperlink"/>
                <w:noProof/>
              </w:rPr>
              <w:t>138.3.3 Sample Collection</w:t>
            </w:r>
            <w:r>
              <w:rPr>
                <w:noProof/>
                <w:webHidden/>
              </w:rPr>
              <w:tab/>
            </w:r>
            <w:r>
              <w:rPr>
                <w:noProof/>
                <w:webHidden/>
              </w:rPr>
              <w:fldChar w:fldCharType="begin"/>
            </w:r>
            <w:r>
              <w:rPr>
                <w:noProof/>
                <w:webHidden/>
              </w:rPr>
              <w:instrText xml:space="preserve"> PAGEREF _Toc238116753 \h </w:instrText>
            </w:r>
            <w:r>
              <w:rPr>
                <w:noProof/>
                <w:webHidden/>
              </w:rPr>
            </w:r>
            <w:r>
              <w:rPr>
                <w:noProof/>
                <w:webHidden/>
              </w:rPr>
              <w:fldChar w:fldCharType="separate"/>
            </w:r>
            <w:r>
              <w:rPr>
                <w:noProof/>
                <w:webHidden/>
              </w:rPr>
              <w:t>48</w:t>
            </w:r>
            <w:r>
              <w:rPr>
                <w:noProof/>
                <w:webHidden/>
              </w:rPr>
              <w:fldChar w:fldCharType="end"/>
            </w:r>
          </w:hyperlink>
        </w:p>
        <w:p w14:paraId="370DAF25" w14:textId="628A5052" w:rsidR="005B04B1" w:rsidRDefault="005B04B1">
          <w:pPr>
            <w:pStyle w:val="TOC2"/>
            <w:rPr>
              <w:rFonts w:eastAsiaTheme="minorEastAsia"/>
              <w:szCs w:val="24"/>
            </w:rPr>
          </w:pPr>
          <w:hyperlink w:anchor="_Toc238116754" w:history="1">
            <w:r w:rsidRPr="008E3B31">
              <w:rPr>
                <w:rStyle w:val="Hyperlink"/>
              </w:rPr>
              <w:t>139 Investigation Derived Waste (IDW) Handling and Management</w:t>
            </w:r>
            <w:r>
              <w:rPr>
                <w:webHidden/>
              </w:rPr>
              <w:tab/>
            </w:r>
            <w:r>
              <w:rPr>
                <w:webHidden/>
              </w:rPr>
              <w:fldChar w:fldCharType="begin"/>
            </w:r>
            <w:r>
              <w:rPr>
                <w:webHidden/>
              </w:rPr>
              <w:instrText xml:space="preserve"> PAGEREF _Toc238116754 \h </w:instrText>
            </w:r>
            <w:r>
              <w:rPr>
                <w:webHidden/>
              </w:rPr>
            </w:r>
            <w:r>
              <w:rPr>
                <w:webHidden/>
              </w:rPr>
              <w:fldChar w:fldCharType="separate"/>
            </w:r>
            <w:r>
              <w:rPr>
                <w:webHidden/>
              </w:rPr>
              <w:t>50</w:t>
            </w:r>
            <w:r>
              <w:rPr>
                <w:webHidden/>
              </w:rPr>
              <w:fldChar w:fldCharType="end"/>
            </w:r>
          </w:hyperlink>
        </w:p>
        <w:p w14:paraId="2304F4FC" w14:textId="5CB3BB8B" w:rsidR="005B04B1" w:rsidRDefault="005B04B1">
          <w:pPr>
            <w:pStyle w:val="TOC3"/>
            <w:rPr>
              <w:rFonts w:eastAsiaTheme="minorEastAsia"/>
              <w:bCs w:val="0"/>
              <w:szCs w:val="24"/>
            </w:rPr>
          </w:pPr>
          <w:hyperlink w:anchor="_Toc238116755" w:history="1">
            <w:r w:rsidRPr="008E3B31">
              <w:rPr>
                <w:rStyle w:val="Hyperlink"/>
              </w:rPr>
              <w:t>139.1 Description</w:t>
            </w:r>
            <w:r>
              <w:rPr>
                <w:webHidden/>
              </w:rPr>
              <w:tab/>
            </w:r>
            <w:r>
              <w:rPr>
                <w:webHidden/>
              </w:rPr>
              <w:fldChar w:fldCharType="begin"/>
            </w:r>
            <w:r>
              <w:rPr>
                <w:webHidden/>
              </w:rPr>
              <w:instrText xml:space="preserve"> PAGEREF _Toc238116755 \h </w:instrText>
            </w:r>
            <w:r>
              <w:rPr>
                <w:webHidden/>
              </w:rPr>
            </w:r>
            <w:r>
              <w:rPr>
                <w:webHidden/>
              </w:rPr>
              <w:fldChar w:fldCharType="separate"/>
            </w:r>
            <w:r>
              <w:rPr>
                <w:webHidden/>
              </w:rPr>
              <w:t>50</w:t>
            </w:r>
            <w:r>
              <w:rPr>
                <w:webHidden/>
              </w:rPr>
              <w:fldChar w:fldCharType="end"/>
            </w:r>
          </w:hyperlink>
        </w:p>
        <w:p w14:paraId="10373986" w14:textId="7795A40C" w:rsidR="005B04B1" w:rsidRDefault="005B04B1">
          <w:pPr>
            <w:pStyle w:val="TOC3"/>
            <w:rPr>
              <w:rFonts w:eastAsiaTheme="minorEastAsia"/>
              <w:bCs w:val="0"/>
              <w:szCs w:val="24"/>
            </w:rPr>
          </w:pPr>
          <w:hyperlink w:anchor="_Toc238116756" w:history="1">
            <w:r w:rsidRPr="008E3B31">
              <w:rPr>
                <w:rStyle w:val="Hyperlink"/>
              </w:rPr>
              <w:t>139.2 Procedures</w:t>
            </w:r>
            <w:r>
              <w:rPr>
                <w:webHidden/>
              </w:rPr>
              <w:tab/>
            </w:r>
            <w:r>
              <w:rPr>
                <w:webHidden/>
              </w:rPr>
              <w:fldChar w:fldCharType="begin"/>
            </w:r>
            <w:r>
              <w:rPr>
                <w:webHidden/>
              </w:rPr>
              <w:instrText xml:space="preserve"> PAGEREF _Toc238116756 \h </w:instrText>
            </w:r>
            <w:r>
              <w:rPr>
                <w:webHidden/>
              </w:rPr>
            </w:r>
            <w:r>
              <w:rPr>
                <w:webHidden/>
              </w:rPr>
              <w:fldChar w:fldCharType="separate"/>
            </w:r>
            <w:r>
              <w:rPr>
                <w:webHidden/>
              </w:rPr>
              <w:t>50</w:t>
            </w:r>
            <w:r>
              <w:rPr>
                <w:webHidden/>
              </w:rPr>
              <w:fldChar w:fldCharType="end"/>
            </w:r>
          </w:hyperlink>
        </w:p>
        <w:p w14:paraId="31A67238" w14:textId="5987E6A6" w:rsidR="005B04B1" w:rsidRDefault="005B04B1">
          <w:pPr>
            <w:pStyle w:val="TOC4"/>
            <w:rPr>
              <w:rFonts w:eastAsiaTheme="minorEastAsia"/>
              <w:noProof/>
              <w:szCs w:val="24"/>
            </w:rPr>
          </w:pPr>
          <w:hyperlink w:anchor="_Toc238116757" w:history="1">
            <w:r w:rsidRPr="008E3B31">
              <w:rPr>
                <w:rStyle w:val="Hyperlink"/>
                <w:noProof/>
              </w:rPr>
              <w:t>IDW Staging, Containment and Labeling</w:t>
            </w:r>
            <w:r>
              <w:rPr>
                <w:noProof/>
                <w:webHidden/>
              </w:rPr>
              <w:tab/>
            </w:r>
            <w:r>
              <w:rPr>
                <w:noProof/>
                <w:webHidden/>
              </w:rPr>
              <w:fldChar w:fldCharType="begin"/>
            </w:r>
            <w:r>
              <w:rPr>
                <w:noProof/>
                <w:webHidden/>
              </w:rPr>
              <w:instrText xml:space="preserve"> PAGEREF _Toc238116757 \h </w:instrText>
            </w:r>
            <w:r>
              <w:rPr>
                <w:noProof/>
                <w:webHidden/>
              </w:rPr>
            </w:r>
            <w:r>
              <w:rPr>
                <w:noProof/>
                <w:webHidden/>
              </w:rPr>
              <w:fldChar w:fldCharType="separate"/>
            </w:r>
            <w:r>
              <w:rPr>
                <w:noProof/>
                <w:webHidden/>
              </w:rPr>
              <w:t>50</w:t>
            </w:r>
            <w:r>
              <w:rPr>
                <w:noProof/>
                <w:webHidden/>
              </w:rPr>
              <w:fldChar w:fldCharType="end"/>
            </w:r>
          </w:hyperlink>
        </w:p>
        <w:p w14:paraId="59788C15" w14:textId="4D461535" w:rsidR="005B04B1" w:rsidRDefault="005B04B1">
          <w:pPr>
            <w:pStyle w:val="TOC4"/>
            <w:rPr>
              <w:rFonts w:eastAsiaTheme="minorEastAsia"/>
              <w:noProof/>
              <w:szCs w:val="24"/>
            </w:rPr>
          </w:pPr>
          <w:hyperlink w:anchor="_Toc238116758" w:history="1">
            <w:r w:rsidRPr="008E3B31">
              <w:rPr>
                <w:rStyle w:val="Hyperlink"/>
                <w:noProof/>
              </w:rPr>
              <w:t>Solids</w:t>
            </w:r>
            <w:r>
              <w:rPr>
                <w:noProof/>
                <w:webHidden/>
              </w:rPr>
              <w:tab/>
            </w:r>
            <w:r>
              <w:rPr>
                <w:noProof/>
                <w:webHidden/>
              </w:rPr>
              <w:fldChar w:fldCharType="begin"/>
            </w:r>
            <w:r>
              <w:rPr>
                <w:noProof/>
                <w:webHidden/>
              </w:rPr>
              <w:instrText xml:space="preserve"> PAGEREF _Toc238116758 \h </w:instrText>
            </w:r>
            <w:r>
              <w:rPr>
                <w:noProof/>
                <w:webHidden/>
              </w:rPr>
            </w:r>
            <w:r>
              <w:rPr>
                <w:noProof/>
                <w:webHidden/>
              </w:rPr>
              <w:fldChar w:fldCharType="separate"/>
            </w:r>
            <w:r>
              <w:rPr>
                <w:noProof/>
                <w:webHidden/>
              </w:rPr>
              <w:t>50</w:t>
            </w:r>
            <w:r>
              <w:rPr>
                <w:noProof/>
                <w:webHidden/>
              </w:rPr>
              <w:fldChar w:fldCharType="end"/>
            </w:r>
          </w:hyperlink>
        </w:p>
        <w:p w14:paraId="00A2F53F" w14:textId="1AFD1544" w:rsidR="005B04B1" w:rsidRDefault="005B04B1">
          <w:pPr>
            <w:pStyle w:val="TOC4"/>
            <w:rPr>
              <w:rFonts w:eastAsiaTheme="minorEastAsia"/>
              <w:noProof/>
              <w:szCs w:val="24"/>
            </w:rPr>
          </w:pPr>
          <w:hyperlink w:anchor="_Toc238116759" w:history="1">
            <w:r w:rsidRPr="008E3B31">
              <w:rPr>
                <w:rStyle w:val="Hyperlink"/>
                <w:noProof/>
              </w:rPr>
              <w:t>Semi-Solids and Liquids</w:t>
            </w:r>
            <w:r>
              <w:rPr>
                <w:noProof/>
                <w:webHidden/>
              </w:rPr>
              <w:tab/>
            </w:r>
            <w:r>
              <w:rPr>
                <w:noProof/>
                <w:webHidden/>
              </w:rPr>
              <w:fldChar w:fldCharType="begin"/>
            </w:r>
            <w:r>
              <w:rPr>
                <w:noProof/>
                <w:webHidden/>
              </w:rPr>
              <w:instrText xml:space="preserve"> PAGEREF _Toc238116759 \h </w:instrText>
            </w:r>
            <w:r>
              <w:rPr>
                <w:noProof/>
                <w:webHidden/>
              </w:rPr>
            </w:r>
            <w:r>
              <w:rPr>
                <w:noProof/>
                <w:webHidden/>
              </w:rPr>
              <w:fldChar w:fldCharType="separate"/>
            </w:r>
            <w:r>
              <w:rPr>
                <w:noProof/>
                <w:webHidden/>
              </w:rPr>
              <w:t>51</w:t>
            </w:r>
            <w:r>
              <w:rPr>
                <w:noProof/>
                <w:webHidden/>
              </w:rPr>
              <w:fldChar w:fldCharType="end"/>
            </w:r>
          </w:hyperlink>
        </w:p>
        <w:p w14:paraId="06A72FC8" w14:textId="0E6A10C1" w:rsidR="005B04B1" w:rsidRDefault="005B04B1">
          <w:pPr>
            <w:pStyle w:val="TOC4"/>
            <w:rPr>
              <w:rFonts w:eastAsiaTheme="minorEastAsia"/>
              <w:noProof/>
              <w:szCs w:val="24"/>
            </w:rPr>
          </w:pPr>
          <w:hyperlink w:anchor="_Toc238116760" w:history="1">
            <w:r w:rsidRPr="008E3B31">
              <w:rPr>
                <w:rStyle w:val="Hyperlink"/>
                <w:noProof/>
              </w:rPr>
              <w:t>IDW Sampling and Characterization</w:t>
            </w:r>
            <w:r>
              <w:rPr>
                <w:noProof/>
                <w:webHidden/>
              </w:rPr>
              <w:tab/>
            </w:r>
            <w:r>
              <w:rPr>
                <w:noProof/>
                <w:webHidden/>
              </w:rPr>
              <w:fldChar w:fldCharType="begin"/>
            </w:r>
            <w:r>
              <w:rPr>
                <w:noProof/>
                <w:webHidden/>
              </w:rPr>
              <w:instrText xml:space="preserve"> PAGEREF _Toc238116760 \h </w:instrText>
            </w:r>
            <w:r>
              <w:rPr>
                <w:noProof/>
                <w:webHidden/>
              </w:rPr>
            </w:r>
            <w:r>
              <w:rPr>
                <w:noProof/>
                <w:webHidden/>
              </w:rPr>
              <w:fldChar w:fldCharType="separate"/>
            </w:r>
            <w:r>
              <w:rPr>
                <w:noProof/>
                <w:webHidden/>
              </w:rPr>
              <w:t>52</w:t>
            </w:r>
            <w:r>
              <w:rPr>
                <w:noProof/>
                <w:webHidden/>
              </w:rPr>
              <w:fldChar w:fldCharType="end"/>
            </w:r>
          </w:hyperlink>
        </w:p>
        <w:p w14:paraId="56E0C07B" w14:textId="370C78DB" w:rsidR="005B04B1" w:rsidRDefault="005B04B1">
          <w:pPr>
            <w:pStyle w:val="TOC4"/>
            <w:rPr>
              <w:rFonts w:eastAsiaTheme="minorEastAsia"/>
              <w:noProof/>
              <w:szCs w:val="24"/>
            </w:rPr>
          </w:pPr>
          <w:hyperlink w:anchor="_Toc238116761" w:history="1">
            <w:r w:rsidRPr="008E3B31">
              <w:rPr>
                <w:rStyle w:val="Hyperlink"/>
                <w:noProof/>
              </w:rPr>
              <w:t>IDW Storage, Manifesting, and Disposal or Recycling</w:t>
            </w:r>
            <w:r>
              <w:rPr>
                <w:noProof/>
                <w:webHidden/>
              </w:rPr>
              <w:tab/>
            </w:r>
            <w:r>
              <w:rPr>
                <w:noProof/>
                <w:webHidden/>
              </w:rPr>
              <w:fldChar w:fldCharType="begin"/>
            </w:r>
            <w:r>
              <w:rPr>
                <w:noProof/>
                <w:webHidden/>
              </w:rPr>
              <w:instrText xml:space="preserve"> PAGEREF _Toc238116761 \h </w:instrText>
            </w:r>
            <w:r>
              <w:rPr>
                <w:noProof/>
                <w:webHidden/>
              </w:rPr>
            </w:r>
            <w:r>
              <w:rPr>
                <w:noProof/>
                <w:webHidden/>
              </w:rPr>
              <w:fldChar w:fldCharType="separate"/>
            </w:r>
            <w:r>
              <w:rPr>
                <w:noProof/>
                <w:webHidden/>
              </w:rPr>
              <w:t>52</w:t>
            </w:r>
            <w:r>
              <w:rPr>
                <w:noProof/>
                <w:webHidden/>
              </w:rPr>
              <w:fldChar w:fldCharType="end"/>
            </w:r>
          </w:hyperlink>
        </w:p>
        <w:p w14:paraId="07451632" w14:textId="345E156C" w:rsidR="005B04B1" w:rsidRDefault="005B04B1">
          <w:pPr>
            <w:pStyle w:val="TOC4"/>
            <w:rPr>
              <w:rFonts w:eastAsiaTheme="minorEastAsia"/>
              <w:noProof/>
              <w:szCs w:val="24"/>
            </w:rPr>
          </w:pPr>
          <w:hyperlink w:anchor="_Toc238116762" w:history="1">
            <w:r w:rsidRPr="008E3B31">
              <w:rPr>
                <w:rStyle w:val="Hyperlink"/>
                <w:noProof/>
              </w:rPr>
              <w:t>Reporting</w:t>
            </w:r>
            <w:r>
              <w:rPr>
                <w:noProof/>
                <w:webHidden/>
              </w:rPr>
              <w:tab/>
            </w:r>
            <w:r>
              <w:rPr>
                <w:noProof/>
                <w:webHidden/>
              </w:rPr>
              <w:fldChar w:fldCharType="begin"/>
            </w:r>
            <w:r>
              <w:rPr>
                <w:noProof/>
                <w:webHidden/>
              </w:rPr>
              <w:instrText xml:space="preserve"> PAGEREF _Toc238116762 \h </w:instrText>
            </w:r>
            <w:r>
              <w:rPr>
                <w:noProof/>
                <w:webHidden/>
              </w:rPr>
            </w:r>
            <w:r>
              <w:rPr>
                <w:noProof/>
                <w:webHidden/>
              </w:rPr>
              <w:fldChar w:fldCharType="separate"/>
            </w:r>
            <w:r>
              <w:rPr>
                <w:noProof/>
                <w:webHidden/>
              </w:rPr>
              <w:t>52</w:t>
            </w:r>
            <w:r>
              <w:rPr>
                <w:noProof/>
                <w:webHidden/>
              </w:rPr>
              <w:fldChar w:fldCharType="end"/>
            </w:r>
          </w:hyperlink>
        </w:p>
        <w:p w14:paraId="007138C9" w14:textId="00408460" w:rsidR="005B04B1" w:rsidRDefault="005B04B1">
          <w:pPr>
            <w:pStyle w:val="TOC2"/>
            <w:rPr>
              <w:rFonts w:eastAsiaTheme="minorEastAsia"/>
              <w:szCs w:val="24"/>
            </w:rPr>
          </w:pPr>
          <w:hyperlink w:anchor="_Toc238116763" w:history="1">
            <w:r w:rsidRPr="008E3B31">
              <w:rPr>
                <w:rStyle w:val="Hyperlink"/>
              </w:rPr>
              <w:t>150 Soil Borings and Sample Collection</w:t>
            </w:r>
            <w:r>
              <w:rPr>
                <w:webHidden/>
              </w:rPr>
              <w:tab/>
            </w:r>
            <w:r>
              <w:rPr>
                <w:webHidden/>
              </w:rPr>
              <w:fldChar w:fldCharType="begin"/>
            </w:r>
            <w:r>
              <w:rPr>
                <w:webHidden/>
              </w:rPr>
              <w:instrText xml:space="preserve"> PAGEREF _Toc238116763 \h </w:instrText>
            </w:r>
            <w:r>
              <w:rPr>
                <w:webHidden/>
              </w:rPr>
            </w:r>
            <w:r>
              <w:rPr>
                <w:webHidden/>
              </w:rPr>
              <w:fldChar w:fldCharType="separate"/>
            </w:r>
            <w:r>
              <w:rPr>
                <w:webHidden/>
              </w:rPr>
              <w:t>53</w:t>
            </w:r>
            <w:r>
              <w:rPr>
                <w:webHidden/>
              </w:rPr>
              <w:fldChar w:fldCharType="end"/>
            </w:r>
          </w:hyperlink>
        </w:p>
        <w:p w14:paraId="129C287A" w14:textId="47E6C0AA" w:rsidR="005B04B1" w:rsidRDefault="005B04B1">
          <w:pPr>
            <w:pStyle w:val="TOC3"/>
            <w:rPr>
              <w:rFonts w:eastAsiaTheme="minorEastAsia"/>
              <w:bCs w:val="0"/>
              <w:szCs w:val="24"/>
            </w:rPr>
          </w:pPr>
          <w:hyperlink w:anchor="_Toc238116764" w:history="1">
            <w:r w:rsidRPr="008E3B31">
              <w:rPr>
                <w:rStyle w:val="Hyperlink"/>
              </w:rPr>
              <w:t>150.1 Description</w:t>
            </w:r>
            <w:r>
              <w:rPr>
                <w:webHidden/>
              </w:rPr>
              <w:tab/>
            </w:r>
            <w:r>
              <w:rPr>
                <w:webHidden/>
              </w:rPr>
              <w:fldChar w:fldCharType="begin"/>
            </w:r>
            <w:r>
              <w:rPr>
                <w:webHidden/>
              </w:rPr>
              <w:instrText xml:space="preserve"> PAGEREF _Toc238116764 \h </w:instrText>
            </w:r>
            <w:r>
              <w:rPr>
                <w:webHidden/>
              </w:rPr>
            </w:r>
            <w:r>
              <w:rPr>
                <w:webHidden/>
              </w:rPr>
              <w:fldChar w:fldCharType="separate"/>
            </w:r>
            <w:r>
              <w:rPr>
                <w:webHidden/>
              </w:rPr>
              <w:t>53</w:t>
            </w:r>
            <w:r>
              <w:rPr>
                <w:webHidden/>
              </w:rPr>
              <w:fldChar w:fldCharType="end"/>
            </w:r>
          </w:hyperlink>
        </w:p>
        <w:p w14:paraId="0BC97F4E" w14:textId="37B92CFB" w:rsidR="005B04B1" w:rsidRDefault="005B04B1">
          <w:pPr>
            <w:pStyle w:val="TOC3"/>
            <w:rPr>
              <w:rFonts w:eastAsiaTheme="minorEastAsia"/>
              <w:bCs w:val="0"/>
              <w:szCs w:val="24"/>
            </w:rPr>
          </w:pPr>
          <w:hyperlink w:anchor="_Toc238116765" w:history="1">
            <w:r w:rsidRPr="008E3B31">
              <w:rPr>
                <w:rStyle w:val="Hyperlink"/>
              </w:rPr>
              <w:t>150.2 Licensing and Training Requirements</w:t>
            </w:r>
            <w:r>
              <w:rPr>
                <w:webHidden/>
              </w:rPr>
              <w:tab/>
            </w:r>
            <w:r>
              <w:rPr>
                <w:webHidden/>
              </w:rPr>
              <w:fldChar w:fldCharType="begin"/>
            </w:r>
            <w:r>
              <w:rPr>
                <w:webHidden/>
              </w:rPr>
              <w:instrText xml:space="preserve"> PAGEREF _Toc238116765 \h </w:instrText>
            </w:r>
            <w:r>
              <w:rPr>
                <w:webHidden/>
              </w:rPr>
            </w:r>
            <w:r>
              <w:rPr>
                <w:webHidden/>
              </w:rPr>
              <w:fldChar w:fldCharType="separate"/>
            </w:r>
            <w:r>
              <w:rPr>
                <w:webHidden/>
              </w:rPr>
              <w:t>53</w:t>
            </w:r>
            <w:r>
              <w:rPr>
                <w:webHidden/>
              </w:rPr>
              <w:fldChar w:fldCharType="end"/>
            </w:r>
          </w:hyperlink>
        </w:p>
        <w:p w14:paraId="4C258E0B" w14:textId="417F9AC9" w:rsidR="005B04B1" w:rsidRDefault="005B04B1">
          <w:pPr>
            <w:pStyle w:val="TOC3"/>
            <w:rPr>
              <w:rFonts w:eastAsiaTheme="minorEastAsia"/>
              <w:bCs w:val="0"/>
              <w:szCs w:val="24"/>
            </w:rPr>
          </w:pPr>
          <w:hyperlink w:anchor="_Toc238116766" w:history="1">
            <w:r w:rsidRPr="008E3B31">
              <w:rPr>
                <w:rStyle w:val="Hyperlink"/>
              </w:rPr>
              <w:t>150.3 Procedures</w:t>
            </w:r>
            <w:r>
              <w:rPr>
                <w:webHidden/>
              </w:rPr>
              <w:tab/>
            </w:r>
            <w:r>
              <w:rPr>
                <w:webHidden/>
              </w:rPr>
              <w:fldChar w:fldCharType="begin"/>
            </w:r>
            <w:r>
              <w:rPr>
                <w:webHidden/>
              </w:rPr>
              <w:instrText xml:space="preserve"> PAGEREF _Toc238116766 \h </w:instrText>
            </w:r>
            <w:r>
              <w:rPr>
                <w:webHidden/>
              </w:rPr>
            </w:r>
            <w:r>
              <w:rPr>
                <w:webHidden/>
              </w:rPr>
              <w:fldChar w:fldCharType="separate"/>
            </w:r>
            <w:r>
              <w:rPr>
                <w:webHidden/>
              </w:rPr>
              <w:t>53</w:t>
            </w:r>
            <w:r>
              <w:rPr>
                <w:webHidden/>
              </w:rPr>
              <w:fldChar w:fldCharType="end"/>
            </w:r>
          </w:hyperlink>
        </w:p>
        <w:p w14:paraId="57C70EC1" w14:textId="63957EEB" w:rsidR="005B04B1" w:rsidRDefault="005B04B1">
          <w:pPr>
            <w:pStyle w:val="TOC4"/>
            <w:rPr>
              <w:rFonts w:eastAsiaTheme="minorEastAsia"/>
              <w:noProof/>
              <w:szCs w:val="24"/>
            </w:rPr>
          </w:pPr>
          <w:hyperlink w:anchor="_Toc238116767" w:history="1">
            <w:r w:rsidRPr="008E3B31">
              <w:rPr>
                <w:rStyle w:val="Hyperlink"/>
                <w:noProof/>
              </w:rPr>
              <w:t>Soil Borings</w:t>
            </w:r>
            <w:r>
              <w:rPr>
                <w:noProof/>
                <w:webHidden/>
              </w:rPr>
              <w:tab/>
            </w:r>
            <w:r>
              <w:rPr>
                <w:noProof/>
                <w:webHidden/>
              </w:rPr>
              <w:fldChar w:fldCharType="begin"/>
            </w:r>
            <w:r>
              <w:rPr>
                <w:noProof/>
                <w:webHidden/>
              </w:rPr>
              <w:instrText xml:space="preserve"> PAGEREF _Toc238116767 \h </w:instrText>
            </w:r>
            <w:r>
              <w:rPr>
                <w:noProof/>
                <w:webHidden/>
              </w:rPr>
            </w:r>
            <w:r>
              <w:rPr>
                <w:noProof/>
                <w:webHidden/>
              </w:rPr>
              <w:fldChar w:fldCharType="separate"/>
            </w:r>
            <w:r>
              <w:rPr>
                <w:noProof/>
                <w:webHidden/>
              </w:rPr>
              <w:t>53</w:t>
            </w:r>
            <w:r>
              <w:rPr>
                <w:noProof/>
                <w:webHidden/>
              </w:rPr>
              <w:fldChar w:fldCharType="end"/>
            </w:r>
          </w:hyperlink>
        </w:p>
        <w:p w14:paraId="0A8DE0AD" w14:textId="311D65C5" w:rsidR="005B04B1" w:rsidRDefault="005B04B1">
          <w:pPr>
            <w:pStyle w:val="TOC4"/>
            <w:rPr>
              <w:rFonts w:eastAsiaTheme="minorEastAsia"/>
              <w:noProof/>
              <w:szCs w:val="24"/>
            </w:rPr>
          </w:pPr>
          <w:hyperlink w:anchor="_Toc238116768" w:history="1">
            <w:r w:rsidRPr="008E3B31">
              <w:rPr>
                <w:rStyle w:val="Hyperlink"/>
                <w:noProof/>
              </w:rPr>
              <w:t>Soil Sample Collection</w:t>
            </w:r>
            <w:r>
              <w:rPr>
                <w:noProof/>
                <w:webHidden/>
              </w:rPr>
              <w:tab/>
            </w:r>
            <w:r>
              <w:rPr>
                <w:noProof/>
                <w:webHidden/>
              </w:rPr>
              <w:fldChar w:fldCharType="begin"/>
            </w:r>
            <w:r>
              <w:rPr>
                <w:noProof/>
                <w:webHidden/>
              </w:rPr>
              <w:instrText xml:space="preserve"> PAGEREF _Toc238116768 \h </w:instrText>
            </w:r>
            <w:r>
              <w:rPr>
                <w:noProof/>
                <w:webHidden/>
              </w:rPr>
            </w:r>
            <w:r>
              <w:rPr>
                <w:noProof/>
                <w:webHidden/>
              </w:rPr>
              <w:fldChar w:fldCharType="separate"/>
            </w:r>
            <w:r>
              <w:rPr>
                <w:noProof/>
                <w:webHidden/>
              </w:rPr>
              <w:t>55</w:t>
            </w:r>
            <w:r>
              <w:rPr>
                <w:noProof/>
                <w:webHidden/>
              </w:rPr>
              <w:fldChar w:fldCharType="end"/>
            </w:r>
          </w:hyperlink>
        </w:p>
        <w:p w14:paraId="7FF10929" w14:textId="602F4F3F" w:rsidR="005B04B1" w:rsidRDefault="005B04B1">
          <w:pPr>
            <w:pStyle w:val="TOC4"/>
            <w:rPr>
              <w:rFonts w:eastAsiaTheme="minorEastAsia"/>
              <w:noProof/>
              <w:szCs w:val="24"/>
            </w:rPr>
          </w:pPr>
          <w:hyperlink w:anchor="_Toc238116769" w:history="1">
            <w:r w:rsidRPr="008E3B31">
              <w:rPr>
                <w:rStyle w:val="Hyperlink"/>
                <w:noProof/>
              </w:rPr>
              <w:t>Borehole Plugging</w:t>
            </w:r>
            <w:r>
              <w:rPr>
                <w:noProof/>
                <w:webHidden/>
              </w:rPr>
              <w:tab/>
            </w:r>
            <w:r>
              <w:rPr>
                <w:noProof/>
                <w:webHidden/>
              </w:rPr>
              <w:fldChar w:fldCharType="begin"/>
            </w:r>
            <w:r>
              <w:rPr>
                <w:noProof/>
                <w:webHidden/>
              </w:rPr>
              <w:instrText xml:space="preserve"> PAGEREF _Toc238116769 \h </w:instrText>
            </w:r>
            <w:r>
              <w:rPr>
                <w:noProof/>
                <w:webHidden/>
              </w:rPr>
            </w:r>
            <w:r>
              <w:rPr>
                <w:noProof/>
                <w:webHidden/>
              </w:rPr>
              <w:fldChar w:fldCharType="separate"/>
            </w:r>
            <w:r>
              <w:rPr>
                <w:noProof/>
                <w:webHidden/>
              </w:rPr>
              <w:t>57</w:t>
            </w:r>
            <w:r>
              <w:rPr>
                <w:noProof/>
                <w:webHidden/>
              </w:rPr>
              <w:fldChar w:fldCharType="end"/>
            </w:r>
          </w:hyperlink>
        </w:p>
        <w:p w14:paraId="5CF97290" w14:textId="290B2853" w:rsidR="005B04B1" w:rsidRDefault="005B04B1">
          <w:pPr>
            <w:pStyle w:val="TOC4"/>
            <w:rPr>
              <w:rFonts w:eastAsiaTheme="minorEastAsia"/>
              <w:noProof/>
              <w:szCs w:val="24"/>
            </w:rPr>
          </w:pPr>
          <w:hyperlink w:anchor="_Toc238116770" w:history="1">
            <w:r w:rsidRPr="008E3B31">
              <w:rPr>
                <w:rStyle w:val="Hyperlink"/>
                <w:noProof/>
              </w:rPr>
              <w:t>Reporting</w:t>
            </w:r>
            <w:r>
              <w:rPr>
                <w:noProof/>
                <w:webHidden/>
              </w:rPr>
              <w:tab/>
            </w:r>
            <w:r>
              <w:rPr>
                <w:noProof/>
                <w:webHidden/>
              </w:rPr>
              <w:fldChar w:fldCharType="begin"/>
            </w:r>
            <w:r>
              <w:rPr>
                <w:noProof/>
                <w:webHidden/>
              </w:rPr>
              <w:instrText xml:space="preserve"> PAGEREF _Toc238116770 \h </w:instrText>
            </w:r>
            <w:r>
              <w:rPr>
                <w:noProof/>
                <w:webHidden/>
              </w:rPr>
            </w:r>
            <w:r>
              <w:rPr>
                <w:noProof/>
                <w:webHidden/>
              </w:rPr>
              <w:fldChar w:fldCharType="separate"/>
            </w:r>
            <w:r>
              <w:rPr>
                <w:noProof/>
                <w:webHidden/>
              </w:rPr>
              <w:t>57</w:t>
            </w:r>
            <w:r>
              <w:rPr>
                <w:noProof/>
                <w:webHidden/>
              </w:rPr>
              <w:fldChar w:fldCharType="end"/>
            </w:r>
          </w:hyperlink>
        </w:p>
        <w:p w14:paraId="68ACE423" w14:textId="7FC56E7F" w:rsidR="005B04B1" w:rsidRDefault="005B04B1">
          <w:pPr>
            <w:pStyle w:val="TOC2"/>
            <w:rPr>
              <w:rFonts w:eastAsiaTheme="minorEastAsia"/>
              <w:szCs w:val="24"/>
            </w:rPr>
          </w:pPr>
          <w:hyperlink w:anchor="_Toc238116771" w:history="1">
            <w:r w:rsidRPr="008E3B31">
              <w:rPr>
                <w:rStyle w:val="Hyperlink"/>
              </w:rPr>
              <w:t>170 Temporary Monitoring Well Installation</w:t>
            </w:r>
            <w:r>
              <w:rPr>
                <w:webHidden/>
              </w:rPr>
              <w:tab/>
            </w:r>
            <w:r>
              <w:rPr>
                <w:webHidden/>
              </w:rPr>
              <w:fldChar w:fldCharType="begin"/>
            </w:r>
            <w:r>
              <w:rPr>
                <w:webHidden/>
              </w:rPr>
              <w:instrText xml:space="preserve"> PAGEREF _Toc238116771 \h </w:instrText>
            </w:r>
            <w:r>
              <w:rPr>
                <w:webHidden/>
              </w:rPr>
            </w:r>
            <w:r>
              <w:rPr>
                <w:webHidden/>
              </w:rPr>
              <w:fldChar w:fldCharType="separate"/>
            </w:r>
            <w:r>
              <w:rPr>
                <w:webHidden/>
              </w:rPr>
              <w:t>58</w:t>
            </w:r>
            <w:r>
              <w:rPr>
                <w:webHidden/>
              </w:rPr>
              <w:fldChar w:fldCharType="end"/>
            </w:r>
          </w:hyperlink>
        </w:p>
        <w:p w14:paraId="4BB90D26" w14:textId="5E4B5429" w:rsidR="005B04B1" w:rsidRDefault="005B04B1">
          <w:pPr>
            <w:pStyle w:val="TOC3"/>
            <w:rPr>
              <w:rFonts w:eastAsiaTheme="minorEastAsia"/>
              <w:bCs w:val="0"/>
              <w:szCs w:val="24"/>
            </w:rPr>
          </w:pPr>
          <w:hyperlink w:anchor="_Toc238116772" w:history="1">
            <w:r w:rsidRPr="008E3B31">
              <w:rPr>
                <w:rStyle w:val="Hyperlink"/>
              </w:rPr>
              <w:t>170.1 Description</w:t>
            </w:r>
            <w:r>
              <w:rPr>
                <w:webHidden/>
              </w:rPr>
              <w:tab/>
            </w:r>
            <w:r>
              <w:rPr>
                <w:webHidden/>
              </w:rPr>
              <w:fldChar w:fldCharType="begin"/>
            </w:r>
            <w:r>
              <w:rPr>
                <w:webHidden/>
              </w:rPr>
              <w:instrText xml:space="preserve"> PAGEREF _Toc238116772 \h </w:instrText>
            </w:r>
            <w:r>
              <w:rPr>
                <w:webHidden/>
              </w:rPr>
            </w:r>
            <w:r>
              <w:rPr>
                <w:webHidden/>
              </w:rPr>
              <w:fldChar w:fldCharType="separate"/>
            </w:r>
            <w:r>
              <w:rPr>
                <w:webHidden/>
              </w:rPr>
              <w:t>58</w:t>
            </w:r>
            <w:r>
              <w:rPr>
                <w:webHidden/>
              </w:rPr>
              <w:fldChar w:fldCharType="end"/>
            </w:r>
          </w:hyperlink>
        </w:p>
        <w:p w14:paraId="153A3D01" w14:textId="162589E0" w:rsidR="005B04B1" w:rsidRDefault="005B04B1">
          <w:pPr>
            <w:pStyle w:val="TOC3"/>
            <w:rPr>
              <w:rFonts w:eastAsiaTheme="minorEastAsia"/>
              <w:bCs w:val="0"/>
              <w:szCs w:val="24"/>
            </w:rPr>
          </w:pPr>
          <w:hyperlink w:anchor="_Toc238116773" w:history="1">
            <w:r w:rsidRPr="008E3B31">
              <w:rPr>
                <w:rStyle w:val="Hyperlink"/>
              </w:rPr>
              <w:t>170.2 Licensing and Training Requirements</w:t>
            </w:r>
            <w:r>
              <w:rPr>
                <w:webHidden/>
              </w:rPr>
              <w:tab/>
            </w:r>
            <w:r>
              <w:rPr>
                <w:webHidden/>
              </w:rPr>
              <w:fldChar w:fldCharType="begin"/>
            </w:r>
            <w:r>
              <w:rPr>
                <w:webHidden/>
              </w:rPr>
              <w:instrText xml:space="preserve"> PAGEREF _Toc238116773 \h </w:instrText>
            </w:r>
            <w:r>
              <w:rPr>
                <w:webHidden/>
              </w:rPr>
            </w:r>
            <w:r>
              <w:rPr>
                <w:webHidden/>
              </w:rPr>
              <w:fldChar w:fldCharType="separate"/>
            </w:r>
            <w:r>
              <w:rPr>
                <w:webHidden/>
              </w:rPr>
              <w:t>58</w:t>
            </w:r>
            <w:r>
              <w:rPr>
                <w:webHidden/>
              </w:rPr>
              <w:fldChar w:fldCharType="end"/>
            </w:r>
          </w:hyperlink>
        </w:p>
        <w:p w14:paraId="76430CCD" w14:textId="2B4CCF60" w:rsidR="005B04B1" w:rsidRDefault="005B04B1">
          <w:pPr>
            <w:pStyle w:val="TOC3"/>
            <w:rPr>
              <w:rFonts w:eastAsiaTheme="minorEastAsia"/>
              <w:bCs w:val="0"/>
              <w:szCs w:val="24"/>
            </w:rPr>
          </w:pPr>
          <w:hyperlink w:anchor="_Toc238116774" w:history="1">
            <w:r w:rsidRPr="008E3B31">
              <w:rPr>
                <w:rStyle w:val="Hyperlink"/>
              </w:rPr>
              <w:t>170.3 Equipment and References</w:t>
            </w:r>
            <w:r>
              <w:rPr>
                <w:webHidden/>
              </w:rPr>
              <w:tab/>
            </w:r>
            <w:r>
              <w:rPr>
                <w:webHidden/>
              </w:rPr>
              <w:fldChar w:fldCharType="begin"/>
            </w:r>
            <w:r>
              <w:rPr>
                <w:webHidden/>
              </w:rPr>
              <w:instrText xml:space="preserve"> PAGEREF _Toc238116774 \h </w:instrText>
            </w:r>
            <w:r>
              <w:rPr>
                <w:webHidden/>
              </w:rPr>
            </w:r>
            <w:r>
              <w:rPr>
                <w:webHidden/>
              </w:rPr>
              <w:fldChar w:fldCharType="separate"/>
            </w:r>
            <w:r>
              <w:rPr>
                <w:webHidden/>
              </w:rPr>
              <w:t>58</w:t>
            </w:r>
            <w:r>
              <w:rPr>
                <w:webHidden/>
              </w:rPr>
              <w:fldChar w:fldCharType="end"/>
            </w:r>
          </w:hyperlink>
        </w:p>
        <w:p w14:paraId="054F1295" w14:textId="21F189DB" w:rsidR="005B04B1" w:rsidRDefault="005B04B1">
          <w:pPr>
            <w:pStyle w:val="TOC3"/>
            <w:rPr>
              <w:rFonts w:eastAsiaTheme="minorEastAsia"/>
              <w:bCs w:val="0"/>
              <w:szCs w:val="24"/>
            </w:rPr>
          </w:pPr>
          <w:hyperlink w:anchor="_Toc238116775" w:history="1">
            <w:r w:rsidRPr="008E3B31">
              <w:rPr>
                <w:rStyle w:val="Hyperlink"/>
              </w:rPr>
              <w:t>170.4 Procedures</w:t>
            </w:r>
            <w:r>
              <w:rPr>
                <w:webHidden/>
              </w:rPr>
              <w:tab/>
            </w:r>
            <w:r>
              <w:rPr>
                <w:webHidden/>
              </w:rPr>
              <w:fldChar w:fldCharType="begin"/>
            </w:r>
            <w:r>
              <w:rPr>
                <w:webHidden/>
              </w:rPr>
              <w:instrText xml:space="preserve"> PAGEREF _Toc238116775 \h </w:instrText>
            </w:r>
            <w:r>
              <w:rPr>
                <w:webHidden/>
              </w:rPr>
            </w:r>
            <w:r>
              <w:rPr>
                <w:webHidden/>
              </w:rPr>
              <w:fldChar w:fldCharType="separate"/>
            </w:r>
            <w:r>
              <w:rPr>
                <w:webHidden/>
              </w:rPr>
              <w:t>59</w:t>
            </w:r>
            <w:r>
              <w:rPr>
                <w:webHidden/>
              </w:rPr>
              <w:fldChar w:fldCharType="end"/>
            </w:r>
          </w:hyperlink>
        </w:p>
        <w:p w14:paraId="45888637" w14:textId="6F078B72" w:rsidR="005B04B1" w:rsidRDefault="005B04B1">
          <w:pPr>
            <w:pStyle w:val="TOC4"/>
            <w:rPr>
              <w:rFonts w:eastAsiaTheme="minorEastAsia"/>
              <w:noProof/>
              <w:szCs w:val="24"/>
            </w:rPr>
          </w:pPr>
          <w:hyperlink w:anchor="_Toc238116776" w:history="1">
            <w:r w:rsidRPr="008E3B31">
              <w:rPr>
                <w:rStyle w:val="Hyperlink"/>
                <w:noProof/>
              </w:rPr>
              <w:t>170.4.1 Planning</w:t>
            </w:r>
            <w:r>
              <w:rPr>
                <w:noProof/>
                <w:webHidden/>
              </w:rPr>
              <w:tab/>
            </w:r>
            <w:r>
              <w:rPr>
                <w:noProof/>
                <w:webHidden/>
              </w:rPr>
              <w:fldChar w:fldCharType="begin"/>
            </w:r>
            <w:r>
              <w:rPr>
                <w:noProof/>
                <w:webHidden/>
              </w:rPr>
              <w:instrText xml:space="preserve"> PAGEREF _Toc238116776 \h </w:instrText>
            </w:r>
            <w:r>
              <w:rPr>
                <w:noProof/>
                <w:webHidden/>
              </w:rPr>
            </w:r>
            <w:r>
              <w:rPr>
                <w:noProof/>
                <w:webHidden/>
              </w:rPr>
              <w:fldChar w:fldCharType="separate"/>
            </w:r>
            <w:r>
              <w:rPr>
                <w:noProof/>
                <w:webHidden/>
              </w:rPr>
              <w:t>59</w:t>
            </w:r>
            <w:r>
              <w:rPr>
                <w:noProof/>
                <w:webHidden/>
              </w:rPr>
              <w:fldChar w:fldCharType="end"/>
            </w:r>
          </w:hyperlink>
        </w:p>
        <w:p w14:paraId="2191CCA4" w14:textId="5AEFDA4B" w:rsidR="005B04B1" w:rsidRDefault="005B04B1">
          <w:pPr>
            <w:pStyle w:val="TOC4"/>
            <w:rPr>
              <w:rFonts w:eastAsiaTheme="minorEastAsia"/>
              <w:noProof/>
              <w:szCs w:val="24"/>
            </w:rPr>
          </w:pPr>
          <w:hyperlink w:anchor="_Toc238116777" w:history="1">
            <w:r w:rsidRPr="008E3B31">
              <w:rPr>
                <w:rStyle w:val="Hyperlink"/>
                <w:noProof/>
              </w:rPr>
              <w:t>170.4.2 Field Preparation</w:t>
            </w:r>
            <w:r>
              <w:rPr>
                <w:noProof/>
                <w:webHidden/>
              </w:rPr>
              <w:tab/>
            </w:r>
            <w:r>
              <w:rPr>
                <w:noProof/>
                <w:webHidden/>
              </w:rPr>
              <w:fldChar w:fldCharType="begin"/>
            </w:r>
            <w:r>
              <w:rPr>
                <w:noProof/>
                <w:webHidden/>
              </w:rPr>
              <w:instrText xml:space="preserve"> PAGEREF _Toc238116777 \h </w:instrText>
            </w:r>
            <w:r>
              <w:rPr>
                <w:noProof/>
                <w:webHidden/>
              </w:rPr>
            </w:r>
            <w:r>
              <w:rPr>
                <w:noProof/>
                <w:webHidden/>
              </w:rPr>
              <w:fldChar w:fldCharType="separate"/>
            </w:r>
            <w:r>
              <w:rPr>
                <w:noProof/>
                <w:webHidden/>
              </w:rPr>
              <w:t>60</w:t>
            </w:r>
            <w:r>
              <w:rPr>
                <w:noProof/>
                <w:webHidden/>
              </w:rPr>
              <w:fldChar w:fldCharType="end"/>
            </w:r>
          </w:hyperlink>
        </w:p>
        <w:p w14:paraId="71646F31" w14:textId="25ACCC1B" w:rsidR="005B04B1" w:rsidRDefault="005B04B1">
          <w:pPr>
            <w:pStyle w:val="TOC4"/>
            <w:rPr>
              <w:rFonts w:eastAsiaTheme="minorEastAsia"/>
              <w:noProof/>
              <w:szCs w:val="24"/>
            </w:rPr>
          </w:pPr>
          <w:hyperlink w:anchor="_Toc238116778" w:history="1">
            <w:r w:rsidRPr="008E3B31">
              <w:rPr>
                <w:rStyle w:val="Hyperlink"/>
                <w:noProof/>
              </w:rPr>
              <w:t>170.4.3 Field Data Recording and Logging</w:t>
            </w:r>
            <w:r>
              <w:rPr>
                <w:noProof/>
                <w:webHidden/>
              </w:rPr>
              <w:tab/>
            </w:r>
            <w:r>
              <w:rPr>
                <w:noProof/>
                <w:webHidden/>
              </w:rPr>
              <w:fldChar w:fldCharType="begin"/>
            </w:r>
            <w:r>
              <w:rPr>
                <w:noProof/>
                <w:webHidden/>
              </w:rPr>
              <w:instrText xml:space="preserve"> PAGEREF _Toc238116778 \h </w:instrText>
            </w:r>
            <w:r>
              <w:rPr>
                <w:noProof/>
                <w:webHidden/>
              </w:rPr>
            </w:r>
            <w:r>
              <w:rPr>
                <w:noProof/>
                <w:webHidden/>
              </w:rPr>
              <w:fldChar w:fldCharType="separate"/>
            </w:r>
            <w:r>
              <w:rPr>
                <w:noProof/>
                <w:webHidden/>
              </w:rPr>
              <w:t>60</w:t>
            </w:r>
            <w:r>
              <w:rPr>
                <w:noProof/>
                <w:webHidden/>
              </w:rPr>
              <w:fldChar w:fldCharType="end"/>
            </w:r>
          </w:hyperlink>
        </w:p>
        <w:p w14:paraId="350A8CCF" w14:textId="4C94FA3A" w:rsidR="005B04B1" w:rsidRDefault="005B04B1">
          <w:pPr>
            <w:pStyle w:val="TOC4"/>
            <w:rPr>
              <w:rFonts w:eastAsiaTheme="minorEastAsia"/>
              <w:noProof/>
              <w:szCs w:val="24"/>
            </w:rPr>
          </w:pPr>
          <w:hyperlink w:anchor="_Toc238116779" w:history="1">
            <w:r w:rsidRPr="008E3B31">
              <w:rPr>
                <w:rStyle w:val="Hyperlink"/>
                <w:noProof/>
              </w:rPr>
              <w:t>170.4.4 Well Construction</w:t>
            </w:r>
            <w:r>
              <w:rPr>
                <w:noProof/>
                <w:webHidden/>
              </w:rPr>
              <w:tab/>
            </w:r>
            <w:r>
              <w:rPr>
                <w:noProof/>
                <w:webHidden/>
              </w:rPr>
              <w:fldChar w:fldCharType="begin"/>
            </w:r>
            <w:r>
              <w:rPr>
                <w:noProof/>
                <w:webHidden/>
              </w:rPr>
              <w:instrText xml:space="preserve"> PAGEREF _Toc238116779 \h </w:instrText>
            </w:r>
            <w:r>
              <w:rPr>
                <w:noProof/>
                <w:webHidden/>
              </w:rPr>
            </w:r>
            <w:r>
              <w:rPr>
                <w:noProof/>
                <w:webHidden/>
              </w:rPr>
              <w:fldChar w:fldCharType="separate"/>
            </w:r>
            <w:r>
              <w:rPr>
                <w:noProof/>
                <w:webHidden/>
              </w:rPr>
              <w:t>61</w:t>
            </w:r>
            <w:r>
              <w:rPr>
                <w:noProof/>
                <w:webHidden/>
              </w:rPr>
              <w:fldChar w:fldCharType="end"/>
            </w:r>
          </w:hyperlink>
        </w:p>
        <w:p w14:paraId="70C8AB27" w14:textId="49F79212" w:rsidR="005B04B1" w:rsidRDefault="005B04B1">
          <w:pPr>
            <w:pStyle w:val="TOC4"/>
            <w:rPr>
              <w:rFonts w:eastAsiaTheme="minorEastAsia"/>
              <w:noProof/>
              <w:szCs w:val="24"/>
            </w:rPr>
          </w:pPr>
          <w:hyperlink w:anchor="_Toc238116780" w:history="1">
            <w:r w:rsidRPr="008E3B31">
              <w:rPr>
                <w:rStyle w:val="Hyperlink"/>
                <w:noProof/>
              </w:rPr>
              <w:t>170.4.5 Development</w:t>
            </w:r>
            <w:r>
              <w:rPr>
                <w:noProof/>
                <w:webHidden/>
              </w:rPr>
              <w:tab/>
            </w:r>
            <w:r>
              <w:rPr>
                <w:noProof/>
                <w:webHidden/>
              </w:rPr>
              <w:fldChar w:fldCharType="begin"/>
            </w:r>
            <w:r>
              <w:rPr>
                <w:noProof/>
                <w:webHidden/>
              </w:rPr>
              <w:instrText xml:space="preserve"> PAGEREF _Toc238116780 \h </w:instrText>
            </w:r>
            <w:r>
              <w:rPr>
                <w:noProof/>
                <w:webHidden/>
              </w:rPr>
            </w:r>
            <w:r>
              <w:rPr>
                <w:noProof/>
                <w:webHidden/>
              </w:rPr>
              <w:fldChar w:fldCharType="separate"/>
            </w:r>
            <w:r>
              <w:rPr>
                <w:noProof/>
                <w:webHidden/>
              </w:rPr>
              <w:t>61</w:t>
            </w:r>
            <w:r>
              <w:rPr>
                <w:noProof/>
                <w:webHidden/>
              </w:rPr>
              <w:fldChar w:fldCharType="end"/>
            </w:r>
          </w:hyperlink>
        </w:p>
        <w:p w14:paraId="5D5ADBB8" w14:textId="09A5F708" w:rsidR="005B04B1" w:rsidRDefault="005B04B1">
          <w:pPr>
            <w:pStyle w:val="TOC2"/>
            <w:rPr>
              <w:rFonts w:eastAsiaTheme="minorEastAsia"/>
              <w:szCs w:val="24"/>
            </w:rPr>
          </w:pPr>
          <w:hyperlink w:anchor="_Toc238116781" w:history="1">
            <w:r w:rsidRPr="008E3B31">
              <w:rPr>
                <w:rStyle w:val="Hyperlink"/>
              </w:rPr>
              <w:t>171 Monitoring Well Installation</w:t>
            </w:r>
            <w:r>
              <w:rPr>
                <w:webHidden/>
              </w:rPr>
              <w:tab/>
            </w:r>
            <w:r>
              <w:rPr>
                <w:webHidden/>
              </w:rPr>
              <w:fldChar w:fldCharType="begin"/>
            </w:r>
            <w:r>
              <w:rPr>
                <w:webHidden/>
              </w:rPr>
              <w:instrText xml:space="preserve"> PAGEREF _Toc238116781 \h </w:instrText>
            </w:r>
            <w:r>
              <w:rPr>
                <w:webHidden/>
              </w:rPr>
            </w:r>
            <w:r>
              <w:rPr>
                <w:webHidden/>
              </w:rPr>
              <w:fldChar w:fldCharType="separate"/>
            </w:r>
            <w:r>
              <w:rPr>
                <w:webHidden/>
              </w:rPr>
              <w:t>63</w:t>
            </w:r>
            <w:r>
              <w:rPr>
                <w:webHidden/>
              </w:rPr>
              <w:fldChar w:fldCharType="end"/>
            </w:r>
          </w:hyperlink>
        </w:p>
        <w:p w14:paraId="01AC190F" w14:textId="6210089E" w:rsidR="005B04B1" w:rsidRDefault="005B04B1">
          <w:pPr>
            <w:pStyle w:val="TOC3"/>
            <w:rPr>
              <w:rFonts w:eastAsiaTheme="minorEastAsia"/>
              <w:bCs w:val="0"/>
              <w:szCs w:val="24"/>
            </w:rPr>
          </w:pPr>
          <w:hyperlink w:anchor="_Toc238116782" w:history="1">
            <w:r w:rsidRPr="008E3B31">
              <w:rPr>
                <w:rStyle w:val="Hyperlink"/>
              </w:rPr>
              <w:t>171.1 Description</w:t>
            </w:r>
            <w:r>
              <w:rPr>
                <w:webHidden/>
              </w:rPr>
              <w:tab/>
            </w:r>
            <w:r>
              <w:rPr>
                <w:webHidden/>
              </w:rPr>
              <w:fldChar w:fldCharType="begin"/>
            </w:r>
            <w:r>
              <w:rPr>
                <w:webHidden/>
              </w:rPr>
              <w:instrText xml:space="preserve"> PAGEREF _Toc238116782 \h </w:instrText>
            </w:r>
            <w:r>
              <w:rPr>
                <w:webHidden/>
              </w:rPr>
            </w:r>
            <w:r>
              <w:rPr>
                <w:webHidden/>
              </w:rPr>
              <w:fldChar w:fldCharType="separate"/>
            </w:r>
            <w:r>
              <w:rPr>
                <w:webHidden/>
              </w:rPr>
              <w:t>63</w:t>
            </w:r>
            <w:r>
              <w:rPr>
                <w:webHidden/>
              </w:rPr>
              <w:fldChar w:fldCharType="end"/>
            </w:r>
          </w:hyperlink>
        </w:p>
        <w:p w14:paraId="424A078D" w14:textId="333BE24B" w:rsidR="005B04B1" w:rsidRDefault="005B04B1">
          <w:pPr>
            <w:pStyle w:val="TOC3"/>
            <w:rPr>
              <w:rFonts w:eastAsiaTheme="minorEastAsia"/>
              <w:bCs w:val="0"/>
              <w:szCs w:val="24"/>
            </w:rPr>
          </w:pPr>
          <w:hyperlink w:anchor="_Toc238116783" w:history="1">
            <w:r w:rsidRPr="008E3B31">
              <w:rPr>
                <w:rStyle w:val="Hyperlink"/>
              </w:rPr>
              <w:t>171.2 Licensing and Training Requirements</w:t>
            </w:r>
            <w:r>
              <w:rPr>
                <w:webHidden/>
              </w:rPr>
              <w:tab/>
            </w:r>
            <w:r>
              <w:rPr>
                <w:webHidden/>
              </w:rPr>
              <w:fldChar w:fldCharType="begin"/>
            </w:r>
            <w:r>
              <w:rPr>
                <w:webHidden/>
              </w:rPr>
              <w:instrText xml:space="preserve"> PAGEREF _Toc238116783 \h </w:instrText>
            </w:r>
            <w:r>
              <w:rPr>
                <w:webHidden/>
              </w:rPr>
            </w:r>
            <w:r>
              <w:rPr>
                <w:webHidden/>
              </w:rPr>
              <w:fldChar w:fldCharType="separate"/>
            </w:r>
            <w:r>
              <w:rPr>
                <w:webHidden/>
              </w:rPr>
              <w:t>63</w:t>
            </w:r>
            <w:r>
              <w:rPr>
                <w:webHidden/>
              </w:rPr>
              <w:fldChar w:fldCharType="end"/>
            </w:r>
          </w:hyperlink>
        </w:p>
        <w:p w14:paraId="2D10816C" w14:textId="13F66C38" w:rsidR="005B04B1" w:rsidRDefault="005B04B1">
          <w:pPr>
            <w:pStyle w:val="TOC3"/>
            <w:rPr>
              <w:rFonts w:eastAsiaTheme="minorEastAsia"/>
              <w:bCs w:val="0"/>
              <w:szCs w:val="24"/>
            </w:rPr>
          </w:pPr>
          <w:hyperlink w:anchor="_Toc238116784" w:history="1">
            <w:r w:rsidRPr="008E3B31">
              <w:rPr>
                <w:rStyle w:val="Hyperlink"/>
              </w:rPr>
              <w:t>171.3 Equipment and References</w:t>
            </w:r>
            <w:r>
              <w:rPr>
                <w:webHidden/>
              </w:rPr>
              <w:tab/>
            </w:r>
            <w:r>
              <w:rPr>
                <w:webHidden/>
              </w:rPr>
              <w:fldChar w:fldCharType="begin"/>
            </w:r>
            <w:r>
              <w:rPr>
                <w:webHidden/>
              </w:rPr>
              <w:instrText xml:space="preserve"> PAGEREF _Toc238116784 \h </w:instrText>
            </w:r>
            <w:r>
              <w:rPr>
                <w:webHidden/>
              </w:rPr>
            </w:r>
            <w:r>
              <w:rPr>
                <w:webHidden/>
              </w:rPr>
              <w:fldChar w:fldCharType="separate"/>
            </w:r>
            <w:r>
              <w:rPr>
                <w:webHidden/>
              </w:rPr>
              <w:t>63</w:t>
            </w:r>
            <w:r>
              <w:rPr>
                <w:webHidden/>
              </w:rPr>
              <w:fldChar w:fldCharType="end"/>
            </w:r>
          </w:hyperlink>
        </w:p>
        <w:p w14:paraId="6D41C481" w14:textId="430E9E99" w:rsidR="005B04B1" w:rsidRDefault="005B04B1">
          <w:pPr>
            <w:pStyle w:val="TOC3"/>
            <w:rPr>
              <w:rFonts w:eastAsiaTheme="minorEastAsia"/>
              <w:bCs w:val="0"/>
              <w:szCs w:val="24"/>
            </w:rPr>
          </w:pPr>
          <w:hyperlink w:anchor="_Toc238116785" w:history="1">
            <w:r w:rsidRPr="008E3B31">
              <w:rPr>
                <w:rStyle w:val="Hyperlink"/>
              </w:rPr>
              <w:t>171.4 Procedures</w:t>
            </w:r>
            <w:r>
              <w:rPr>
                <w:webHidden/>
              </w:rPr>
              <w:tab/>
            </w:r>
            <w:r>
              <w:rPr>
                <w:webHidden/>
              </w:rPr>
              <w:fldChar w:fldCharType="begin"/>
            </w:r>
            <w:r>
              <w:rPr>
                <w:webHidden/>
              </w:rPr>
              <w:instrText xml:space="preserve"> PAGEREF _Toc238116785 \h </w:instrText>
            </w:r>
            <w:r>
              <w:rPr>
                <w:webHidden/>
              </w:rPr>
            </w:r>
            <w:r>
              <w:rPr>
                <w:webHidden/>
              </w:rPr>
              <w:fldChar w:fldCharType="separate"/>
            </w:r>
            <w:r>
              <w:rPr>
                <w:webHidden/>
              </w:rPr>
              <w:t>64</w:t>
            </w:r>
            <w:r>
              <w:rPr>
                <w:webHidden/>
              </w:rPr>
              <w:fldChar w:fldCharType="end"/>
            </w:r>
          </w:hyperlink>
        </w:p>
        <w:p w14:paraId="0F1C7284" w14:textId="183F6B7F" w:rsidR="005B04B1" w:rsidRDefault="005B04B1">
          <w:pPr>
            <w:pStyle w:val="TOC4"/>
            <w:rPr>
              <w:rFonts w:eastAsiaTheme="minorEastAsia"/>
              <w:noProof/>
              <w:szCs w:val="24"/>
            </w:rPr>
          </w:pPr>
          <w:hyperlink w:anchor="_Toc238116786" w:history="1">
            <w:r w:rsidRPr="008E3B31">
              <w:rPr>
                <w:rStyle w:val="Hyperlink"/>
                <w:noProof/>
              </w:rPr>
              <w:t>171.4.1 Planning</w:t>
            </w:r>
            <w:r>
              <w:rPr>
                <w:noProof/>
                <w:webHidden/>
              </w:rPr>
              <w:tab/>
            </w:r>
            <w:r>
              <w:rPr>
                <w:noProof/>
                <w:webHidden/>
              </w:rPr>
              <w:fldChar w:fldCharType="begin"/>
            </w:r>
            <w:r>
              <w:rPr>
                <w:noProof/>
                <w:webHidden/>
              </w:rPr>
              <w:instrText xml:space="preserve"> PAGEREF _Toc238116786 \h </w:instrText>
            </w:r>
            <w:r>
              <w:rPr>
                <w:noProof/>
                <w:webHidden/>
              </w:rPr>
            </w:r>
            <w:r>
              <w:rPr>
                <w:noProof/>
                <w:webHidden/>
              </w:rPr>
              <w:fldChar w:fldCharType="separate"/>
            </w:r>
            <w:r>
              <w:rPr>
                <w:noProof/>
                <w:webHidden/>
              </w:rPr>
              <w:t>64</w:t>
            </w:r>
            <w:r>
              <w:rPr>
                <w:noProof/>
                <w:webHidden/>
              </w:rPr>
              <w:fldChar w:fldCharType="end"/>
            </w:r>
          </w:hyperlink>
        </w:p>
        <w:p w14:paraId="5161E9EC" w14:textId="5FA6E322" w:rsidR="005B04B1" w:rsidRDefault="005B04B1">
          <w:pPr>
            <w:pStyle w:val="TOC4"/>
            <w:rPr>
              <w:rFonts w:eastAsiaTheme="minorEastAsia"/>
              <w:noProof/>
              <w:szCs w:val="24"/>
            </w:rPr>
          </w:pPr>
          <w:hyperlink w:anchor="_Toc238116787" w:history="1">
            <w:r w:rsidRPr="008E3B31">
              <w:rPr>
                <w:rStyle w:val="Hyperlink"/>
                <w:noProof/>
              </w:rPr>
              <w:t>171.4.2 Field Preparation</w:t>
            </w:r>
            <w:r>
              <w:rPr>
                <w:noProof/>
                <w:webHidden/>
              </w:rPr>
              <w:tab/>
            </w:r>
            <w:r>
              <w:rPr>
                <w:noProof/>
                <w:webHidden/>
              </w:rPr>
              <w:fldChar w:fldCharType="begin"/>
            </w:r>
            <w:r>
              <w:rPr>
                <w:noProof/>
                <w:webHidden/>
              </w:rPr>
              <w:instrText xml:space="preserve"> PAGEREF _Toc238116787 \h </w:instrText>
            </w:r>
            <w:r>
              <w:rPr>
                <w:noProof/>
                <w:webHidden/>
              </w:rPr>
            </w:r>
            <w:r>
              <w:rPr>
                <w:noProof/>
                <w:webHidden/>
              </w:rPr>
              <w:fldChar w:fldCharType="separate"/>
            </w:r>
            <w:r>
              <w:rPr>
                <w:noProof/>
                <w:webHidden/>
              </w:rPr>
              <w:t>65</w:t>
            </w:r>
            <w:r>
              <w:rPr>
                <w:noProof/>
                <w:webHidden/>
              </w:rPr>
              <w:fldChar w:fldCharType="end"/>
            </w:r>
          </w:hyperlink>
        </w:p>
        <w:p w14:paraId="3457F6E0" w14:textId="47D0C6B7" w:rsidR="005B04B1" w:rsidRDefault="005B04B1">
          <w:pPr>
            <w:pStyle w:val="TOC4"/>
            <w:rPr>
              <w:rFonts w:eastAsiaTheme="minorEastAsia"/>
              <w:noProof/>
              <w:szCs w:val="24"/>
            </w:rPr>
          </w:pPr>
          <w:hyperlink w:anchor="_Toc238116788" w:history="1">
            <w:r w:rsidRPr="008E3B31">
              <w:rPr>
                <w:rStyle w:val="Hyperlink"/>
                <w:noProof/>
              </w:rPr>
              <w:t>171.4.3 Field Data Recording and Logging</w:t>
            </w:r>
            <w:r>
              <w:rPr>
                <w:noProof/>
                <w:webHidden/>
              </w:rPr>
              <w:tab/>
            </w:r>
            <w:r>
              <w:rPr>
                <w:noProof/>
                <w:webHidden/>
              </w:rPr>
              <w:fldChar w:fldCharType="begin"/>
            </w:r>
            <w:r>
              <w:rPr>
                <w:noProof/>
                <w:webHidden/>
              </w:rPr>
              <w:instrText xml:space="preserve"> PAGEREF _Toc238116788 \h </w:instrText>
            </w:r>
            <w:r>
              <w:rPr>
                <w:noProof/>
                <w:webHidden/>
              </w:rPr>
            </w:r>
            <w:r>
              <w:rPr>
                <w:noProof/>
                <w:webHidden/>
              </w:rPr>
              <w:fldChar w:fldCharType="separate"/>
            </w:r>
            <w:r>
              <w:rPr>
                <w:noProof/>
                <w:webHidden/>
              </w:rPr>
              <w:t>65</w:t>
            </w:r>
            <w:r>
              <w:rPr>
                <w:noProof/>
                <w:webHidden/>
              </w:rPr>
              <w:fldChar w:fldCharType="end"/>
            </w:r>
          </w:hyperlink>
        </w:p>
        <w:p w14:paraId="2DA6B7AF" w14:textId="2F975DB9" w:rsidR="005B04B1" w:rsidRDefault="005B04B1">
          <w:pPr>
            <w:pStyle w:val="TOC4"/>
            <w:rPr>
              <w:rFonts w:eastAsiaTheme="minorEastAsia"/>
              <w:noProof/>
              <w:szCs w:val="24"/>
            </w:rPr>
          </w:pPr>
          <w:hyperlink w:anchor="_Toc238116789" w:history="1">
            <w:r w:rsidRPr="008E3B31">
              <w:rPr>
                <w:rStyle w:val="Hyperlink"/>
                <w:noProof/>
              </w:rPr>
              <w:t>171.4.4 Well Construction</w:t>
            </w:r>
            <w:r>
              <w:rPr>
                <w:noProof/>
                <w:webHidden/>
              </w:rPr>
              <w:tab/>
            </w:r>
            <w:r>
              <w:rPr>
                <w:noProof/>
                <w:webHidden/>
              </w:rPr>
              <w:fldChar w:fldCharType="begin"/>
            </w:r>
            <w:r>
              <w:rPr>
                <w:noProof/>
                <w:webHidden/>
              </w:rPr>
              <w:instrText xml:space="preserve"> PAGEREF _Toc238116789 \h </w:instrText>
            </w:r>
            <w:r>
              <w:rPr>
                <w:noProof/>
                <w:webHidden/>
              </w:rPr>
            </w:r>
            <w:r>
              <w:rPr>
                <w:noProof/>
                <w:webHidden/>
              </w:rPr>
              <w:fldChar w:fldCharType="separate"/>
            </w:r>
            <w:r>
              <w:rPr>
                <w:noProof/>
                <w:webHidden/>
              </w:rPr>
              <w:t>66</w:t>
            </w:r>
            <w:r>
              <w:rPr>
                <w:noProof/>
                <w:webHidden/>
              </w:rPr>
              <w:fldChar w:fldCharType="end"/>
            </w:r>
          </w:hyperlink>
        </w:p>
        <w:p w14:paraId="6FE172E9" w14:textId="7FD701C0" w:rsidR="005B04B1" w:rsidRDefault="005B04B1">
          <w:pPr>
            <w:pStyle w:val="TOC3"/>
            <w:rPr>
              <w:rFonts w:eastAsiaTheme="minorEastAsia"/>
              <w:bCs w:val="0"/>
              <w:szCs w:val="24"/>
            </w:rPr>
          </w:pPr>
          <w:hyperlink w:anchor="_Toc238116790" w:history="1">
            <w:r w:rsidRPr="008E3B31">
              <w:rPr>
                <w:rStyle w:val="Hyperlink"/>
              </w:rPr>
              <w:t>171.5 Permits and Reporting Requirements</w:t>
            </w:r>
            <w:r>
              <w:rPr>
                <w:webHidden/>
              </w:rPr>
              <w:tab/>
            </w:r>
            <w:r>
              <w:rPr>
                <w:webHidden/>
              </w:rPr>
              <w:fldChar w:fldCharType="begin"/>
            </w:r>
            <w:r>
              <w:rPr>
                <w:webHidden/>
              </w:rPr>
              <w:instrText xml:space="preserve"> PAGEREF _Toc238116790 \h </w:instrText>
            </w:r>
            <w:r>
              <w:rPr>
                <w:webHidden/>
              </w:rPr>
            </w:r>
            <w:r>
              <w:rPr>
                <w:webHidden/>
              </w:rPr>
              <w:fldChar w:fldCharType="separate"/>
            </w:r>
            <w:r>
              <w:rPr>
                <w:webHidden/>
              </w:rPr>
              <w:t>70</w:t>
            </w:r>
            <w:r>
              <w:rPr>
                <w:webHidden/>
              </w:rPr>
              <w:fldChar w:fldCharType="end"/>
            </w:r>
          </w:hyperlink>
        </w:p>
        <w:p w14:paraId="370259A5" w14:textId="07CF74E4" w:rsidR="005B04B1" w:rsidRDefault="005B04B1">
          <w:pPr>
            <w:pStyle w:val="TOC2"/>
            <w:rPr>
              <w:rFonts w:eastAsiaTheme="minorEastAsia"/>
              <w:szCs w:val="24"/>
            </w:rPr>
          </w:pPr>
          <w:hyperlink w:anchor="_Toc238116791" w:history="1">
            <w:r w:rsidRPr="008E3B31">
              <w:rPr>
                <w:rStyle w:val="Hyperlink"/>
              </w:rPr>
              <w:t>178 Groundwater Monitoring and Sampling</w:t>
            </w:r>
            <w:r>
              <w:rPr>
                <w:webHidden/>
              </w:rPr>
              <w:tab/>
            </w:r>
            <w:r>
              <w:rPr>
                <w:webHidden/>
              </w:rPr>
              <w:fldChar w:fldCharType="begin"/>
            </w:r>
            <w:r>
              <w:rPr>
                <w:webHidden/>
              </w:rPr>
              <w:instrText xml:space="preserve"> PAGEREF _Toc238116791 \h </w:instrText>
            </w:r>
            <w:r>
              <w:rPr>
                <w:webHidden/>
              </w:rPr>
            </w:r>
            <w:r>
              <w:rPr>
                <w:webHidden/>
              </w:rPr>
              <w:fldChar w:fldCharType="separate"/>
            </w:r>
            <w:r>
              <w:rPr>
                <w:webHidden/>
              </w:rPr>
              <w:t>71</w:t>
            </w:r>
            <w:r>
              <w:rPr>
                <w:webHidden/>
              </w:rPr>
              <w:fldChar w:fldCharType="end"/>
            </w:r>
          </w:hyperlink>
        </w:p>
        <w:p w14:paraId="7035D24D" w14:textId="4642FFE3" w:rsidR="005B04B1" w:rsidRDefault="005B04B1">
          <w:pPr>
            <w:pStyle w:val="TOC3"/>
            <w:rPr>
              <w:rFonts w:eastAsiaTheme="minorEastAsia"/>
              <w:bCs w:val="0"/>
              <w:szCs w:val="24"/>
            </w:rPr>
          </w:pPr>
          <w:hyperlink w:anchor="_Toc238116792" w:history="1">
            <w:r w:rsidRPr="008E3B31">
              <w:rPr>
                <w:rStyle w:val="Hyperlink"/>
              </w:rPr>
              <w:t>178.1 Description</w:t>
            </w:r>
            <w:r>
              <w:rPr>
                <w:webHidden/>
              </w:rPr>
              <w:tab/>
            </w:r>
            <w:r>
              <w:rPr>
                <w:webHidden/>
              </w:rPr>
              <w:fldChar w:fldCharType="begin"/>
            </w:r>
            <w:r>
              <w:rPr>
                <w:webHidden/>
              </w:rPr>
              <w:instrText xml:space="preserve"> PAGEREF _Toc238116792 \h </w:instrText>
            </w:r>
            <w:r>
              <w:rPr>
                <w:webHidden/>
              </w:rPr>
            </w:r>
            <w:r>
              <w:rPr>
                <w:webHidden/>
              </w:rPr>
              <w:fldChar w:fldCharType="separate"/>
            </w:r>
            <w:r>
              <w:rPr>
                <w:webHidden/>
              </w:rPr>
              <w:t>71</w:t>
            </w:r>
            <w:r>
              <w:rPr>
                <w:webHidden/>
              </w:rPr>
              <w:fldChar w:fldCharType="end"/>
            </w:r>
          </w:hyperlink>
        </w:p>
        <w:p w14:paraId="5BD1B920" w14:textId="5326D10A" w:rsidR="005B04B1" w:rsidRDefault="005B04B1">
          <w:pPr>
            <w:pStyle w:val="TOC3"/>
            <w:rPr>
              <w:rFonts w:eastAsiaTheme="minorEastAsia"/>
              <w:bCs w:val="0"/>
              <w:szCs w:val="24"/>
            </w:rPr>
          </w:pPr>
          <w:hyperlink w:anchor="_Toc238116793" w:history="1">
            <w:r w:rsidRPr="008E3B31">
              <w:rPr>
                <w:rStyle w:val="Hyperlink"/>
              </w:rPr>
              <w:t>178.2 Procedures</w:t>
            </w:r>
            <w:r>
              <w:rPr>
                <w:webHidden/>
              </w:rPr>
              <w:tab/>
            </w:r>
            <w:r>
              <w:rPr>
                <w:webHidden/>
              </w:rPr>
              <w:fldChar w:fldCharType="begin"/>
            </w:r>
            <w:r>
              <w:rPr>
                <w:webHidden/>
              </w:rPr>
              <w:instrText xml:space="preserve"> PAGEREF _Toc238116793 \h </w:instrText>
            </w:r>
            <w:r>
              <w:rPr>
                <w:webHidden/>
              </w:rPr>
            </w:r>
            <w:r>
              <w:rPr>
                <w:webHidden/>
              </w:rPr>
              <w:fldChar w:fldCharType="separate"/>
            </w:r>
            <w:r>
              <w:rPr>
                <w:webHidden/>
              </w:rPr>
              <w:t>71</w:t>
            </w:r>
            <w:r>
              <w:rPr>
                <w:webHidden/>
              </w:rPr>
              <w:fldChar w:fldCharType="end"/>
            </w:r>
          </w:hyperlink>
        </w:p>
        <w:p w14:paraId="17B7E2DC" w14:textId="738B8805" w:rsidR="005B04B1" w:rsidRDefault="005B04B1">
          <w:pPr>
            <w:pStyle w:val="TOC4"/>
            <w:rPr>
              <w:rFonts w:eastAsiaTheme="minorEastAsia"/>
              <w:noProof/>
              <w:szCs w:val="24"/>
            </w:rPr>
          </w:pPr>
          <w:hyperlink w:anchor="_Toc238116794" w:history="1">
            <w:r w:rsidRPr="008E3B31">
              <w:rPr>
                <w:rStyle w:val="Hyperlink"/>
                <w:noProof/>
              </w:rPr>
              <w:t>Groundwater Sample Collection</w:t>
            </w:r>
            <w:r>
              <w:rPr>
                <w:noProof/>
                <w:webHidden/>
              </w:rPr>
              <w:tab/>
            </w:r>
            <w:r>
              <w:rPr>
                <w:noProof/>
                <w:webHidden/>
              </w:rPr>
              <w:fldChar w:fldCharType="begin"/>
            </w:r>
            <w:r>
              <w:rPr>
                <w:noProof/>
                <w:webHidden/>
              </w:rPr>
              <w:instrText xml:space="preserve"> PAGEREF _Toc238116794 \h </w:instrText>
            </w:r>
            <w:r>
              <w:rPr>
                <w:noProof/>
                <w:webHidden/>
              </w:rPr>
            </w:r>
            <w:r>
              <w:rPr>
                <w:noProof/>
                <w:webHidden/>
              </w:rPr>
              <w:fldChar w:fldCharType="separate"/>
            </w:r>
            <w:r>
              <w:rPr>
                <w:noProof/>
                <w:webHidden/>
              </w:rPr>
              <w:t>72</w:t>
            </w:r>
            <w:r>
              <w:rPr>
                <w:noProof/>
                <w:webHidden/>
              </w:rPr>
              <w:fldChar w:fldCharType="end"/>
            </w:r>
          </w:hyperlink>
        </w:p>
        <w:p w14:paraId="0486CA6C" w14:textId="2BE42C30" w:rsidR="005B04B1" w:rsidRDefault="005B04B1">
          <w:pPr>
            <w:pStyle w:val="TOC4"/>
            <w:rPr>
              <w:rFonts w:eastAsiaTheme="minorEastAsia"/>
              <w:noProof/>
              <w:szCs w:val="24"/>
            </w:rPr>
          </w:pPr>
          <w:hyperlink w:anchor="_Toc238116795" w:history="1">
            <w:r w:rsidRPr="008E3B31">
              <w:rPr>
                <w:rStyle w:val="Hyperlink"/>
                <w:noProof/>
              </w:rPr>
              <w:t>Sample Heading</w:t>
            </w:r>
            <w:r>
              <w:rPr>
                <w:noProof/>
                <w:webHidden/>
              </w:rPr>
              <w:tab/>
            </w:r>
            <w:r>
              <w:rPr>
                <w:noProof/>
                <w:webHidden/>
              </w:rPr>
              <w:fldChar w:fldCharType="begin"/>
            </w:r>
            <w:r>
              <w:rPr>
                <w:noProof/>
                <w:webHidden/>
              </w:rPr>
              <w:instrText xml:space="preserve"> PAGEREF _Toc238116795 \h </w:instrText>
            </w:r>
            <w:r>
              <w:rPr>
                <w:noProof/>
                <w:webHidden/>
              </w:rPr>
            </w:r>
            <w:r>
              <w:rPr>
                <w:noProof/>
                <w:webHidden/>
              </w:rPr>
              <w:fldChar w:fldCharType="separate"/>
            </w:r>
            <w:r>
              <w:rPr>
                <w:noProof/>
                <w:webHidden/>
              </w:rPr>
              <w:t>73</w:t>
            </w:r>
            <w:r>
              <w:rPr>
                <w:noProof/>
                <w:webHidden/>
              </w:rPr>
              <w:fldChar w:fldCharType="end"/>
            </w:r>
          </w:hyperlink>
        </w:p>
        <w:p w14:paraId="42104310" w14:textId="27903864" w:rsidR="005B04B1" w:rsidRDefault="005B04B1">
          <w:pPr>
            <w:pStyle w:val="TOC4"/>
            <w:rPr>
              <w:rFonts w:eastAsiaTheme="minorEastAsia"/>
              <w:noProof/>
              <w:szCs w:val="24"/>
            </w:rPr>
          </w:pPr>
          <w:hyperlink w:anchor="_Toc238116796" w:history="1">
            <w:r w:rsidRPr="008E3B31">
              <w:rPr>
                <w:rStyle w:val="Hyperlink"/>
                <w:noProof/>
              </w:rPr>
              <w:t>Sample Custody</w:t>
            </w:r>
            <w:r>
              <w:rPr>
                <w:noProof/>
                <w:webHidden/>
              </w:rPr>
              <w:tab/>
            </w:r>
            <w:r>
              <w:rPr>
                <w:noProof/>
                <w:webHidden/>
              </w:rPr>
              <w:fldChar w:fldCharType="begin"/>
            </w:r>
            <w:r>
              <w:rPr>
                <w:noProof/>
                <w:webHidden/>
              </w:rPr>
              <w:instrText xml:space="preserve"> PAGEREF _Toc238116796 \h </w:instrText>
            </w:r>
            <w:r>
              <w:rPr>
                <w:noProof/>
                <w:webHidden/>
              </w:rPr>
            </w:r>
            <w:r>
              <w:rPr>
                <w:noProof/>
                <w:webHidden/>
              </w:rPr>
              <w:fldChar w:fldCharType="separate"/>
            </w:r>
            <w:r>
              <w:rPr>
                <w:noProof/>
                <w:webHidden/>
              </w:rPr>
              <w:t>73</w:t>
            </w:r>
            <w:r>
              <w:rPr>
                <w:noProof/>
                <w:webHidden/>
              </w:rPr>
              <w:fldChar w:fldCharType="end"/>
            </w:r>
          </w:hyperlink>
        </w:p>
        <w:p w14:paraId="04E98EA3" w14:textId="66BEC258" w:rsidR="005B04B1" w:rsidRDefault="005B04B1">
          <w:pPr>
            <w:pStyle w:val="TOC4"/>
            <w:rPr>
              <w:rFonts w:eastAsiaTheme="minorEastAsia"/>
              <w:noProof/>
              <w:szCs w:val="24"/>
            </w:rPr>
          </w:pPr>
          <w:hyperlink w:anchor="_Toc238116797" w:history="1">
            <w:r w:rsidRPr="008E3B31">
              <w:rPr>
                <w:rStyle w:val="Hyperlink"/>
                <w:noProof/>
              </w:rPr>
              <w:t>Reporting</w:t>
            </w:r>
            <w:r>
              <w:rPr>
                <w:noProof/>
                <w:webHidden/>
              </w:rPr>
              <w:tab/>
            </w:r>
            <w:r>
              <w:rPr>
                <w:noProof/>
                <w:webHidden/>
              </w:rPr>
              <w:fldChar w:fldCharType="begin"/>
            </w:r>
            <w:r>
              <w:rPr>
                <w:noProof/>
                <w:webHidden/>
              </w:rPr>
              <w:instrText xml:space="preserve"> PAGEREF _Toc238116797 \h </w:instrText>
            </w:r>
            <w:r>
              <w:rPr>
                <w:noProof/>
                <w:webHidden/>
              </w:rPr>
            </w:r>
            <w:r>
              <w:rPr>
                <w:noProof/>
                <w:webHidden/>
              </w:rPr>
              <w:fldChar w:fldCharType="separate"/>
            </w:r>
            <w:r>
              <w:rPr>
                <w:noProof/>
                <w:webHidden/>
              </w:rPr>
              <w:t>74</w:t>
            </w:r>
            <w:r>
              <w:rPr>
                <w:noProof/>
                <w:webHidden/>
              </w:rPr>
              <w:fldChar w:fldCharType="end"/>
            </w:r>
          </w:hyperlink>
        </w:p>
        <w:p w14:paraId="0F11C42E" w14:textId="12E2CC40" w:rsidR="005B04B1" w:rsidRDefault="005B04B1">
          <w:pPr>
            <w:pStyle w:val="TOC2"/>
            <w:rPr>
              <w:rFonts w:eastAsiaTheme="minorEastAsia"/>
              <w:szCs w:val="24"/>
            </w:rPr>
          </w:pPr>
          <w:hyperlink w:anchor="_Toc238116798" w:history="1">
            <w:r w:rsidRPr="008E3B31">
              <w:rPr>
                <w:rStyle w:val="Hyperlink"/>
              </w:rPr>
              <w:t>185 Aquifer Testing</w:t>
            </w:r>
            <w:r>
              <w:rPr>
                <w:webHidden/>
              </w:rPr>
              <w:tab/>
            </w:r>
            <w:r>
              <w:rPr>
                <w:webHidden/>
              </w:rPr>
              <w:fldChar w:fldCharType="begin"/>
            </w:r>
            <w:r>
              <w:rPr>
                <w:webHidden/>
              </w:rPr>
              <w:instrText xml:space="preserve"> PAGEREF _Toc238116798 \h </w:instrText>
            </w:r>
            <w:r>
              <w:rPr>
                <w:webHidden/>
              </w:rPr>
            </w:r>
            <w:r>
              <w:rPr>
                <w:webHidden/>
              </w:rPr>
              <w:fldChar w:fldCharType="separate"/>
            </w:r>
            <w:r>
              <w:rPr>
                <w:webHidden/>
              </w:rPr>
              <w:t>75</w:t>
            </w:r>
            <w:r>
              <w:rPr>
                <w:webHidden/>
              </w:rPr>
              <w:fldChar w:fldCharType="end"/>
            </w:r>
          </w:hyperlink>
        </w:p>
        <w:p w14:paraId="379FDEB2" w14:textId="3A41FB5D" w:rsidR="005B04B1" w:rsidRDefault="005B04B1">
          <w:pPr>
            <w:pStyle w:val="TOC3"/>
            <w:rPr>
              <w:rFonts w:eastAsiaTheme="minorEastAsia"/>
              <w:bCs w:val="0"/>
              <w:szCs w:val="24"/>
            </w:rPr>
          </w:pPr>
          <w:hyperlink w:anchor="_Toc238116799" w:history="1">
            <w:r w:rsidRPr="008E3B31">
              <w:rPr>
                <w:rStyle w:val="Hyperlink"/>
              </w:rPr>
              <w:t>185.1 Description</w:t>
            </w:r>
            <w:r>
              <w:rPr>
                <w:webHidden/>
              </w:rPr>
              <w:tab/>
            </w:r>
            <w:r>
              <w:rPr>
                <w:webHidden/>
              </w:rPr>
              <w:fldChar w:fldCharType="begin"/>
            </w:r>
            <w:r>
              <w:rPr>
                <w:webHidden/>
              </w:rPr>
              <w:instrText xml:space="preserve"> PAGEREF _Toc238116799 \h </w:instrText>
            </w:r>
            <w:r>
              <w:rPr>
                <w:webHidden/>
              </w:rPr>
            </w:r>
            <w:r>
              <w:rPr>
                <w:webHidden/>
              </w:rPr>
              <w:fldChar w:fldCharType="separate"/>
            </w:r>
            <w:r>
              <w:rPr>
                <w:webHidden/>
              </w:rPr>
              <w:t>75</w:t>
            </w:r>
            <w:r>
              <w:rPr>
                <w:webHidden/>
              </w:rPr>
              <w:fldChar w:fldCharType="end"/>
            </w:r>
          </w:hyperlink>
        </w:p>
        <w:p w14:paraId="0B2F1F2B" w14:textId="2579F351" w:rsidR="005B04B1" w:rsidRDefault="005B04B1">
          <w:pPr>
            <w:pStyle w:val="TOC3"/>
            <w:rPr>
              <w:rFonts w:eastAsiaTheme="minorEastAsia"/>
              <w:bCs w:val="0"/>
              <w:szCs w:val="24"/>
            </w:rPr>
          </w:pPr>
          <w:hyperlink w:anchor="_Toc238116800" w:history="1">
            <w:r w:rsidRPr="008E3B31">
              <w:rPr>
                <w:rStyle w:val="Hyperlink"/>
              </w:rPr>
              <w:t>185.2 Procedures</w:t>
            </w:r>
            <w:r>
              <w:rPr>
                <w:webHidden/>
              </w:rPr>
              <w:tab/>
            </w:r>
            <w:r>
              <w:rPr>
                <w:webHidden/>
              </w:rPr>
              <w:fldChar w:fldCharType="begin"/>
            </w:r>
            <w:r>
              <w:rPr>
                <w:webHidden/>
              </w:rPr>
              <w:instrText xml:space="preserve"> PAGEREF _Toc238116800 \h </w:instrText>
            </w:r>
            <w:r>
              <w:rPr>
                <w:webHidden/>
              </w:rPr>
            </w:r>
            <w:r>
              <w:rPr>
                <w:webHidden/>
              </w:rPr>
              <w:fldChar w:fldCharType="separate"/>
            </w:r>
            <w:r>
              <w:rPr>
                <w:webHidden/>
              </w:rPr>
              <w:t>75</w:t>
            </w:r>
            <w:r>
              <w:rPr>
                <w:webHidden/>
              </w:rPr>
              <w:fldChar w:fldCharType="end"/>
            </w:r>
          </w:hyperlink>
        </w:p>
        <w:p w14:paraId="29CB798F" w14:textId="6A2D7E64" w:rsidR="005B04B1" w:rsidRDefault="005B04B1">
          <w:pPr>
            <w:pStyle w:val="TOC4"/>
            <w:rPr>
              <w:rFonts w:eastAsiaTheme="minorEastAsia"/>
              <w:noProof/>
              <w:szCs w:val="24"/>
            </w:rPr>
          </w:pPr>
          <w:hyperlink w:anchor="_Toc238116801" w:history="1">
            <w:r w:rsidRPr="008E3B31">
              <w:rPr>
                <w:rStyle w:val="Hyperlink"/>
                <w:noProof/>
              </w:rPr>
              <w:t>185.2.1 Step-Drawdown Test</w:t>
            </w:r>
            <w:r>
              <w:rPr>
                <w:noProof/>
                <w:webHidden/>
              </w:rPr>
              <w:tab/>
            </w:r>
            <w:r>
              <w:rPr>
                <w:noProof/>
                <w:webHidden/>
              </w:rPr>
              <w:fldChar w:fldCharType="begin"/>
            </w:r>
            <w:r>
              <w:rPr>
                <w:noProof/>
                <w:webHidden/>
              </w:rPr>
              <w:instrText xml:space="preserve"> PAGEREF _Toc238116801 \h </w:instrText>
            </w:r>
            <w:r>
              <w:rPr>
                <w:noProof/>
                <w:webHidden/>
              </w:rPr>
            </w:r>
            <w:r>
              <w:rPr>
                <w:noProof/>
                <w:webHidden/>
              </w:rPr>
              <w:fldChar w:fldCharType="separate"/>
            </w:r>
            <w:r>
              <w:rPr>
                <w:noProof/>
                <w:webHidden/>
              </w:rPr>
              <w:t>75</w:t>
            </w:r>
            <w:r>
              <w:rPr>
                <w:noProof/>
                <w:webHidden/>
              </w:rPr>
              <w:fldChar w:fldCharType="end"/>
            </w:r>
          </w:hyperlink>
        </w:p>
        <w:p w14:paraId="7E031A9E" w14:textId="0F6C445C" w:rsidR="005B04B1" w:rsidRDefault="005B04B1">
          <w:pPr>
            <w:pStyle w:val="TOC4"/>
            <w:rPr>
              <w:rFonts w:eastAsiaTheme="minorEastAsia"/>
              <w:noProof/>
              <w:szCs w:val="24"/>
            </w:rPr>
          </w:pPr>
          <w:hyperlink w:anchor="_Toc238116802" w:history="1">
            <w:r w:rsidRPr="008E3B31">
              <w:rPr>
                <w:rStyle w:val="Hyperlink"/>
                <w:noProof/>
              </w:rPr>
              <w:t>185.2.2 Constant Rate Test</w:t>
            </w:r>
            <w:r>
              <w:rPr>
                <w:noProof/>
                <w:webHidden/>
              </w:rPr>
              <w:tab/>
            </w:r>
            <w:r>
              <w:rPr>
                <w:noProof/>
                <w:webHidden/>
              </w:rPr>
              <w:fldChar w:fldCharType="begin"/>
            </w:r>
            <w:r>
              <w:rPr>
                <w:noProof/>
                <w:webHidden/>
              </w:rPr>
              <w:instrText xml:space="preserve"> PAGEREF _Toc238116802 \h </w:instrText>
            </w:r>
            <w:r>
              <w:rPr>
                <w:noProof/>
                <w:webHidden/>
              </w:rPr>
            </w:r>
            <w:r>
              <w:rPr>
                <w:noProof/>
                <w:webHidden/>
              </w:rPr>
              <w:fldChar w:fldCharType="separate"/>
            </w:r>
            <w:r>
              <w:rPr>
                <w:noProof/>
                <w:webHidden/>
              </w:rPr>
              <w:t>75</w:t>
            </w:r>
            <w:r>
              <w:rPr>
                <w:noProof/>
                <w:webHidden/>
              </w:rPr>
              <w:fldChar w:fldCharType="end"/>
            </w:r>
          </w:hyperlink>
        </w:p>
        <w:p w14:paraId="58211E07" w14:textId="2A4EA380" w:rsidR="005B04B1" w:rsidRDefault="005B04B1">
          <w:pPr>
            <w:pStyle w:val="TOC4"/>
            <w:rPr>
              <w:rFonts w:eastAsiaTheme="minorEastAsia"/>
              <w:noProof/>
              <w:szCs w:val="24"/>
            </w:rPr>
          </w:pPr>
          <w:hyperlink w:anchor="_Toc238116803" w:history="1">
            <w:r w:rsidRPr="008E3B31">
              <w:rPr>
                <w:rStyle w:val="Hyperlink"/>
                <w:noProof/>
              </w:rPr>
              <w:t>185.2.3 Slug Tests</w:t>
            </w:r>
            <w:r>
              <w:rPr>
                <w:noProof/>
                <w:webHidden/>
              </w:rPr>
              <w:tab/>
            </w:r>
            <w:r>
              <w:rPr>
                <w:noProof/>
                <w:webHidden/>
              </w:rPr>
              <w:fldChar w:fldCharType="begin"/>
            </w:r>
            <w:r>
              <w:rPr>
                <w:noProof/>
                <w:webHidden/>
              </w:rPr>
              <w:instrText xml:space="preserve"> PAGEREF _Toc238116803 \h </w:instrText>
            </w:r>
            <w:r>
              <w:rPr>
                <w:noProof/>
                <w:webHidden/>
              </w:rPr>
            </w:r>
            <w:r>
              <w:rPr>
                <w:noProof/>
                <w:webHidden/>
              </w:rPr>
              <w:fldChar w:fldCharType="separate"/>
            </w:r>
            <w:r>
              <w:rPr>
                <w:noProof/>
                <w:webHidden/>
              </w:rPr>
              <w:t>76</w:t>
            </w:r>
            <w:r>
              <w:rPr>
                <w:noProof/>
                <w:webHidden/>
              </w:rPr>
              <w:fldChar w:fldCharType="end"/>
            </w:r>
          </w:hyperlink>
        </w:p>
        <w:p w14:paraId="0989CB7D" w14:textId="19AB8229" w:rsidR="005B04B1" w:rsidRDefault="005B04B1">
          <w:pPr>
            <w:pStyle w:val="TOC3"/>
            <w:rPr>
              <w:rFonts w:eastAsiaTheme="minorEastAsia"/>
              <w:bCs w:val="0"/>
              <w:szCs w:val="24"/>
            </w:rPr>
          </w:pPr>
          <w:hyperlink w:anchor="_Toc238116804" w:history="1">
            <w:r w:rsidRPr="008E3B31">
              <w:rPr>
                <w:rStyle w:val="Hyperlink"/>
              </w:rPr>
              <w:t>185.3 Reporting</w:t>
            </w:r>
            <w:r>
              <w:rPr>
                <w:webHidden/>
              </w:rPr>
              <w:tab/>
            </w:r>
            <w:r>
              <w:rPr>
                <w:webHidden/>
              </w:rPr>
              <w:fldChar w:fldCharType="begin"/>
            </w:r>
            <w:r>
              <w:rPr>
                <w:webHidden/>
              </w:rPr>
              <w:instrText xml:space="preserve"> PAGEREF _Toc238116804 \h </w:instrText>
            </w:r>
            <w:r>
              <w:rPr>
                <w:webHidden/>
              </w:rPr>
            </w:r>
            <w:r>
              <w:rPr>
                <w:webHidden/>
              </w:rPr>
              <w:fldChar w:fldCharType="separate"/>
            </w:r>
            <w:r>
              <w:rPr>
                <w:webHidden/>
              </w:rPr>
              <w:t>76</w:t>
            </w:r>
            <w:r>
              <w:rPr>
                <w:webHidden/>
              </w:rPr>
              <w:fldChar w:fldCharType="end"/>
            </w:r>
          </w:hyperlink>
        </w:p>
        <w:p w14:paraId="06501ED4" w14:textId="02DD0A38" w:rsidR="005B04B1" w:rsidRDefault="005B04B1">
          <w:pPr>
            <w:pStyle w:val="TOC2"/>
            <w:rPr>
              <w:rFonts w:eastAsiaTheme="minorEastAsia"/>
              <w:szCs w:val="24"/>
            </w:rPr>
          </w:pPr>
          <w:hyperlink w:anchor="_Toc238116805" w:history="1">
            <w:r w:rsidRPr="008E3B31">
              <w:rPr>
                <w:rStyle w:val="Hyperlink"/>
              </w:rPr>
              <w:t>189 Mold Assessments</w:t>
            </w:r>
            <w:r>
              <w:rPr>
                <w:webHidden/>
              </w:rPr>
              <w:tab/>
            </w:r>
            <w:r>
              <w:rPr>
                <w:webHidden/>
              </w:rPr>
              <w:fldChar w:fldCharType="begin"/>
            </w:r>
            <w:r>
              <w:rPr>
                <w:webHidden/>
              </w:rPr>
              <w:instrText xml:space="preserve"> PAGEREF _Toc238116805 \h </w:instrText>
            </w:r>
            <w:r>
              <w:rPr>
                <w:webHidden/>
              </w:rPr>
            </w:r>
            <w:r>
              <w:rPr>
                <w:webHidden/>
              </w:rPr>
              <w:fldChar w:fldCharType="separate"/>
            </w:r>
            <w:r>
              <w:rPr>
                <w:webHidden/>
              </w:rPr>
              <w:t>77</w:t>
            </w:r>
            <w:r>
              <w:rPr>
                <w:webHidden/>
              </w:rPr>
              <w:fldChar w:fldCharType="end"/>
            </w:r>
          </w:hyperlink>
        </w:p>
        <w:p w14:paraId="4ABB6921" w14:textId="7B67A55A" w:rsidR="005B04B1" w:rsidRDefault="005B04B1">
          <w:pPr>
            <w:pStyle w:val="TOC3"/>
            <w:rPr>
              <w:rFonts w:eastAsiaTheme="minorEastAsia"/>
              <w:bCs w:val="0"/>
              <w:szCs w:val="24"/>
            </w:rPr>
          </w:pPr>
          <w:hyperlink w:anchor="_Toc238116806" w:history="1">
            <w:r w:rsidRPr="008E3B31">
              <w:rPr>
                <w:rStyle w:val="Hyperlink"/>
              </w:rPr>
              <w:t>189.1 Description</w:t>
            </w:r>
            <w:r>
              <w:rPr>
                <w:webHidden/>
              </w:rPr>
              <w:tab/>
            </w:r>
            <w:r>
              <w:rPr>
                <w:webHidden/>
              </w:rPr>
              <w:fldChar w:fldCharType="begin"/>
            </w:r>
            <w:r>
              <w:rPr>
                <w:webHidden/>
              </w:rPr>
              <w:instrText xml:space="preserve"> PAGEREF _Toc238116806 \h </w:instrText>
            </w:r>
            <w:r>
              <w:rPr>
                <w:webHidden/>
              </w:rPr>
            </w:r>
            <w:r>
              <w:rPr>
                <w:webHidden/>
              </w:rPr>
              <w:fldChar w:fldCharType="separate"/>
            </w:r>
            <w:r>
              <w:rPr>
                <w:webHidden/>
              </w:rPr>
              <w:t>77</w:t>
            </w:r>
            <w:r>
              <w:rPr>
                <w:webHidden/>
              </w:rPr>
              <w:fldChar w:fldCharType="end"/>
            </w:r>
          </w:hyperlink>
        </w:p>
        <w:p w14:paraId="12BD0716" w14:textId="683F4D17" w:rsidR="005B04B1" w:rsidRDefault="005B04B1">
          <w:pPr>
            <w:pStyle w:val="TOC3"/>
            <w:rPr>
              <w:rFonts w:eastAsiaTheme="minorEastAsia"/>
              <w:bCs w:val="0"/>
              <w:szCs w:val="24"/>
            </w:rPr>
          </w:pPr>
          <w:hyperlink w:anchor="_Toc238116807" w:history="1">
            <w:r w:rsidRPr="008E3B31">
              <w:rPr>
                <w:rStyle w:val="Hyperlink"/>
              </w:rPr>
              <w:t>189.2 Qualifications</w:t>
            </w:r>
            <w:r>
              <w:rPr>
                <w:webHidden/>
              </w:rPr>
              <w:tab/>
            </w:r>
            <w:r>
              <w:rPr>
                <w:webHidden/>
              </w:rPr>
              <w:fldChar w:fldCharType="begin"/>
            </w:r>
            <w:r>
              <w:rPr>
                <w:webHidden/>
              </w:rPr>
              <w:instrText xml:space="preserve"> PAGEREF _Toc238116807 \h </w:instrText>
            </w:r>
            <w:r>
              <w:rPr>
                <w:webHidden/>
              </w:rPr>
            </w:r>
            <w:r>
              <w:rPr>
                <w:webHidden/>
              </w:rPr>
              <w:fldChar w:fldCharType="separate"/>
            </w:r>
            <w:r>
              <w:rPr>
                <w:webHidden/>
              </w:rPr>
              <w:t>77</w:t>
            </w:r>
            <w:r>
              <w:rPr>
                <w:webHidden/>
              </w:rPr>
              <w:fldChar w:fldCharType="end"/>
            </w:r>
          </w:hyperlink>
        </w:p>
        <w:p w14:paraId="78C58046" w14:textId="6701DC3C" w:rsidR="005B04B1" w:rsidRDefault="005B04B1">
          <w:pPr>
            <w:pStyle w:val="TOC3"/>
            <w:rPr>
              <w:rFonts w:eastAsiaTheme="minorEastAsia"/>
              <w:bCs w:val="0"/>
              <w:szCs w:val="24"/>
            </w:rPr>
          </w:pPr>
          <w:hyperlink w:anchor="_Toc238116808" w:history="1">
            <w:r w:rsidRPr="008E3B31">
              <w:rPr>
                <w:rStyle w:val="Hyperlink"/>
              </w:rPr>
              <w:t>189.3 Procedures</w:t>
            </w:r>
            <w:r>
              <w:rPr>
                <w:webHidden/>
              </w:rPr>
              <w:tab/>
            </w:r>
            <w:r>
              <w:rPr>
                <w:webHidden/>
              </w:rPr>
              <w:fldChar w:fldCharType="begin"/>
            </w:r>
            <w:r>
              <w:rPr>
                <w:webHidden/>
              </w:rPr>
              <w:instrText xml:space="preserve"> PAGEREF _Toc238116808 \h </w:instrText>
            </w:r>
            <w:r>
              <w:rPr>
                <w:webHidden/>
              </w:rPr>
            </w:r>
            <w:r>
              <w:rPr>
                <w:webHidden/>
              </w:rPr>
              <w:fldChar w:fldCharType="separate"/>
            </w:r>
            <w:r>
              <w:rPr>
                <w:webHidden/>
              </w:rPr>
              <w:t>77</w:t>
            </w:r>
            <w:r>
              <w:rPr>
                <w:webHidden/>
              </w:rPr>
              <w:fldChar w:fldCharType="end"/>
            </w:r>
          </w:hyperlink>
        </w:p>
        <w:p w14:paraId="4BD700DB" w14:textId="17414EF6" w:rsidR="005B04B1" w:rsidRDefault="005B04B1">
          <w:pPr>
            <w:pStyle w:val="TOC3"/>
            <w:rPr>
              <w:rFonts w:eastAsiaTheme="minorEastAsia"/>
              <w:bCs w:val="0"/>
              <w:szCs w:val="24"/>
            </w:rPr>
          </w:pPr>
          <w:hyperlink w:anchor="_Toc238116809" w:history="1">
            <w:r w:rsidRPr="008E3B31">
              <w:rPr>
                <w:rStyle w:val="Hyperlink"/>
              </w:rPr>
              <w:t>189.4 Mold Laboratory</w:t>
            </w:r>
            <w:r>
              <w:rPr>
                <w:webHidden/>
              </w:rPr>
              <w:tab/>
            </w:r>
            <w:r>
              <w:rPr>
                <w:webHidden/>
              </w:rPr>
              <w:fldChar w:fldCharType="begin"/>
            </w:r>
            <w:r>
              <w:rPr>
                <w:webHidden/>
              </w:rPr>
              <w:instrText xml:space="preserve"> PAGEREF _Toc238116809 \h </w:instrText>
            </w:r>
            <w:r>
              <w:rPr>
                <w:webHidden/>
              </w:rPr>
            </w:r>
            <w:r>
              <w:rPr>
                <w:webHidden/>
              </w:rPr>
              <w:fldChar w:fldCharType="separate"/>
            </w:r>
            <w:r>
              <w:rPr>
                <w:webHidden/>
              </w:rPr>
              <w:t>77</w:t>
            </w:r>
            <w:r>
              <w:rPr>
                <w:webHidden/>
              </w:rPr>
              <w:fldChar w:fldCharType="end"/>
            </w:r>
          </w:hyperlink>
        </w:p>
        <w:p w14:paraId="12489C1E" w14:textId="062DB2D2" w:rsidR="005B04B1" w:rsidRDefault="005B04B1">
          <w:pPr>
            <w:pStyle w:val="TOC3"/>
            <w:rPr>
              <w:rFonts w:eastAsiaTheme="minorEastAsia"/>
              <w:bCs w:val="0"/>
              <w:szCs w:val="24"/>
            </w:rPr>
          </w:pPr>
          <w:hyperlink w:anchor="_Toc238116810" w:history="1">
            <w:r w:rsidRPr="008E3B31">
              <w:rPr>
                <w:rStyle w:val="Hyperlink"/>
              </w:rPr>
              <w:t>189.5 Reporting</w:t>
            </w:r>
            <w:r>
              <w:rPr>
                <w:webHidden/>
              </w:rPr>
              <w:tab/>
            </w:r>
            <w:r>
              <w:rPr>
                <w:webHidden/>
              </w:rPr>
              <w:fldChar w:fldCharType="begin"/>
            </w:r>
            <w:r>
              <w:rPr>
                <w:webHidden/>
              </w:rPr>
              <w:instrText xml:space="preserve"> PAGEREF _Toc238116810 \h </w:instrText>
            </w:r>
            <w:r>
              <w:rPr>
                <w:webHidden/>
              </w:rPr>
            </w:r>
            <w:r>
              <w:rPr>
                <w:webHidden/>
              </w:rPr>
              <w:fldChar w:fldCharType="separate"/>
            </w:r>
            <w:r>
              <w:rPr>
                <w:webHidden/>
              </w:rPr>
              <w:t>77</w:t>
            </w:r>
            <w:r>
              <w:rPr>
                <w:webHidden/>
              </w:rPr>
              <w:fldChar w:fldCharType="end"/>
            </w:r>
          </w:hyperlink>
        </w:p>
        <w:p w14:paraId="0699D41D" w14:textId="6CE571BE" w:rsidR="005B04B1" w:rsidRDefault="005B04B1">
          <w:pPr>
            <w:pStyle w:val="TOC2"/>
            <w:rPr>
              <w:rFonts w:eastAsiaTheme="minorEastAsia"/>
              <w:szCs w:val="24"/>
            </w:rPr>
          </w:pPr>
          <w:hyperlink w:anchor="_Toc238116811" w:history="1">
            <w:r w:rsidRPr="008E3B31">
              <w:rPr>
                <w:rStyle w:val="Hyperlink"/>
              </w:rPr>
              <w:t>190 Asbestos Inspections</w:t>
            </w:r>
            <w:r>
              <w:rPr>
                <w:webHidden/>
              </w:rPr>
              <w:tab/>
            </w:r>
            <w:r>
              <w:rPr>
                <w:webHidden/>
              </w:rPr>
              <w:fldChar w:fldCharType="begin"/>
            </w:r>
            <w:r>
              <w:rPr>
                <w:webHidden/>
              </w:rPr>
              <w:instrText xml:space="preserve"> PAGEREF _Toc238116811 \h </w:instrText>
            </w:r>
            <w:r>
              <w:rPr>
                <w:webHidden/>
              </w:rPr>
            </w:r>
            <w:r>
              <w:rPr>
                <w:webHidden/>
              </w:rPr>
              <w:fldChar w:fldCharType="separate"/>
            </w:r>
            <w:r>
              <w:rPr>
                <w:webHidden/>
              </w:rPr>
              <w:t>78</w:t>
            </w:r>
            <w:r>
              <w:rPr>
                <w:webHidden/>
              </w:rPr>
              <w:fldChar w:fldCharType="end"/>
            </w:r>
          </w:hyperlink>
        </w:p>
        <w:p w14:paraId="566B0C43" w14:textId="53FFD8C8" w:rsidR="005B04B1" w:rsidRDefault="005B04B1">
          <w:pPr>
            <w:pStyle w:val="TOC3"/>
            <w:rPr>
              <w:rFonts w:eastAsiaTheme="minorEastAsia"/>
              <w:bCs w:val="0"/>
              <w:szCs w:val="24"/>
            </w:rPr>
          </w:pPr>
          <w:hyperlink w:anchor="_Toc238116812" w:history="1">
            <w:r w:rsidRPr="008E3B31">
              <w:rPr>
                <w:rStyle w:val="Hyperlink"/>
              </w:rPr>
              <w:t>190.1 Description</w:t>
            </w:r>
            <w:r>
              <w:rPr>
                <w:webHidden/>
              </w:rPr>
              <w:tab/>
            </w:r>
            <w:r>
              <w:rPr>
                <w:webHidden/>
              </w:rPr>
              <w:fldChar w:fldCharType="begin"/>
            </w:r>
            <w:r>
              <w:rPr>
                <w:webHidden/>
              </w:rPr>
              <w:instrText xml:space="preserve"> PAGEREF _Toc238116812 \h </w:instrText>
            </w:r>
            <w:r>
              <w:rPr>
                <w:webHidden/>
              </w:rPr>
            </w:r>
            <w:r>
              <w:rPr>
                <w:webHidden/>
              </w:rPr>
              <w:fldChar w:fldCharType="separate"/>
            </w:r>
            <w:r>
              <w:rPr>
                <w:webHidden/>
              </w:rPr>
              <w:t>78</w:t>
            </w:r>
            <w:r>
              <w:rPr>
                <w:webHidden/>
              </w:rPr>
              <w:fldChar w:fldCharType="end"/>
            </w:r>
          </w:hyperlink>
        </w:p>
        <w:p w14:paraId="63C25B3A" w14:textId="52A5E225" w:rsidR="005B04B1" w:rsidRDefault="005B04B1">
          <w:pPr>
            <w:pStyle w:val="TOC3"/>
            <w:rPr>
              <w:rFonts w:eastAsiaTheme="minorEastAsia"/>
              <w:bCs w:val="0"/>
              <w:szCs w:val="24"/>
            </w:rPr>
          </w:pPr>
          <w:hyperlink w:anchor="_Toc238116813" w:history="1">
            <w:r w:rsidRPr="008E3B31">
              <w:rPr>
                <w:rStyle w:val="Hyperlink"/>
              </w:rPr>
              <w:t>190.2 Qualifications</w:t>
            </w:r>
            <w:r>
              <w:rPr>
                <w:webHidden/>
              </w:rPr>
              <w:tab/>
            </w:r>
            <w:r>
              <w:rPr>
                <w:webHidden/>
              </w:rPr>
              <w:fldChar w:fldCharType="begin"/>
            </w:r>
            <w:r>
              <w:rPr>
                <w:webHidden/>
              </w:rPr>
              <w:instrText xml:space="preserve"> PAGEREF _Toc238116813 \h </w:instrText>
            </w:r>
            <w:r>
              <w:rPr>
                <w:webHidden/>
              </w:rPr>
            </w:r>
            <w:r>
              <w:rPr>
                <w:webHidden/>
              </w:rPr>
              <w:fldChar w:fldCharType="separate"/>
            </w:r>
            <w:r>
              <w:rPr>
                <w:webHidden/>
              </w:rPr>
              <w:t>78</w:t>
            </w:r>
            <w:r>
              <w:rPr>
                <w:webHidden/>
              </w:rPr>
              <w:fldChar w:fldCharType="end"/>
            </w:r>
          </w:hyperlink>
        </w:p>
        <w:p w14:paraId="3232A7B3" w14:textId="274F8E26" w:rsidR="005B04B1" w:rsidRDefault="005B04B1">
          <w:pPr>
            <w:pStyle w:val="TOC3"/>
            <w:rPr>
              <w:rFonts w:eastAsiaTheme="minorEastAsia"/>
              <w:bCs w:val="0"/>
              <w:szCs w:val="24"/>
            </w:rPr>
          </w:pPr>
          <w:hyperlink w:anchor="_Toc238116814" w:history="1">
            <w:r w:rsidRPr="008E3B31">
              <w:rPr>
                <w:rStyle w:val="Hyperlink"/>
              </w:rPr>
              <w:t>190.3 Planning</w:t>
            </w:r>
            <w:r>
              <w:rPr>
                <w:webHidden/>
              </w:rPr>
              <w:tab/>
            </w:r>
            <w:r>
              <w:rPr>
                <w:webHidden/>
              </w:rPr>
              <w:fldChar w:fldCharType="begin"/>
            </w:r>
            <w:r>
              <w:rPr>
                <w:webHidden/>
              </w:rPr>
              <w:instrText xml:space="preserve"> PAGEREF _Toc238116814 \h </w:instrText>
            </w:r>
            <w:r>
              <w:rPr>
                <w:webHidden/>
              </w:rPr>
            </w:r>
            <w:r>
              <w:rPr>
                <w:webHidden/>
              </w:rPr>
              <w:fldChar w:fldCharType="separate"/>
            </w:r>
            <w:r>
              <w:rPr>
                <w:webHidden/>
              </w:rPr>
              <w:t>78</w:t>
            </w:r>
            <w:r>
              <w:rPr>
                <w:webHidden/>
              </w:rPr>
              <w:fldChar w:fldCharType="end"/>
            </w:r>
          </w:hyperlink>
        </w:p>
        <w:p w14:paraId="5C583985" w14:textId="37D1622A" w:rsidR="005B04B1" w:rsidRDefault="005B04B1">
          <w:pPr>
            <w:pStyle w:val="TOC3"/>
            <w:rPr>
              <w:rFonts w:eastAsiaTheme="minorEastAsia"/>
              <w:bCs w:val="0"/>
              <w:szCs w:val="24"/>
            </w:rPr>
          </w:pPr>
          <w:hyperlink w:anchor="_Toc238116815" w:history="1">
            <w:r w:rsidRPr="008E3B31">
              <w:rPr>
                <w:rStyle w:val="Hyperlink"/>
              </w:rPr>
              <w:t>190.4 Procedures</w:t>
            </w:r>
            <w:r>
              <w:rPr>
                <w:webHidden/>
              </w:rPr>
              <w:tab/>
            </w:r>
            <w:r>
              <w:rPr>
                <w:webHidden/>
              </w:rPr>
              <w:fldChar w:fldCharType="begin"/>
            </w:r>
            <w:r>
              <w:rPr>
                <w:webHidden/>
              </w:rPr>
              <w:instrText xml:space="preserve"> PAGEREF _Toc238116815 \h </w:instrText>
            </w:r>
            <w:r>
              <w:rPr>
                <w:webHidden/>
              </w:rPr>
            </w:r>
            <w:r>
              <w:rPr>
                <w:webHidden/>
              </w:rPr>
              <w:fldChar w:fldCharType="separate"/>
            </w:r>
            <w:r>
              <w:rPr>
                <w:webHidden/>
              </w:rPr>
              <w:t>79</w:t>
            </w:r>
            <w:r>
              <w:rPr>
                <w:webHidden/>
              </w:rPr>
              <w:fldChar w:fldCharType="end"/>
            </w:r>
          </w:hyperlink>
        </w:p>
        <w:p w14:paraId="3FA385B3" w14:textId="4E0F6197" w:rsidR="005B04B1" w:rsidRDefault="005B04B1">
          <w:pPr>
            <w:pStyle w:val="TOC4"/>
            <w:rPr>
              <w:rFonts w:eastAsiaTheme="minorEastAsia"/>
              <w:noProof/>
              <w:szCs w:val="24"/>
            </w:rPr>
          </w:pPr>
          <w:hyperlink w:anchor="_Toc238116816" w:history="1">
            <w:r w:rsidRPr="008E3B31">
              <w:rPr>
                <w:rStyle w:val="Hyperlink"/>
                <w:noProof/>
              </w:rPr>
              <w:t>Sampling:</w:t>
            </w:r>
            <w:r>
              <w:rPr>
                <w:noProof/>
                <w:webHidden/>
              </w:rPr>
              <w:tab/>
            </w:r>
            <w:r>
              <w:rPr>
                <w:noProof/>
                <w:webHidden/>
              </w:rPr>
              <w:fldChar w:fldCharType="begin"/>
            </w:r>
            <w:r>
              <w:rPr>
                <w:noProof/>
                <w:webHidden/>
              </w:rPr>
              <w:instrText xml:space="preserve"> PAGEREF _Toc238116816 \h </w:instrText>
            </w:r>
            <w:r>
              <w:rPr>
                <w:noProof/>
                <w:webHidden/>
              </w:rPr>
            </w:r>
            <w:r>
              <w:rPr>
                <w:noProof/>
                <w:webHidden/>
              </w:rPr>
              <w:fldChar w:fldCharType="separate"/>
            </w:r>
            <w:r>
              <w:rPr>
                <w:noProof/>
                <w:webHidden/>
              </w:rPr>
              <w:t>79</w:t>
            </w:r>
            <w:r>
              <w:rPr>
                <w:noProof/>
                <w:webHidden/>
              </w:rPr>
              <w:fldChar w:fldCharType="end"/>
            </w:r>
          </w:hyperlink>
        </w:p>
        <w:p w14:paraId="7F4CEA75" w14:textId="419FD943" w:rsidR="005B04B1" w:rsidRDefault="005B04B1">
          <w:pPr>
            <w:pStyle w:val="TOC4"/>
            <w:rPr>
              <w:rFonts w:eastAsiaTheme="minorEastAsia"/>
              <w:noProof/>
              <w:szCs w:val="24"/>
            </w:rPr>
          </w:pPr>
          <w:hyperlink w:anchor="_Toc238116817" w:history="1">
            <w:r w:rsidRPr="008E3B31">
              <w:rPr>
                <w:rStyle w:val="Hyperlink"/>
                <w:noProof/>
              </w:rPr>
              <w:t>Analysis</w:t>
            </w:r>
            <w:r>
              <w:rPr>
                <w:noProof/>
                <w:webHidden/>
              </w:rPr>
              <w:tab/>
            </w:r>
            <w:r>
              <w:rPr>
                <w:noProof/>
                <w:webHidden/>
              </w:rPr>
              <w:fldChar w:fldCharType="begin"/>
            </w:r>
            <w:r>
              <w:rPr>
                <w:noProof/>
                <w:webHidden/>
              </w:rPr>
              <w:instrText xml:space="preserve"> PAGEREF _Toc238116817 \h </w:instrText>
            </w:r>
            <w:r>
              <w:rPr>
                <w:noProof/>
                <w:webHidden/>
              </w:rPr>
            </w:r>
            <w:r>
              <w:rPr>
                <w:noProof/>
                <w:webHidden/>
              </w:rPr>
              <w:fldChar w:fldCharType="separate"/>
            </w:r>
            <w:r>
              <w:rPr>
                <w:noProof/>
                <w:webHidden/>
              </w:rPr>
              <w:t>79</w:t>
            </w:r>
            <w:r>
              <w:rPr>
                <w:noProof/>
                <w:webHidden/>
              </w:rPr>
              <w:fldChar w:fldCharType="end"/>
            </w:r>
          </w:hyperlink>
        </w:p>
        <w:p w14:paraId="44CB80D1" w14:textId="4AF2945D" w:rsidR="005B04B1" w:rsidRDefault="005B04B1">
          <w:pPr>
            <w:pStyle w:val="TOC3"/>
            <w:rPr>
              <w:rFonts w:eastAsiaTheme="minorEastAsia"/>
              <w:bCs w:val="0"/>
              <w:szCs w:val="24"/>
            </w:rPr>
          </w:pPr>
          <w:hyperlink w:anchor="_Toc238116818" w:history="1">
            <w:r w:rsidRPr="008E3B31">
              <w:rPr>
                <w:rStyle w:val="Hyperlink"/>
              </w:rPr>
              <w:t>190.5 Asbestos Laboratory</w:t>
            </w:r>
            <w:r>
              <w:rPr>
                <w:webHidden/>
              </w:rPr>
              <w:tab/>
            </w:r>
            <w:r>
              <w:rPr>
                <w:webHidden/>
              </w:rPr>
              <w:fldChar w:fldCharType="begin"/>
            </w:r>
            <w:r>
              <w:rPr>
                <w:webHidden/>
              </w:rPr>
              <w:instrText xml:space="preserve"> PAGEREF _Toc238116818 \h </w:instrText>
            </w:r>
            <w:r>
              <w:rPr>
                <w:webHidden/>
              </w:rPr>
            </w:r>
            <w:r>
              <w:rPr>
                <w:webHidden/>
              </w:rPr>
              <w:fldChar w:fldCharType="separate"/>
            </w:r>
            <w:r>
              <w:rPr>
                <w:webHidden/>
              </w:rPr>
              <w:t>80</w:t>
            </w:r>
            <w:r>
              <w:rPr>
                <w:webHidden/>
              </w:rPr>
              <w:fldChar w:fldCharType="end"/>
            </w:r>
          </w:hyperlink>
        </w:p>
        <w:p w14:paraId="4E19A492" w14:textId="48AC8D97" w:rsidR="005B04B1" w:rsidRDefault="005B04B1">
          <w:pPr>
            <w:pStyle w:val="TOC3"/>
            <w:rPr>
              <w:rFonts w:eastAsiaTheme="minorEastAsia"/>
              <w:bCs w:val="0"/>
              <w:szCs w:val="24"/>
            </w:rPr>
          </w:pPr>
          <w:hyperlink w:anchor="_Toc238116819" w:history="1">
            <w:r w:rsidRPr="008E3B31">
              <w:rPr>
                <w:rStyle w:val="Hyperlink"/>
              </w:rPr>
              <w:t>190.6 Reporting</w:t>
            </w:r>
            <w:r>
              <w:rPr>
                <w:webHidden/>
              </w:rPr>
              <w:tab/>
            </w:r>
            <w:r>
              <w:rPr>
                <w:webHidden/>
              </w:rPr>
              <w:fldChar w:fldCharType="begin"/>
            </w:r>
            <w:r>
              <w:rPr>
                <w:webHidden/>
              </w:rPr>
              <w:instrText xml:space="preserve"> PAGEREF _Toc238116819 \h </w:instrText>
            </w:r>
            <w:r>
              <w:rPr>
                <w:webHidden/>
              </w:rPr>
            </w:r>
            <w:r>
              <w:rPr>
                <w:webHidden/>
              </w:rPr>
              <w:fldChar w:fldCharType="separate"/>
            </w:r>
            <w:r>
              <w:rPr>
                <w:webHidden/>
              </w:rPr>
              <w:t>80</w:t>
            </w:r>
            <w:r>
              <w:rPr>
                <w:webHidden/>
              </w:rPr>
              <w:fldChar w:fldCharType="end"/>
            </w:r>
          </w:hyperlink>
        </w:p>
        <w:p w14:paraId="48CB5C4A" w14:textId="6369B1EF" w:rsidR="005B04B1" w:rsidRDefault="005B04B1">
          <w:pPr>
            <w:pStyle w:val="TOC2"/>
            <w:rPr>
              <w:rFonts w:eastAsiaTheme="minorEastAsia"/>
              <w:szCs w:val="24"/>
            </w:rPr>
          </w:pPr>
          <w:hyperlink w:anchor="_Toc238116820" w:history="1">
            <w:r w:rsidRPr="008E3B31">
              <w:rPr>
                <w:rStyle w:val="Hyperlink"/>
              </w:rPr>
              <w:t>191 Asbestos Abatement Plans</w:t>
            </w:r>
            <w:r>
              <w:rPr>
                <w:webHidden/>
              </w:rPr>
              <w:tab/>
            </w:r>
            <w:r>
              <w:rPr>
                <w:webHidden/>
              </w:rPr>
              <w:fldChar w:fldCharType="begin"/>
            </w:r>
            <w:r>
              <w:rPr>
                <w:webHidden/>
              </w:rPr>
              <w:instrText xml:space="preserve"> PAGEREF _Toc238116820 \h </w:instrText>
            </w:r>
            <w:r>
              <w:rPr>
                <w:webHidden/>
              </w:rPr>
            </w:r>
            <w:r>
              <w:rPr>
                <w:webHidden/>
              </w:rPr>
              <w:fldChar w:fldCharType="separate"/>
            </w:r>
            <w:r>
              <w:rPr>
                <w:webHidden/>
              </w:rPr>
              <w:t>82</w:t>
            </w:r>
            <w:r>
              <w:rPr>
                <w:webHidden/>
              </w:rPr>
              <w:fldChar w:fldCharType="end"/>
            </w:r>
          </w:hyperlink>
        </w:p>
        <w:p w14:paraId="3CA06843" w14:textId="5EC0CC7D" w:rsidR="005B04B1" w:rsidRDefault="005B04B1">
          <w:pPr>
            <w:pStyle w:val="TOC3"/>
            <w:rPr>
              <w:rFonts w:eastAsiaTheme="minorEastAsia"/>
              <w:bCs w:val="0"/>
              <w:szCs w:val="24"/>
            </w:rPr>
          </w:pPr>
          <w:hyperlink w:anchor="_Toc238116821" w:history="1">
            <w:r w:rsidRPr="008E3B31">
              <w:rPr>
                <w:rStyle w:val="Hyperlink"/>
              </w:rPr>
              <w:t>191.1 Description</w:t>
            </w:r>
            <w:r>
              <w:rPr>
                <w:webHidden/>
              </w:rPr>
              <w:tab/>
            </w:r>
            <w:r>
              <w:rPr>
                <w:webHidden/>
              </w:rPr>
              <w:fldChar w:fldCharType="begin"/>
            </w:r>
            <w:r>
              <w:rPr>
                <w:webHidden/>
              </w:rPr>
              <w:instrText xml:space="preserve"> PAGEREF _Toc238116821 \h </w:instrText>
            </w:r>
            <w:r>
              <w:rPr>
                <w:webHidden/>
              </w:rPr>
            </w:r>
            <w:r>
              <w:rPr>
                <w:webHidden/>
              </w:rPr>
              <w:fldChar w:fldCharType="separate"/>
            </w:r>
            <w:r>
              <w:rPr>
                <w:webHidden/>
              </w:rPr>
              <w:t>82</w:t>
            </w:r>
            <w:r>
              <w:rPr>
                <w:webHidden/>
              </w:rPr>
              <w:fldChar w:fldCharType="end"/>
            </w:r>
          </w:hyperlink>
        </w:p>
        <w:p w14:paraId="70CCA2F6" w14:textId="1AA03CC3" w:rsidR="005B04B1" w:rsidRDefault="005B04B1">
          <w:pPr>
            <w:pStyle w:val="TOC3"/>
            <w:rPr>
              <w:rFonts w:eastAsiaTheme="minorEastAsia"/>
              <w:bCs w:val="0"/>
              <w:szCs w:val="24"/>
            </w:rPr>
          </w:pPr>
          <w:hyperlink w:anchor="_Toc238116822" w:history="1">
            <w:r w:rsidRPr="008E3B31">
              <w:rPr>
                <w:rStyle w:val="Hyperlink"/>
              </w:rPr>
              <w:t>191.2 Qualifications</w:t>
            </w:r>
            <w:r>
              <w:rPr>
                <w:webHidden/>
              </w:rPr>
              <w:tab/>
            </w:r>
            <w:r>
              <w:rPr>
                <w:webHidden/>
              </w:rPr>
              <w:fldChar w:fldCharType="begin"/>
            </w:r>
            <w:r>
              <w:rPr>
                <w:webHidden/>
              </w:rPr>
              <w:instrText xml:space="preserve"> PAGEREF _Toc238116822 \h </w:instrText>
            </w:r>
            <w:r>
              <w:rPr>
                <w:webHidden/>
              </w:rPr>
            </w:r>
            <w:r>
              <w:rPr>
                <w:webHidden/>
              </w:rPr>
              <w:fldChar w:fldCharType="separate"/>
            </w:r>
            <w:r>
              <w:rPr>
                <w:webHidden/>
              </w:rPr>
              <w:t>82</w:t>
            </w:r>
            <w:r>
              <w:rPr>
                <w:webHidden/>
              </w:rPr>
              <w:fldChar w:fldCharType="end"/>
            </w:r>
          </w:hyperlink>
        </w:p>
        <w:p w14:paraId="7594A249" w14:textId="2D622B79" w:rsidR="005B04B1" w:rsidRDefault="005B04B1">
          <w:pPr>
            <w:pStyle w:val="TOC3"/>
            <w:rPr>
              <w:rFonts w:eastAsiaTheme="minorEastAsia"/>
              <w:bCs w:val="0"/>
              <w:szCs w:val="24"/>
            </w:rPr>
          </w:pPr>
          <w:hyperlink w:anchor="_Toc238116823" w:history="1">
            <w:r w:rsidRPr="008E3B31">
              <w:rPr>
                <w:rStyle w:val="Hyperlink"/>
              </w:rPr>
              <w:t>191.3 Procedures</w:t>
            </w:r>
            <w:r>
              <w:rPr>
                <w:webHidden/>
              </w:rPr>
              <w:tab/>
            </w:r>
            <w:r>
              <w:rPr>
                <w:webHidden/>
              </w:rPr>
              <w:fldChar w:fldCharType="begin"/>
            </w:r>
            <w:r>
              <w:rPr>
                <w:webHidden/>
              </w:rPr>
              <w:instrText xml:space="preserve"> PAGEREF _Toc238116823 \h </w:instrText>
            </w:r>
            <w:r>
              <w:rPr>
                <w:webHidden/>
              </w:rPr>
            </w:r>
            <w:r>
              <w:rPr>
                <w:webHidden/>
              </w:rPr>
              <w:fldChar w:fldCharType="separate"/>
            </w:r>
            <w:r>
              <w:rPr>
                <w:webHidden/>
              </w:rPr>
              <w:t>82</w:t>
            </w:r>
            <w:r>
              <w:rPr>
                <w:webHidden/>
              </w:rPr>
              <w:fldChar w:fldCharType="end"/>
            </w:r>
          </w:hyperlink>
        </w:p>
        <w:p w14:paraId="6222D283" w14:textId="3FD791E7" w:rsidR="005B04B1" w:rsidRDefault="005B04B1">
          <w:pPr>
            <w:pStyle w:val="TOC2"/>
            <w:rPr>
              <w:rFonts w:eastAsiaTheme="minorEastAsia"/>
              <w:szCs w:val="24"/>
            </w:rPr>
          </w:pPr>
          <w:hyperlink w:anchor="_Toc238116824" w:history="1">
            <w:r w:rsidRPr="008E3B31">
              <w:rPr>
                <w:rStyle w:val="Hyperlink"/>
              </w:rPr>
              <w:t>192 ACM Abatement – Bridges and Outdoor Structures</w:t>
            </w:r>
            <w:r>
              <w:rPr>
                <w:webHidden/>
              </w:rPr>
              <w:tab/>
            </w:r>
            <w:r>
              <w:rPr>
                <w:webHidden/>
              </w:rPr>
              <w:fldChar w:fldCharType="begin"/>
            </w:r>
            <w:r>
              <w:rPr>
                <w:webHidden/>
              </w:rPr>
              <w:instrText xml:space="preserve"> PAGEREF _Toc238116824 \h </w:instrText>
            </w:r>
            <w:r>
              <w:rPr>
                <w:webHidden/>
              </w:rPr>
            </w:r>
            <w:r>
              <w:rPr>
                <w:webHidden/>
              </w:rPr>
              <w:fldChar w:fldCharType="separate"/>
            </w:r>
            <w:r>
              <w:rPr>
                <w:webHidden/>
              </w:rPr>
              <w:t>84</w:t>
            </w:r>
            <w:r>
              <w:rPr>
                <w:webHidden/>
              </w:rPr>
              <w:fldChar w:fldCharType="end"/>
            </w:r>
          </w:hyperlink>
        </w:p>
        <w:p w14:paraId="6CF2DF80" w14:textId="7B0707AA" w:rsidR="005B04B1" w:rsidRDefault="005B04B1">
          <w:pPr>
            <w:pStyle w:val="TOC3"/>
            <w:rPr>
              <w:rFonts w:eastAsiaTheme="minorEastAsia"/>
              <w:bCs w:val="0"/>
              <w:szCs w:val="24"/>
            </w:rPr>
          </w:pPr>
          <w:hyperlink w:anchor="_Toc238116825" w:history="1">
            <w:r w:rsidRPr="008E3B31">
              <w:rPr>
                <w:rStyle w:val="Hyperlink"/>
              </w:rPr>
              <w:t>192.1 Description</w:t>
            </w:r>
            <w:r>
              <w:rPr>
                <w:webHidden/>
              </w:rPr>
              <w:tab/>
            </w:r>
            <w:r>
              <w:rPr>
                <w:webHidden/>
              </w:rPr>
              <w:fldChar w:fldCharType="begin"/>
            </w:r>
            <w:r>
              <w:rPr>
                <w:webHidden/>
              </w:rPr>
              <w:instrText xml:space="preserve"> PAGEREF _Toc238116825 \h </w:instrText>
            </w:r>
            <w:r>
              <w:rPr>
                <w:webHidden/>
              </w:rPr>
            </w:r>
            <w:r>
              <w:rPr>
                <w:webHidden/>
              </w:rPr>
              <w:fldChar w:fldCharType="separate"/>
            </w:r>
            <w:r>
              <w:rPr>
                <w:webHidden/>
              </w:rPr>
              <w:t>84</w:t>
            </w:r>
            <w:r>
              <w:rPr>
                <w:webHidden/>
              </w:rPr>
              <w:fldChar w:fldCharType="end"/>
            </w:r>
          </w:hyperlink>
        </w:p>
        <w:p w14:paraId="3C7531A1" w14:textId="2F1EEB22" w:rsidR="005B04B1" w:rsidRDefault="005B04B1">
          <w:pPr>
            <w:pStyle w:val="TOC3"/>
            <w:rPr>
              <w:rFonts w:eastAsiaTheme="minorEastAsia"/>
              <w:bCs w:val="0"/>
              <w:szCs w:val="24"/>
            </w:rPr>
          </w:pPr>
          <w:hyperlink w:anchor="_Toc238116826" w:history="1">
            <w:r w:rsidRPr="008E3B31">
              <w:rPr>
                <w:rStyle w:val="Hyperlink"/>
              </w:rPr>
              <w:t>192.2 Procedures</w:t>
            </w:r>
            <w:r>
              <w:rPr>
                <w:webHidden/>
              </w:rPr>
              <w:tab/>
            </w:r>
            <w:r>
              <w:rPr>
                <w:webHidden/>
              </w:rPr>
              <w:fldChar w:fldCharType="begin"/>
            </w:r>
            <w:r>
              <w:rPr>
                <w:webHidden/>
              </w:rPr>
              <w:instrText xml:space="preserve"> PAGEREF _Toc238116826 \h </w:instrText>
            </w:r>
            <w:r>
              <w:rPr>
                <w:webHidden/>
              </w:rPr>
            </w:r>
            <w:r>
              <w:rPr>
                <w:webHidden/>
              </w:rPr>
              <w:fldChar w:fldCharType="separate"/>
            </w:r>
            <w:r>
              <w:rPr>
                <w:webHidden/>
              </w:rPr>
              <w:t>84</w:t>
            </w:r>
            <w:r>
              <w:rPr>
                <w:webHidden/>
              </w:rPr>
              <w:fldChar w:fldCharType="end"/>
            </w:r>
          </w:hyperlink>
        </w:p>
        <w:p w14:paraId="76FDB857" w14:textId="415081B9" w:rsidR="005B04B1" w:rsidRDefault="005B04B1">
          <w:pPr>
            <w:pStyle w:val="TOC3"/>
            <w:rPr>
              <w:rFonts w:eastAsiaTheme="minorEastAsia"/>
              <w:bCs w:val="0"/>
              <w:szCs w:val="24"/>
            </w:rPr>
          </w:pPr>
          <w:hyperlink w:anchor="_Toc238116827" w:history="1">
            <w:r w:rsidRPr="008E3B31">
              <w:rPr>
                <w:rStyle w:val="Hyperlink"/>
              </w:rPr>
              <w:t>192.3 Reporting</w:t>
            </w:r>
            <w:r>
              <w:rPr>
                <w:webHidden/>
              </w:rPr>
              <w:tab/>
            </w:r>
            <w:r>
              <w:rPr>
                <w:webHidden/>
              </w:rPr>
              <w:fldChar w:fldCharType="begin"/>
            </w:r>
            <w:r>
              <w:rPr>
                <w:webHidden/>
              </w:rPr>
              <w:instrText xml:space="preserve"> PAGEREF _Toc238116827 \h </w:instrText>
            </w:r>
            <w:r>
              <w:rPr>
                <w:webHidden/>
              </w:rPr>
            </w:r>
            <w:r>
              <w:rPr>
                <w:webHidden/>
              </w:rPr>
              <w:fldChar w:fldCharType="separate"/>
            </w:r>
            <w:r>
              <w:rPr>
                <w:webHidden/>
              </w:rPr>
              <w:t>85</w:t>
            </w:r>
            <w:r>
              <w:rPr>
                <w:webHidden/>
              </w:rPr>
              <w:fldChar w:fldCharType="end"/>
            </w:r>
          </w:hyperlink>
        </w:p>
        <w:p w14:paraId="7E95CD0D" w14:textId="76FBD7EA" w:rsidR="005B04B1" w:rsidRDefault="005B04B1">
          <w:pPr>
            <w:pStyle w:val="TOC2"/>
            <w:rPr>
              <w:rFonts w:eastAsiaTheme="minorEastAsia"/>
              <w:szCs w:val="24"/>
            </w:rPr>
          </w:pPr>
          <w:hyperlink w:anchor="_Toc238116828" w:history="1">
            <w:r w:rsidRPr="008E3B31">
              <w:rPr>
                <w:rStyle w:val="Hyperlink"/>
              </w:rPr>
              <w:t>193 ACM Abatement – Building Demolition</w:t>
            </w:r>
            <w:r>
              <w:rPr>
                <w:webHidden/>
              </w:rPr>
              <w:tab/>
            </w:r>
            <w:r>
              <w:rPr>
                <w:webHidden/>
              </w:rPr>
              <w:fldChar w:fldCharType="begin"/>
            </w:r>
            <w:r>
              <w:rPr>
                <w:webHidden/>
              </w:rPr>
              <w:instrText xml:space="preserve"> PAGEREF _Toc238116828 \h </w:instrText>
            </w:r>
            <w:r>
              <w:rPr>
                <w:webHidden/>
              </w:rPr>
            </w:r>
            <w:r>
              <w:rPr>
                <w:webHidden/>
              </w:rPr>
              <w:fldChar w:fldCharType="separate"/>
            </w:r>
            <w:r>
              <w:rPr>
                <w:webHidden/>
              </w:rPr>
              <w:t>86</w:t>
            </w:r>
            <w:r>
              <w:rPr>
                <w:webHidden/>
              </w:rPr>
              <w:fldChar w:fldCharType="end"/>
            </w:r>
          </w:hyperlink>
        </w:p>
        <w:p w14:paraId="53E857D8" w14:textId="5E575E82" w:rsidR="005B04B1" w:rsidRDefault="005B04B1">
          <w:pPr>
            <w:pStyle w:val="TOC3"/>
            <w:rPr>
              <w:rFonts w:eastAsiaTheme="minorEastAsia"/>
              <w:bCs w:val="0"/>
              <w:szCs w:val="24"/>
            </w:rPr>
          </w:pPr>
          <w:hyperlink w:anchor="_Toc238116829" w:history="1">
            <w:r w:rsidRPr="008E3B31">
              <w:rPr>
                <w:rStyle w:val="Hyperlink"/>
              </w:rPr>
              <w:t>193.1 Description</w:t>
            </w:r>
            <w:r>
              <w:rPr>
                <w:webHidden/>
              </w:rPr>
              <w:tab/>
            </w:r>
            <w:r>
              <w:rPr>
                <w:webHidden/>
              </w:rPr>
              <w:fldChar w:fldCharType="begin"/>
            </w:r>
            <w:r>
              <w:rPr>
                <w:webHidden/>
              </w:rPr>
              <w:instrText xml:space="preserve"> PAGEREF _Toc238116829 \h </w:instrText>
            </w:r>
            <w:r>
              <w:rPr>
                <w:webHidden/>
              </w:rPr>
            </w:r>
            <w:r>
              <w:rPr>
                <w:webHidden/>
              </w:rPr>
              <w:fldChar w:fldCharType="separate"/>
            </w:r>
            <w:r>
              <w:rPr>
                <w:webHidden/>
              </w:rPr>
              <w:t>86</w:t>
            </w:r>
            <w:r>
              <w:rPr>
                <w:webHidden/>
              </w:rPr>
              <w:fldChar w:fldCharType="end"/>
            </w:r>
          </w:hyperlink>
        </w:p>
        <w:p w14:paraId="137ED782" w14:textId="770C311D" w:rsidR="005B04B1" w:rsidRDefault="005B04B1">
          <w:pPr>
            <w:pStyle w:val="TOC3"/>
            <w:rPr>
              <w:rFonts w:eastAsiaTheme="minorEastAsia"/>
              <w:bCs w:val="0"/>
              <w:szCs w:val="24"/>
            </w:rPr>
          </w:pPr>
          <w:hyperlink w:anchor="_Toc238116830" w:history="1">
            <w:r w:rsidRPr="008E3B31">
              <w:rPr>
                <w:rStyle w:val="Hyperlink"/>
              </w:rPr>
              <w:t>193.2 Procedures</w:t>
            </w:r>
            <w:r>
              <w:rPr>
                <w:webHidden/>
              </w:rPr>
              <w:tab/>
            </w:r>
            <w:r>
              <w:rPr>
                <w:webHidden/>
              </w:rPr>
              <w:fldChar w:fldCharType="begin"/>
            </w:r>
            <w:r>
              <w:rPr>
                <w:webHidden/>
              </w:rPr>
              <w:instrText xml:space="preserve"> PAGEREF _Toc238116830 \h </w:instrText>
            </w:r>
            <w:r>
              <w:rPr>
                <w:webHidden/>
              </w:rPr>
            </w:r>
            <w:r>
              <w:rPr>
                <w:webHidden/>
              </w:rPr>
              <w:fldChar w:fldCharType="separate"/>
            </w:r>
            <w:r>
              <w:rPr>
                <w:webHidden/>
              </w:rPr>
              <w:t>86</w:t>
            </w:r>
            <w:r>
              <w:rPr>
                <w:webHidden/>
              </w:rPr>
              <w:fldChar w:fldCharType="end"/>
            </w:r>
          </w:hyperlink>
        </w:p>
        <w:p w14:paraId="041E4822" w14:textId="0896943F" w:rsidR="005B04B1" w:rsidRDefault="005B04B1">
          <w:pPr>
            <w:pStyle w:val="TOC3"/>
            <w:rPr>
              <w:rFonts w:eastAsiaTheme="minorEastAsia"/>
              <w:bCs w:val="0"/>
              <w:szCs w:val="24"/>
            </w:rPr>
          </w:pPr>
          <w:hyperlink w:anchor="_Toc238116831" w:history="1">
            <w:r w:rsidRPr="008E3B31">
              <w:rPr>
                <w:rStyle w:val="Hyperlink"/>
              </w:rPr>
              <w:t>193.3 Reporting</w:t>
            </w:r>
            <w:r>
              <w:rPr>
                <w:webHidden/>
              </w:rPr>
              <w:tab/>
            </w:r>
            <w:r>
              <w:rPr>
                <w:webHidden/>
              </w:rPr>
              <w:fldChar w:fldCharType="begin"/>
            </w:r>
            <w:r>
              <w:rPr>
                <w:webHidden/>
              </w:rPr>
              <w:instrText xml:space="preserve"> PAGEREF _Toc238116831 \h </w:instrText>
            </w:r>
            <w:r>
              <w:rPr>
                <w:webHidden/>
              </w:rPr>
            </w:r>
            <w:r>
              <w:rPr>
                <w:webHidden/>
              </w:rPr>
              <w:fldChar w:fldCharType="separate"/>
            </w:r>
            <w:r>
              <w:rPr>
                <w:webHidden/>
              </w:rPr>
              <w:t>86</w:t>
            </w:r>
            <w:r>
              <w:rPr>
                <w:webHidden/>
              </w:rPr>
              <w:fldChar w:fldCharType="end"/>
            </w:r>
          </w:hyperlink>
        </w:p>
        <w:p w14:paraId="18C1F2C8" w14:textId="0F0ABFD5" w:rsidR="005B04B1" w:rsidRDefault="005B04B1">
          <w:pPr>
            <w:pStyle w:val="TOC2"/>
            <w:rPr>
              <w:rFonts w:eastAsiaTheme="minorEastAsia"/>
              <w:szCs w:val="24"/>
            </w:rPr>
          </w:pPr>
          <w:hyperlink w:anchor="_Toc238116832" w:history="1">
            <w:r w:rsidRPr="008E3B31">
              <w:rPr>
                <w:rStyle w:val="Hyperlink"/>
              </w:rPr>
              <w:t>194 ACM Abatement – Building Renovation</w:t>
            </w:r>
            <w:r>
              <w:rPr>
                <w:webHidden/>
              </w:rPr>
              <w:tab/>
            </w:r>
            <w:r>
              <w:rPr>
                <w:webHidden/>
              </w:rPr>
              <w:fldChar w:fldCharType="begin"/>
            </w:r>
            <w:r>
              <w:rPr>
                <w:webHidden/>
              </w:rPr>
              <w:instrText xml:space="preserve"> PAGEREF _Toc238116832 \h </w:instrText>
            </w:r>
            <w:r>
              <w:rPr>
                <w:webHidden/>
              </w:rPr>
            </w:r>
            <w:r>
              <w:rPr>
                <w:webHidden/>
              </w:rPr>
              <w:fldChar w:fldCharType="separate"/>
            </w:r>
            <w:r>
              <w:rPr>
                <w:webHidden/>
              </w:rPr>
              <w:t>87</w:t>
            </w:r>
            <w:r>
              <w:rPr>
                <w:webHidden/>
              </w:rPr>
              <w:fldChar w:fldCharType="end"/>
            </w:r>
          </w:hyperlink>
        </w:p>
        <w:p w14:paraId="638B9F7F" w14:textId="5C943A56" w:rsidR="005B04B1" w:rsidRDefault="005B04B1">
          <w:pPr>
            <w:pStyle w:val="TOC3"/>
            <w:rPr>
              <w:rFonts w:eastAsiaTheme="minorEastAsia"/>
              <w:bCs w:val="0"/>
              <w:szCs w:val="24"/>
            </w:rPr>
          </w:pPr>
          <w:hyperlink w:anchor="_Toc238116833" w:history="1">
            <w:r w:rsidRPr="008E3B31">
              <w:rPr>
                <w:rStyle w:val="Hyperlink"/>
              </w:rPr>
              <w:t>194.1 Description</w:t>
            </w:r>
            <w:r>
              <w:rPr>
                <w:webHidden/>
              </w:rPr>
              <w:tab/>
            </w:r>
            <w:r>
              <w:rPr>
                <w:webHidden/>
              </w:rPr>
              <w:fldChar w:fldCharType="begin"/>
            </w:r>
            <w:r>
              <w:rPr>
                <w:webHidden/>
              </w:rPr>
              <w:instrText xml:space="preserve"> PAGEREF _Toc238116833 \h </w:instrText>
            </w:r>
            <w:r>
              <w:rPr>
                <w:webHidden/>
              </w:rPr>
            </w:r>
            <w:r>
              <w:rPr>
                <w:webHidden/>
              </w:rPr>
              <w:fldChar w:fldCharType="separate"/>
            </w:r>
            <w:r>
              <w:rPr>
                <w:webHidden/>
              </w:rPr>
              <w:t>87</w:t>
            </w:r>
            <w:r>
              <w:rPr>
                <w:webHidden/>
              </w:rPr>
              <w:fldChar w:fldCharType="end"/>
            </w:r>
          </w:hyperlink>
        </w:p>
        <w:p w14:paraId="7E72B7DB" w14:textId="2D9F284A" w:rsidR="005B04B1" w:rsidRDefault="005B04B1">
          <w:pPr>
            <w:pStyle w:val="TOC3"/>
            <w:rPr>
              <w:rFonts w:eastAsiaTheme="minorEastAsia"/>
              <w:bCs w:val="0"/>
              <w:szCs w:val="24"/>
            </w:rPr>
          </w:pPr>
          <w:hyperlink w:anchor="_Toc238116834" w:history="1">
            <w:r w:rsidRPr="008E3B31">
              <w:rPr>
                <w:rStyle w:val="Hyperlink"/>
              </w:rPr>
              <w:t>194.2 Procedures</w:t>
            </w:r>
            <w:r>
              <w:rPr>
                <w:webHidden/>
              </w:rPr>
              <w:tab/>
            </w:r>
            <w:r>
              <w:rPr>
                <w:webHidden/>
              </w:rPr>
              <w:fldChar w:fldCharType="begin"/>
            </w:r>
            <w:r>
              <w:rPr>
                <w:webHidden/>
              </w:rPr>
              <w:instrText xml:space="preserve"> PAGEREF _Toc238116834 \h </w:instrText>
            </w:r>
            <w:r>
              <w:rPr>
                <w:webHidden/>
              </w:rPr>
            </w:r>
            <w:r>
              <w:rPr>
                <w:webHidden/>
              </w:rPr>
              <w:fldChar w:fldCharType="separate"/>
            </w:r>
            <w:r>
              <w:rPr>
                <w:webHidden/>
              </w:rPr>
              <w:t>87</w:t>
            </w:r>
            <w:r>
              <w:rPr>
                <w:webHidden/>
              </w:rPr>
              <w:fldChar w:fldCharType="end"/>
            </w:r>
          </w:hyperlink>
        </w:p>
        <w:p w14:paraId="12043BE8" w14:textId="29751457" w:rsidR="005B04B1" w:rsidRDefault="005B04B1">
          <w:pPr>
            <w:pStyle w:val="TOC3"/>
            <w:rPr>
              <w:rFonts w:eastAsiaTheme="minorEastAsia"/>
              <w:bCs w:val="0"/>
              <w:szCs w:val="24"/>
            </w:rPr>
          </w:pPr>
          <w:hyperlink w:anchor="_Toc238116835" w:history="1">
            <w:r w:rsidRPr="008E3B31">
              <w:rPr>
                <w:rStyle w:val="Hyperlink"/>
              </w:rPr>
              <w:t>194.3 Reporting</w:t>
            </w:r>
            <w:r>
              <w:rPr>
                <w:webHidden/>
              </w:rPr>
              <w:tab/>
            </w:r>
            <w:r>
              <w:rPr>
                <w:webHidden/>
              </w:rPr>
              <w:fldChar w:fldCharType="begin"/>
            </w:r>
            <w:r>
              <w:rPr>
                <w:webHidden/>
              </w:rPr>
              <w:instrText xml:space="preserve"> PAGEREF _Toc238116835 \h </w:instrText>
            </w:r>
            <w:r>
              <w:rPr>
                <w:webHidden/>
              </w:rPr>
            </w:r>
            <w:r>
              <w:rPr>
                <w:webHidden/>
              </w:rPr>
              <w:fldChar w:fldCharType="separate"/>
            </w:r>
            <w:r>
              <w:rPr>
                <w:webHidden/>
              </w:rPr>
              <w:t>87</w:t>
            </w:r>
            <w:r>
              <w:rPr>
                <w:webHidden/>
              </w:rPr>
              <w:fldChar w:fldCharType="end"/>
            </w:r>
          </w:hyperlink>
        </w:p>
        <w:p w14:paraId="477AE3C2" w14:textId="30F9D3D7" w:rsidR="005B04B1" w:rsidRDefault="005B04B1">
          <w:pPr>
            <w:pStyle w:val="TOC2"/>
            <w:rPr>
              <w:rFonts w:eastAsiaTheme="minorEastAsia"/>
              <w:szCs w:val="24"/>
            </w:rPr>
          </w:pPr>
          <w:hyperlink w:anchor="_Toc238116836" w:history="1">
            <w:r w:rsidRPr="008E3B31">
              <w:rPr>
                <w:rStyle w:val="Hyperlink"/>
              </w:rPr>
              <w:t>195 Lead Containing Paint (LCP) Inspections</w:t>
            </w:r>
            <w:r>
              <w:rPr>
                <w:webHidden/>
              </w:rPr>
              <w:tab/>
            </w:r>
            <w:r>
              <w:rPr>
                <w:webHidden/>
              </w:rPr>
              <w:fldChar w:fldCharType="begin"/>
            </w:r>
            <w:r>
              <w:rPr>
                <w:webHidden/>
              </w:rPr>
              <w:instrText xml:space="preserve"> PAGEREF _Toc238116836 \h </w:instrText>
            </w:r>
            <w:r>
              <w:rPr>
                <w:webHidden/>
              </w:rPr>
            </w:r>
            <w:r>
              <w:rPr>
                <w:webHidden/>
              </w:rPr>
              <w:fldChar w:fldCharType="separate"/>
            </w:r>
            <w:r>
              <w:rPr>
                <w:webHidden/>
              </w:rPr>
              <w:t>88</w:t>
            </w:r>
            <w:r>
              <w:rPr>
                <w:webHidden/>
              </w:rPr>
              <w:fldChar w:fldCharType="end"/>
            </w:r>
          </w:hyperlink>
        </w:p>
        <w:p w14:paraId="50807752" w14:textId="7D294BE7" w:rsidR="005B04B1" w:rsidRDefault="005B04B1">
          <w:pPr>
            <w:pStyle w:val="TOC3"/>
            <w:rPr>
              <w:rFonts w:eastAsiaTheme="minorEastAsia"/>
              <w:bCs w:val="0"/>
              <w:szCs w:val="24"/>
            </w:rPr>
          </w:pPr>
          <w:hyperlink w:anchor="_Toc238116837" w:history="1">
            <w:r w:rsidRPr="008E3B31">
              <w:rPr>
                <w:rStyle w:val="Hyperlink"/>
              </w:rPr>
              <w:t>195.1 Description</w:t>
            </w:r>
            <w:r>
              <w:rPr>
                <w:webHidden/>
              </w:rPr>
              <w:tab/>
            </w:r>
            <w:r>
              <w:rPr>
                <w:webHidden/>
              </w:rPr>
              <w:fldChar w:fldCharType="begin"/>
            </w:r>
            <w:r>
              <w:rPr>
                <w:webHidden/>
              </w:rPr>
              <w:instrText xml:space="preserve"> PAGEREF _Toc238116837 \h </w:instrText>
            </w:r>
            <w:r>
              <w:rPr>
                <w:webHidden/>
              </w:rPr>
            </w:r>
            <w:r>
              <w:rPr>
                <w:webHidden/>
              </w:rPr>
              <w:fldChar w:fldCharType="separate"/>
            </w:r>
            <w:r>
              <w:rPr>
                <w:webHidden/>
              </w:rPr>
              <w:t>88</w:t>
            </w:r>
            <w:r>
              <w:rPr>
                <w:webHidden/>
              </w:rPr>
              <w:fldChar w:fldCharType="end"/>
            </w:r>
          </w:hyperlink>
        </w:p>
        <w:p w14:paraId="6B6E6991" w14:textId="4146DAE9" w:rsidR="005B04B1" w:rsidRDefault="005B04B1">
          <w:pPr>
            <w:pStyle w:val="TOC3"/>
            <w:rPr>
              <w:rFonts w:eastAsiaTheme="minorEastAsia"/>
              <w:bCs w:val="0"/>
              <w:szCs w:val="24"/>
            </w:rPr>
          </w:pPr>
          <w:hyperlink w:anchor="_Toc238116838" w:history="1">
            <w:r w:rsidRPr="008E3B31">
              <w:rPr>
                <w:rStyle w:val="Hyperlink"/>
              </w:rPr>
              <w:t>195.2 Planning</w:t>
            </w:r>
            <w:r>
              <w:rPr>
                <w:webHidden/>
              </w:rPr>
              <w:tab/>
            </w:r>
            <w:r>
              <w:rPr>
                <w:webHidden/>
              </w:rPr>
              <w:fldChar w:fldCharType="begin"/>
            </w:r>
            <w:r>
              <w:rPr>
                <w:webHidden/>
              </w:rPr>
              <w:instrText xml:space="preserve"> PAGEREF _Toc238116838 \h </w:instrText>
            </w:r>
            <w:r>
              <w:rPr>
                <w:webHidden/>
              </w:rPr>
            </w:r>
            <w:r>
              <w:rPr>
                <w:webHidden/>
              </w:rPr>
              <w:fldChar w:fldCharType="separate"/>
            </w:r>
            <w:r>
              <w:rPr>
                <w:webHidden/>
              </w:rPr>
              <w:t>88</w:t>
            </w:r>
            <w:r>
              <w:rPr>
                <w:webHidden/>
              </w:rPr>
              <w:fldChar w:fldCharType="end"/>
            </w:r>
          </w:hyperlink>
        </w:p>
        <w:p w14:paraId="05D4C548" w14:textId="455904EC" w:rsidR="005B04B1" w:rsidRDefault="005B04B1">
          <w:pPr>
            <w:pStyle w:val="TOC3"/>
            <w:rPr>
              <w:rFonts w:eastAsiaTheme="minorEastAsia"/>
              <w:bCs w:val="0"/>
              <w:szCs w:val="24"/>
            </w:rPr>
          </w:pPr>
          <w:hyperlink w:anchor="_Toc238116839" w:history="1">
            <w:r w:rsidRPr="008E3B31">
              <w:rPr>
                <w:rStyle w:val="Hyperlink"/>
              </w:rPr>
              <w:t>195.3 Procedures</w:t>
            </w:r>
            <w:r>
              <w:rPr>
                <w:webHidden/>
              </w:rPr>
              <w:tab/>
            </w:r>
            <w:r>
              <w:rPr>
                <w:webHidden/>
              </w:rPr>
              <w:fldChar w:fldCharType="begin"/>
            </w:r>
            <w:r>
              <w:rPr>
                <w:webHidden/>
              </w:rPr>
              <w:instrText xml:space="preserve"> PAGEREF _Toc238116839 \h </w:instrText>
            </w:r>
            <w:r>
              <w:rPr>
                <w:webHidden/>
              </w:rPr>
            </w:r>
            <w:r>
              <w:rPr>
                <w:webHidden/>
              </w:rPr>
              <w:fldChar w:fldCharType="separate"/>
            </w:r>
            <w:r>
              <w:rPr>
                <w:webHidden/>
              </w:rPr>
              <w:t>88</w:t>
            </w:r>
            <w:r>
              <w:rPr>
                <w:webHidden/>
              </w:rPr>
              <w:fldChar w:fldCharType="end"/>
            </w:r>
          </w:hyperlink>
        </w:p>
        <w:p w14:paraId="4EA11A52" w14:textId="4924E988" w:rsidR="005B04B1" w:rsidRDefault="005B04B1">
          <w:pPr>
            <w:pStyle w:val="TOC4"/>
            <w:rPr>
              <w:rFonts w:eastAsiaTheme="minorEastAsia"/>
              <w:noProof/>
              <w:szCs w:val="24"/>
            </w:rPr>
          </w:pPr>
          <w:hyperlink w:anchor="_Toc238116840" w:history="1">
            <w:r w:rsidRPr="008E3B31">
              <w:rPr>
                <w:rStyle w:val="Hyperlink"/>
                <w:noProof/>
              </w:rPr>
              <w:t>Sampling</w:t>
            </w:r>
            <w:r>
              <w:rPr>
                <w:noProof/>
                <w:webHidden/>
              </w:rPr>
              <w:tab/>
            </w:r>
            <w:r>
              <w:rPr>
                <w:noProof/>
                <w:webHidden/>
              </w:rPr>
              <w:fldChar w:fldCharType="begin"/>
            </w:r>
            <w:r>
              <w:rPr>
                <w:noProof/>
                <w:webHidden/>
              </w:rPr>
              <w:instrText xml:space="preserve"> PAGEREF _Toc238116840 \h </w:instrText>
            </w:r>
            <w:r>
              <w:rPr>
                <w:noProof/>
                <w:webHidden/>
              </w:rPr>
            </w:r>
            <w:r>
              <w:rPr>
                <w:noProof/>
                <w:webHidden/>
              </w:rPr>
              <w:fldChar w:fldCharType="separate"/>
            </w:r>
            <w:r>
              <w:rPr>
                <w:noProof/>
                <w:webHidden/>
              </w:rPr>
              <w:t>88</w:t>
            </w:r>
            <w:r>
              <w:rPr>
                <w:noProof/>
                <w:webHidden/>
              </w:rPr>
              <w:fldChar w:fldCharType="end"/>
            </w:r>
          </w:hyperlink>
        </w:p>
        <w:p w14:paraId="157B9A5A" w14:textId="6CBC3919" w:rsidR="005B04B1" w:rsidRDefault="005B04B1">
          <w:pPr>
            <w:pStyle w:val="TOC4"/>
            <w:rPr>
              <w:rFonts w:eastAsiaTheme="minorEastAsia"/>
              <w:noProof/>
              <w:szCs w:val="24"/>
            </w:rPr>
          </w:pPr>
          <w:hyperlink w:anchor="_Toc238116841" w:history="1">
            <w:r w:rsidRPr="008E3B31">
              <w:rPr>
                <w:rStyle w:val="Hyperlink"/>
                <w:noProof/>
              </w:rPr>
              <w:t>Analysis</w:t>
            </w:r>
            <w:r>
              <w:rPr>
                <w:noProof/>
                <w:webHidden/>
              </w:rPr>
              <w:tab/>
            </w:r>
            <w:r>
              <w:rPr>
                <w:noProof/>
                <w:webHidden/>
              </w:rPr>
              <w:fldChar w:fldCharType="begin"/>
            </w:r>
            <w:r>
              <w:rPr>
                <w:noProof/>
                <w:webHidden/>
              </w:rPr>
              <w:instrText xml:space="preserve"> PAGEREF _Toc238116841 \h </w:instrText>
            </w:r>
            <w:r>
              <w:rPr>
                <w:noProof/>
                <w:webHidden/>
              </w:rPr>
            </w:r>
            <w:r>
              <w:rPr>
                <w:noProof/>
                <w:webHidden/>
              </w:rPr>
              <w:fldChar w:fldCharType="separate"/>
            </w:r>
            <w:r>
              <w:rPr>
                <w:noProof/>
                <w:webHidden/>
              </w:rPr>
              <w:t>89</w:t>
            </w:r>
            <w:r>
              <w:rPr>
                <w:noProof/>
                <w:webHidden/>
              </w:rPr>
              <w:fldChar w:fldCharType="end"/>
            </w:r>
          </w:hyperlink>
        </w:p>
        <w:p w14:paraId="41DD2B03" w14:textId="482E743C" w:rsidR="005B04B1" w:rsidRDefault="005B04B1">
          <w:pPr>
            <w:pStyle w:val="TOC3"/>
            <w:rPr>
              <w:rFonts w:eastAsiaTheme="minorEastAsia"/>
              <w:bCs w:val="0"/>
              <w:szCs w:val="24"/>
            </w:rPr>
          </w:pPr>
          <w:hyperlink w:anchor="_Toc238116842" w:history="1">
            <w:r w:rsidRPr="008E3B31">
              <w:rPr>
                <w:rStyle w:val="Hyperlink"/>
              </w:rPr>
              <w:t>195.4 Laboratory</w:t>
            </w:r>
            <w:r>
              <w:rPr>
                <w:webHidden/>
              </w:rPr>
              <w:tab/>
            </w:r>
            <w:r>
              <w:rPr>
                <w:webHidden/>
              </w:rPr>
              <w:fldChar w:fldCharType="begin"/>
            </w:r>
            <w:r>
              <w:rPr>
                <w:webHidden/>
              </w:rPr>
              <w:instrText xml:space="preserve"> PAGEREF _Toc238116842 \h </w:instrText>
            </w:r>
            <w:r>
              <w:rPr>
                <w:webHidden/>
              </w:rPr>
            </w:r>
            <w:r>
              <w:rPr>
                <w:webHidden/>
              </w:rPr>
              <w:fldChar w:fldCharType="separate"/>
            </w:r>
            <w:r>
              <w:rPr>
                <w:webHidden/>
              </w:rPr>
              <w:t>89</w:t>
            </w:r>
            <w:r>
              <w:rPr>
                <w:webHidden/>
              </w:rPr>
              <w:fldChar w:fldCharType="end"/>
            </w:r>
          </w:hyperlink>
        </w:p>
        <w:p w14:paraId="5CC7F465" w14:textId="32CB1D05" w:rsidR="005B04B1" w:rsidRDefault="005B04B1">
          <w:pPr>
            <w:pStyle w:val="TOC3"/>
            <w:rPr>
              <w:rFonts w:eastAsiaTheme="minorEastAsia"/>
              <w:bCs w:val="0"/>
              <w:szCs w:val="24"/>
            </w:rPr>
          </w:pPr>
          <w:hyperlink w:anchor="_Toc238116843" w:history="1">
            <w:r w:rsidRPr="008E3B31">
              <w:rPr>
                <w:rStyle w:val="Hyperlink"/>
              </w:rPr>
              <w:t>195.5 Reporting</w:t>
            </w:r>
            <w:r>
              <w:rPr>
                <w:webHidden/>
              </w:rPr>
              <w:tab/>
            </w:r>
            <w:r>
              <w:rPr>
                <w:webHidden/>
              </w:rPr>
              <w:fldChar w:fldCharType="begin"/>
            </w:r>
            <w:r>
              <w:rPr>
                <w:webHidden/>
              </w:rPr>
              <w:instrText xml:space="preserve"> PAGEREF _Toc238116843 \h </w:instrText>
            </w:r>
            <w:r>
              <w:rPr>
                <w:webHidden/>
              </w:rPr>
            </w:r>
            <w:r>
              <w:rPr>
                <w:webHidden/>
              </w:rPr>
              <w:fldChar w:fldCharType="separate"/>
            </w:r>
            <w:r>
              <w:rPr>
                <w:webHidden/>
              </w:rPr>
              <w:t>89</w:t>
            </w:r>
            <w:r>
              <w:rPr>
                <w:webHidden/>
              </w:rPr>
              <w:fldChar w:fldCharType="end"/>
            </w:r>
          </w:hyperlink>
        </w:p>
        <w:p w14:paraId="7DF7AC84" w14:textId="6A22D60F" w:rsidR="005B04B1" w:rsidRDefault="005B04B1">
          <w:pPr>
            <w:pStyle w:val="TOC2"/>
            <w:rPr>
              <w:rFonts w:eastAsiaTheme="minorEastAsia"/>
              <w:szCs w:val="24"/>
            </w:rPr>
          </w:pPr>
          <w:hyperlink w:anchor="_Toc238116844" w:history="1">
            <w:r w:rsidRPr="008E3B31">
              <w:rPr>
                <w:rStyle w:val="Hyperlink"/>
              </w:rPr>
              <w:t>196 Lead Containing Paint (LCP) Strip Abatement</w:t>
            </w:r>
            <w:r>
              <w:rPr>
                <w:webHidden/>
              </w:rPr>
              <w:tab/>
            </w:r>
            <w:r>
              <w:rPr>
                <w:webHidden/>
              </w:rPr>
              <w:fldChar w:fldCharType="begin"/>
            </w:r>
            <w:r>
              <w:rPr>
                <w:webHidden/>
              </w:rPr>
              <w:instrText xml:space="preserve"> PAGEREF _Toc238116844 \h </w:instrText>
            </w:r>
            <w:r>
              <w:rPr>
                <w:webHidden/>
              </w:rPr>
            </w:r>
            <w:r>
              <w:rPr>
                <w:webHidden/>
              </w:rPr>
              <w:fldChar w:fldCharType="separate"/>
            </w:r>
            <w:r>
              <w:rPr>
                <w:webHidden/>
              </w:rPr>
              <w:t>91</w:t>
            </w:r>
            <w:r>
              <w:rPr>
                <w:webHidden/>
              </w:rPr>
              <w:fldChar w:fldCharType="end"/>
            </w:r>
          </w:hyperlink>
        </w:p>
        <w:p w14:paraId="21A23E63" w14:textId="66C70ADA" w:rsidR="005B04B1" w:rsidRDefault="005B04B1">
          <w:pPr>
            <w:pStyle w:val="TOC3"/>
            <w:rPr>
              <w:rFonts w:eastAsiaTheme="minorEastAsia"/>
              <w:bCs w:val="0"/>
              <w:szCs w:val="24"/>
            </w:rPr>
          </w:pPr>
          <w:hyperlink w:anchor="_Toc238116845" w:history="1">
            <w:r w:rsidRPr="008E3B31">
              <w:rPr>
                <w:rStyle w:val="Hyperlink"/>
              </w:rPr>
              <w:t>196.1 Description</w:t>
            </w:r>
            <w:r>
              <w:rPr>
                <w:webHidden/>
              </w:rPr>
              <w:tab/>
            </w:r>
            <w:r>
              <w:rPr>
                <w:webHidden/>
              </w:rPr>
              <w:fldChar w:fldCharType="begin"/>
            </w:r>
            <w:r>
              <w:rPr>
                <w:webHidden/>
              </w:rPr>
              <w:instrText xml:space="preserve"> PAGEREF _Toc238116845 \h </w:instrText>
            </w:r>
            <w:r>
              <w:rPr>
                <w:webHidden/>
              </w:rPr>
            </w:r>
            <w:r>
              <w:rPr>
                <w:webHidden/>
              </w:rPr>
              <w:fldChar w:fldCharType="separate"/>
            </w:r>
            <w:r>
              <w:rPr>
                <w:webHidden/>
              </w:rPr>
              <w:t>91</w:t>
            </w:r>
            <w:r>
              <w:rPr>
                <w:webHidden/>
              </w:rPr>
              <w:fldChar w:fldCharType="end"/>
            </w:r>
          </w:hyperlink>
        </w:p>
        <w:p w14:paraId="68402E4F" w14:textId="59B316C6" w:rsidR="005B04B1" w:rsidRDefault="005B04B1">
          <w:pPr>
            <w:pStyle w:val="TOC3"/>
            <w:rPr>
              <w:rFonts w:eastAsiaTheme="minorEastAsia"/>
              <w:bCs w:val="0"/>
              <w:szCs w:val="24"/>
            </w:rPr>
          </w:pPr>
          <w:hyperlink w:anchor="_Toc238116846" w:history="1">
            <w:r w:rsidRPr="008E3B31">
              <w:rPr>
                <w:rStyle w:val="Hyperlink"/>
              </w:rPr>
              <w:t>196.2 Procedures</w:t>
            </w:r>
            <w:r>
              <w:rPr>
                <w:webHidden/>
              </w:rPr>
              <w:tab/>
            </w:r>
            <w:r>
              <w:rPr>
                <w:webHidden/>
              </w:rPr>
              <w:fldChar w:fldCharType="begin"/>
            </w:r>
            <w:r>
              <w:rPr>
                <w:webHidden/>
              </w:rPr>
              <w:instrText xml:space="preserve"> PAGEREF _Toc238116846 \h </w:instrText>
            </w:r>
            <w:r>
              <w:rPr>
                <w:webHidden/>
              </w:rPr>
            </w:r>
            <w:r>
              <w:rPr>
                <w:webHidden/>
              </w:rPr>
              <w:fldChar w:fldCharType="separate"/>
            </w:r>
            <w:r>
              <w:rPr>
                <w:webHidden/>
              </w:rPr>
              <w:t>91</w:t>
            </w:r>
            <w:r>
              <w:rPr>
                <w:webHidden/>
              </w:rPr>
              <w:fldChar w:fldCharType="end"/>
            </w:r>
          </w:hyperlink>
        </w:p>
        <w:p w14:paraId="013D7E72" w14:textId="58CA6783" w:rsidR="005B04B1" w:rsidRDefault="005B04B1">
          <w:pPr>
            <w:pStyle w:val="TOC4"/>
            <w:rPr>
              <w:rFonts w:eastAsiaTheme="minorEastAsia"/>
              <w:noProof/>
              <w:szCs w:val="24"/>
            </w:rPr>
          </w:pPr>
          <w:hyperlink w:anchor="_Toc238116847" w:history="1">
            <w:r w:rsidRPr="008E3B31">
              <w:rPr>
                <w:rStyle w:val="Hyperlink"/>
                <w:noProof/>
              </w:rPr>
              <w:t>196.2.1 Removal Method</w:t>
            </w:r>
            <w:r>
              <w:rPr>
                <w:noProof/>
                <w:webHidden/>
              </w:rPr>
              <w:tab/>
            </w:r>
            <w:r>
              <w:rPr>
                <w:noProof/>
                <w:webHidden/>
              </w:rPr>
              <w:fldChar w:fldCharType="begin"/>
            </w:r>
            <w:r>
              <w:rPr>
                <w:noProof/>
                <w:webHidden/>
              </w:rPr>
              <w:instrText xml:space="preserve"> PAGEREF _Toc238116847 \h </w:instrText>
            </w:r>
            <w:r>
              <w:rPr>
                <w:noProof/>
                <w:webHidden/>
              </w:rPr>
            </w:r>
            <w:r>
              <w:rPr>
                <w:noProof/>
                <w:webHidden/>
              </w:rPr>
              <w:fldChar w:fldCharType="separate"/>
            </w:r>
            <w:r>
              <w:rPr>
                <w:noProof/>
                <w:webHidden/>
              </w:rPr>
              <w:t>92</w:t>
            </w:r>
            <w:r>
              <w:rPr>
                <w:noProof/>
                <w:webHidden/>
              </w:rPr>
              <w:fldChar w:fldCharType="end"/>
            </w:r>
          </w:hyperlink>
        </w:p>
        <w:p w14:paraId="2F28848D" w14:textId="487200FE" w:rsidR="005B04B1" w:rsidRDefault="005B04B1">
          <w:pPr>
            <w:pStyle w:val="TOC4"/>
            <w:rPr>
              <w:rFonts w:eastAsiaTheme="minorEastAsia"/>
              <w:noProof/>
              <w:szCs w:val="24"/>
            </w:rPr>
          </w:pPr>
          <w:hyperlink w:anchor="_Toc238116848" w:history="1">
            <w:r w:rsidRPr="008E3B31">
              <w:rPr>
                <w:rStyle w:val="Hyperlink"/>
                <w:noProof/>
              </w:rPr>
              <w:t>196.2.2 Waste Management</w:t>
            </w:r>
            <w:r>
              <w:rPr>
                <w:noProof/>
                <w:webHidden/>
              </w:rPr>
              <w:tab/>
            </w:r>
            <w:r>
              <w:rPr>
                <w:noProof/>
                <w:webHidden/>
              </w:rPr>
              <w:fldChar w:fldCharType="begin"/>
            </w:r>
            <w:r>
              <w:rPr>
                <w:noProof/>
                <w:webHidden/>
              </w:rPr>
              <w:instrText xml:space="preserve"> PAGEREF _Toc238116848 \h </w:instrText>
            </w:r>
            <w:r>
              <w:rPr>
                <w:noProof/>
                <w:webHidden/>
              </w:rPr>
            </w:r>
            <w:r>
              <w:rPr>
                <w:noProof/>
                <w:webHidden/>
              </w:rPr>
              <w:fldChar w:fldCharType="separate"/>
            </w:r>
            <w:r>
              <w:rPr>
                <w:noProof/>
                <w:webHidden/>
              </w:rPr>
              <w:t>92</w:t>
            </w:r>
            <w:r>
              <w:rPr>
                <w:noProof/>
                <w:webHidden/>
              </w:rPr>
              <w:fldChar w:fldCharType="end"/>
            </w:r>
          </w:hyperlink>
        </w:p>
        <w:p w14:paraId="4071E459" w14:textId="15FF3585" w:rsidR="005B04B1" w:rsidRDefault="005B04B1">
          <w:pPr>
            <w:pStyle w:val="TOC3"/>
            <w:rPr>
              <w:rFonts w:eastAsiaTheme="minorEastAsia"/>
              <w:bCs w:val="0"/>
              <w:szCs w:val="24"/>
            </w:rPr>
          </w:pPr>
          <w:hyperlink w:anchor="_Toc238116849" w:history="1">
            <w:r w:rsidRPr="008E3B31">
              <w:rPr>
                <w:rStyle w:val="Hyperlink"/>
              </w:rPr>
              <w:t>196.3 Reporting</w:t>
            </w:r>
            <w:r>
              <w:rPr>
                <w:webHidden/>
              </w:rPr>
              <w:tab/>
            </w:r>
            <w:r>
              <w:rPr>
                <w:webHidden/>
              </w:rPr>
              <w:fldChar w:fldCharType="begin"/>
            </w:r>
            <w:r>
              <w:rPr>
                <w:webHidden/>
              </w:rPr>
              <w:instrText xml:space="preserve"> PAGEREF _Toc238116849 \h </w:instrText>
            </w:r>
            <w:r>
              <w:rPr>
                <w:webHidden/>
              </w:rPr>
            </w:r>
            <w:r>
              <w:rPr>
                <w:webHidden/>
              </w:rPr>
              <w:fldChar w:fldCharType="separate"/>
            </w:r>
            <w:r>
              <w:rPr>
                <w:webHidden/>
              </w:rPr>
              <w:t>92</w:t>
            </w:r>
            <w:r>
              <w:rPr>
                <w:webHidden/>
              </w:rPr>
              <w:fldChar w:fldCharType="end"/>
            </w:r>
          </w:hyperlink>
        </w:p>
        <w:p w14:paraId="6C52087A" w14:textId="0C94E792" w:rsidR="005B04B1" w:rsidRDefault="005B04B1">
          <w:pPr>
            <w:pStyle w:val="TOC3"/>
            <w:rPr>
              <w:rFonts w:eastAsiaTheme="minorEastAsia"/>
              <w:bCs w:val="0"/>
              <w:szCs w:val="24"/>
            </w:rPr>
          </w:pPr>
          <w:hyperlink w:anchor="_Toc238116850" w:history="1">
            <w:r w:rsidRPr="008E3B31">
              <w:rPr>
                <w:rStyle w:val="Hyperlink"/>
              </w:rPr>
              <w:t>196.4 References</w:t>
            </w:r>
            <w:r>
              <w:rPr>
                <w:webHidden/>
              </w:rPr>
              <w:tab/>
            </w:r>
            <w:r>
              <w:rPr>
                <w:webHidden/>
              </w:rPr>
              <w:fldChar w:fldCharType="begin"/>
            </w:r>
            <w:r>
              <w:rPr>
                <w:webHidden/>
              </w:rPr>
              <w:instrText xml:space="preserve"> PAGEREF _Toc238116850 \h </w:instrText>
            </w:r>
            <w:r>
              <w:rPr>
                <w:webHidden/>
              </w:rPr>
            </w:r>
            <w:r>
              <w:rPr>
                <w:webHidden/>
              </w:rPr>
              <w:fldChar w:fldCharType="separate"/>
            </w:r>
            <w:r>
              <w:rPr>
                <w:webHidden/>
              </w:rPr>
              <w:t>93</w:t>
            </w:r>
            <w:r>
              <w:rPr>
                <w:webHidden/>
              </w:rPr>
              <w:fldChar w:fldCharType="end"/>
            </w:r>
          </w:hyperlink>
        </w:p>
        <w:p w14:paraId="221C2642" w14:textId="42812C97" w:rsidR="005B04B1" w:rsidRDefault="005B04B1">
          <w:pPr>
            <w:pStyle w:val="TOC2"/>
            <w:rPr>
              <w:rFonts w:eastAsiaTheme="minorEastAsia"/>
              <w:szCs w:val="24"/>
            </w:rPr>
          </w:pPr>
          <w:hyperlink w:anchor="_Toc238116851" w:history="1">
            <w:r w:rsidRPr="008E3B31">
              <w:rPr>
                <w:rStyle w:val="Hyperlink"/>
              </w:rPr>
              <w:t>197 Mold Remediation Work Plan</w:t>
            </w:r>
            <w:r>
              <w:rPr>
                <w:webHidden/>
              </w:rPr>
              <w:tab/>
            </w:r>
            <w:r>
              <w:rPr>
                <w:webHidden/>
              </w:rPr>
              <w:fldChar w:fldCharType="begin"/>
            </w:r>
            <w:r>
              <w:rPr>
                <w:webHidden/>
              </w:rPr>
              <w:instrText xml:space="preserve"> PAGEREF _Toc238116851 \h </w:instrText>
            </w:r>
            <w:r>
              <w:rPr>
                <w:webHidden/>
              </w:rPr>
            </w:r>
            <w:r>
              <w:rPr>
                <w:webHidden/>
              </w:rPr>
              <w:fldChar w:fldCharType="separate"/>
            </w:r>
            <w:r>
              <w:rPr>
                <w:webHidden/>
              </w:rPr>
              <w:t>94</w:t>
            </w:r>
            <w:r>
              <w:rPr>
                <w:webHidden/>
              </w:rPr>
              <w:fldChar w:fldCharType="end"/>
            </w:r>
          </w:hyperlink>
        </w:p>
        <w:p w14:paraId="2CF48838" w14:textId="2225B253" w:rsidR="005B04B1" w:rsidRDefault="005B04B1">
          <w:pPr>
            <w:pStyle w:val="TOC3"/>
            <w:rPr>
              <w:rFonts w:eastAsiaTheme="minorEastAsia"/>
              <w:bCs w:val="0"/>
              <w:szCs w:val="24"/>
            </w:rPr>
          </w:pPr>
          <w:hyperlink w:anchor="_Toc238116852" w:history="1">
            <w:r w:rsidRPr="008E3B31">
              <w:rPr>
                <w:rStyle w:val="Hyperlink"/>
              </w:rPr>
              <w:t>197.1 Description</w:t>
            </w:r>
            <w:r>
              <w:rPr>
                <w:webHidden/>
              </w:rPr>
              <w:tab/>
            </w:r>
            <w:r>
              <w:rPr>
                <w:webHidden/>
              </w:rPr>
              <w:fldChar w:fldCharType="begin"/>
            </w:r>
            <w:r>
              <w:rPr>
                <w:webHidden/>
              </w:rPr>
              <w:instrText xml:space="preserve"> PAGEREF _Toc238116852 \h </w:instrText>
            </w:r>
            <w:r>
              <w:rPr>
                <w:webHidden/>
              </w:rPr>
            </w:r>
            <w:r>
              <w:rPr>
                <w:webHidden/>
              </w:rPr>
              <w:fldChar w:fldCharType="separate"/>
            </w:r>
            <w:r>
              <w:rPr>
                <w:webHidden/>
              </w:rPr>
              <w:t>94</w:t>
            </w:r>
            <w:r>
              <w:rPr>
                <w:webHidden/>
              </w:rPr>
              <w:fldChar w:fldCharType="end"/>
            </w:r>
          </w:hyperlink>
        </w:p>
        <w:p w14:paraId="3C1AA8CE" w14:textId="21EB5A9C" w:rsidR="005B04B1" w:rsidRDefault="005B04B1">
          <w:pPr>
            <w:pStyle w:val="TOC3"/>
            <w:rPr>
              <w:rFonts w:eastAsiaTheme="minorEastAsia"/>
              <w:bCs w:val="0"/>
              <w:szCs w:val="24"/>
            </w:rPr>
          </w:pPr>
          <w:hyperlink w:anchor="_Toc238116853" w:history="1">
            <w:r w:rsidRPr="008E3B31">
              <w:rPr>
                <w:rStyle w:val="Hyperlink"/>
              </w:rPr>
              <w:t>197.2 Qualifications</w:t>
            </w:r>
            <w:r>
              <w:rPr>
                <w:webHidden/>
              </w:rPr>
              <w:tab/>
            </w:r>
            <w:r>
              <w:rPr>
                <w:webHidden/>
              </w:rPr>
              <w:fldChar w:fldCharType="begin"/>
            </w:r>
            <w:r>
              <w:rPr>
                <w:webHidden/>
              </w:rPr>
              <w:instrText xml:space="preserve"> PAGEREF _Toc238116853 \h </w:instrText>
            </w:r>
            <w:r>
              <w:rPr>
                <w:webHidden/>
              </w:rPr>
            </w:r>
            <w:r>
              <w:rPr>
                <w:webHidden/>
              </w:rPr>
              <w:fldChar w:fldCharType="separate"/>
            </w:r>
            <w:r>
              <w:rPr>
                <w:webHidden/>
              </w:rPr>
              <w:t>94</w:t>
            </w:r>
            <w:r>
              <w:rPr>
                <w:webHidden/>
              </w:rPr>
              <w:fldChar w:fldCharType="end"/>
            </w:r>
          </w:hyperlink>
        </w:p>
        <w:p w14:paraId="65CAC638" w14:textId="5CC021B3" w:rsidR="005B04B1" w:rsidRDefault="005B04B1">
          <w:pPr>
            <w:pStyle w:val="TOC3"/>
            <w:rPr>
              <w:rFonts w:eastAsiaTheme="minorEastAsia"/>
              <w:bCs w:val="0"/>
              <w:szCs w:val="24"/>
            </w:rPr>
          </w:pPr>
          <w:hyperlink w:anchor="_Toc238116854" w:history="1">
            <w:r w:rsidRPr="008E3B31">
              <w:rPr>
                <w:rStyle w:val="Hyperlink"/>
              </w:rPr>
              <w:t>197.3 Procedures</w:t>
            </w:r>
            <w:r>
              <w:rPr>
                <w:webHidden/>
              </w:rPr>
              <w:tab/>
            </w:r>
            <w:r>
              <w:rPr>
                <w:webHidden/>
              </w:rPr>
              <w:fldChar w:fldCharType="begin"/>
            </w:r>
            <w:r>
              <w:rPr>
                <w:webHidden/>
              </w:rPr>
              <w:instrText xml:space="preserve"> PAGEREF _Toc238116854 \h </w:instrText>
            </w:r>
            <w:r>
              <w:rPr>
                <w:webHidden/>
              </w:rPr>
            </w:r>
            <w:r>
              <w:rPr>
                <w:webHidden/>
              </w:rPr>
              <w:fldChar w:fldCharType="separate"/>
            </w:r>
            <w:r>
              <w:rPr>
                <w:webHidden/>
              </w:rPr>
              <w:t>94</w:t>
            </w:r>
            <w:r>
              <w:rPr>
                <w:webHidden/>
              </w:rPr>
              <w:fldChar w:fldCharType="end"/>
            </w:r>
          </w:hyperlink>
        </w:p>
        <w:p w14:paraId="2F2334F3" w14:textId="25AA0315" w:rsidR="005B04B1" w:rsidRDefault="005B04B1">
          <w:pPr>
            <w:pStyle w:val="TOC3"/>
            <w:rPr>
              <w:rFonts w:eastAsiaTheme="minorEastAsia"/>
              <w:bCs w:val="0"/>
              <w:szCs w:val="24"/>
            </w:rPr>
          </w:pPr>
          <w:hyperlink w:anchor="_Toc238116855" w:history="1">
            <w:r w:rsidRPr="008E3B31">
              <w:rPr>
                <w:rStyle w:val="Hyperlink"/>
              </w:rPr>
              <w:t>197.4 Reporting</w:t>
            </w:r>
            <w:r>
              <w:rPr>
                <w:webHidden/>
              </w:rPr>
              <w:tab/>
            </w:r>
            <w:r>
              <w:rPr>
                <w:webHidden/>
              </w:rPr>
              <w:fldChar w:fldCharType="begin"/>
            </w:r>
            <w:r>
              <w:rPr>
                <w:webHidden/>
              </w:rPr>
              <w:instrText xml:space="preserve"> PAGEREF _Toc238116855 \h </w:instrText>
            </w:r>
            <w:r>
              <w:rPr>
                <w:webHidden/>
              </w:rPr>
            </w:r>
            <w:r>
              <w:rPr>
                <w:webHidden/>
              </w:rPr>
              <w:fldChar w:fldCharType="separate"/>
            </w:r>
            <w:r>
              <w:rPr>
                <w:webHidden/>
              </w:rPr>
              <w:t>94</w:t>
            </w:r>
            <w:r>
              <w:rPr>
                <w:webHidden/>
              </w:rPr>
              <w:fldChar w:fldCharType="end"/>
            </w:r>
          </w:hyperlink>
        </w:p>
        <w:p w14:paraId="74B3299D" w14:textId="203A30C6" w:rsidR="005B04B1" w:rsidRDefault="005B04B1">
          <w:pPr>
            <w:pStyle w:val="TOC2"/>
            <w:rPr>
              <w:rFonts w:eastAsiaTheme="minorEastAsia"/>
              <w:szCs w:val="24"/>
            </w:rPr>
          </w:pPr>
          <w:hyperlink w:anchor="_Toc238116856" w:history="1">
            <w:r w:rsidRPr="008E3B31">
              <w:rPr>
                <w:rStyle w:val="Hyperlink"/>
              </w:rPr>
              <w:t>198 Lead Containing Paint (LCP) Abatements – Building Renovation</w:t>
            </w:r>
            <w:r>
              <w:rPr>
                <w:webHidden/>
              </w:rPr>
              <w:tab/>
            </w:r>
            <w:r>
              <w:rPr>
                <w:webHidden/>
              </w:rPr>
              <w:fldChar w:fldCharType="begin"/>
            </w:r>
            <w:r>
              <w:rPr>
                <w:webHidden/>
              </w:rPr>
              <w:instrText xml:space="preserve"> PAGEREF _Toc238116856 \h </w:instrText>
            </w:r>
            <w:r>
              <w:rPr>
                <w:webHidden/>
              </w:rPr>
            </w:r>
            <w:r>
              <w:rPr>
                <w:webHidden/>
              </w:rPr>
              <w:fldChar w:fldCharType="separate"/>
            </w:r>
            <w:r>
              <w:rPr>
                <w:webHidden/>
              </w:rPr>
              <w:t>95</w:t>
            </w:r>
            <w:r>
              <w:rPr>
                <w:webHidden/>
              </w:rPr>
              <w:fldChar w:fldCharType="end"/>
            </w:r>
          </w:hyperlink>
        </w:p>
        <w:p w14:paraId="185055FD" w14:textId="57899124" w:rsidR="005B04B1" w:rsidRDefault="005B04B1">
          <w:pPr>
            <w:pStyle w:val="TOC3"/>
            <w:rPr>
              <w:rFonts w:eastAsiaTheme="minorEastAsia"/>
              <w:bCs w:val="0"/>
              <w:szCs w:val="24"/>
            </w:rPr>
          </w:pPr>
          <w:hyperlink w:anchor="_Toc238116857" w:history="1">
            <w:r w:rsidRPr="008E3B31">
              <w:rPr>
                <w:rStyle w:val="Hyperlink"/>
              </w:rPr>
              <w:t>198.1 Description</w:t>
            </w:r>
            <w:r>
              <w:rPr>
                <w:webHidden/>
              </w:rPr>
              <w:tab/>
            </w:r>
            <w:r>
              <w:rPr>
                <w:webHidden/>
              </w:rPr>
              <w:fldChar w:fldCharType="begin"/>
            </w:r>
            <w:r>
              <w:rPr>
                <w:webHidden/>
              </w:rPr>
              <w:instrText xml:space="preserve"> PAGEREF _Toc238116857 \h </w:instrText>
            </w:r>
            <w:r>
              <w:rPr>
                <w:webHidden/>
              </w:rPr>
            </w:r>
            <w:r>
              <w:rPr>
                <w:webHidden/>
              </w:rPr>
              <w:fldChar w:fldCharType="separate"/>
            </w:r>
            <w:r>
              <w:rPr>
                <w:webHidden/>
              </w:rPr>
              <w:t>95</w:t>
            </w:r>
            <w:r>
              <w:rPr>
                <w:webHidden/>
              </w:rPr>
              <w:fldChar w:fldCharType="end"/>
            </w:r>
          </w:hyperlink>
        </w:p>
        <w:p w14:paraId="5CFF7864" w14:textId="218FD6F9" w:rsidR="005B04B1" w:rsidRDefault="005B04B1">
          <w:pPr>
            <w:pStyle w:val="TOC3"/>
            <w:rPr>
              <w:rFonts w:eastAsiaTheme="minorEastAsia"/>
              <w:bCs w:val="0"/>
              <w:szCs w:val="24"/>
            </w:rPr>
          </w:pPr>
          <w:hyperlink w:anchor="_Toc238116858" w:history="1">
            <w:r w:rsidRPr="008E3B31">
              <w:rPr>
                <w:rStyle w:val="Hyperlink"/>
              </w:rPr>
              <w:t>198.2 Procedures</w:t>
            </w:r>
            <w:r>
              <w:rPr>
                <w:webHidden/>
              </w:rPr>
              <w:tab/>
            </w:r>
            <w:r>
              <w:rPr>
                <w:webHidden/>
              </w:rPr>
              <w:fldChar w:fldCharType="begin"/>
            </w:r>
            <w:r>
              <w:rPr>
                <w:webHidden/>
              </w:rPr>
              <w:instrText xml:space="preserve"> PAGEREF _Toc238116858 \h </w:instrText>
            </w:r>
            <w:r>
              <w:rPr>
                <w:webHidden/>
              </w:rPr>
            </w:r>
            <w:r>
              <w:rPr>
                <w:webHidden/>
              </w:rPr>
              <w:fldChar w:fldCharType="separate"/>
            </w:r>
            <w:r>
              <w:rPr>
                <w:webHidden/>
              </w:rPr>
              <w:t>95</w:t>
            </w:r>
            <w:r>
              <w:rPr>
                <w:webHidden/>
              </w:rPr>
              <w:fldChar w:fldCharType="end"/>
            </w:r>
          </w:hyperlink>
        </w:p>
        <w:p w14:paraId="4FBA77FB" w14:textId="2260C9F5" w:rsidR="005B04B1" w:rsidRDefault="005B04B1">
          <w:pPr>
            <w:pStyle w:val="TOC3"/>
            <w:rPr>
              <w:rFonts w:eastAsiaTheme="minorEastAsia"/>
              <w:bCs w:val="0"/>
              <w:szCs w:val="24"/>
            </w:rPr>
          </w:pPr>
          <w:hyperlink w:anchor="_Toc238116859" w:history="1">
            <w:r w:rsidRPr="008E3B31">
              <w:rPr>
                <w:rStyle w:val="Hyperlink"/>
              </w:rPr>
              <w:t>193.3 Waste Management</w:t>
            </w:r>
            <w:r>
              <w:rPr>
                <w:webHidden/>
              </w:rPr>
              <w:tab/>
            </w:r>
            <w:r>
              <w:rPr>
                <w:webHidden/>
              </w:rPr>
              <w:fldChar w:fldCharType="begin"/>
            </w:r>
            <w:r>
              <w:rPr>
                <w:webHidden/>
              </w:rPr>
              <w:instrText xml:space="preserve"> PAGEREF _Toc238116859 \h </w:instrText>
            </w:r>
            <w:r>
              <w:rPr>
                <w:webHidden/>
              </w:rPr>
            </w:r>
            <w:r>
              <w:rPr>
                <w:webHidden/>
              </w:rPr>
              <w:fldChar w:fldCharType="separate"/>
            </w:r>
            <w:r>
              <w:rPr>
                <w:webHidden/>
              </w:rPr>
              <w:t>95</w:t>
            </w:r>
            <w:r>
              <w:rPr>
                <w:webHidden/>
              </w:rPr>
              <w:fldChar w:fldCharType="end"/>
            </w:r>
          </w:hyperlink>
        </w:p>
        <w:p w14:paraId="3F99C85A" w14:textId="3E287137" w:rsidR="005B04B1" w:rsidRDefault="005B04B1">
          <w:pPr>
            <w:pStyle w:val="TOC3"/>
            <w:rPr>
              <w:rFonts w:eastAsiaTheme="minorEastAsia"/>
              <w:bCs w:val="0"/>
              <w:szCs w:val="24"/>
            </w:rPr>
          </w:pPr>
          <w:hyperlink w:anchor="_Toc238116860" w:history="1">
            <w:r w:rsidRPr="008E3B31">
              <w:rPr>
                <w:rStyle w:val="Hyperlink"/>
              </w:rPr>
              <w:t>193.4 Reporting</w:t>
            </w:r>
            <w:r>
              <w:rPr>
                <w:webHidden/>
              </w:rPr>
              <w:tab/>
            </w:r>
            <w:r>
              <w:rPr>
                <w:webHidden/>
              </w:rPr>
              <w:fldChar w:fldCharType="begin"/>
            </w:r>
            <w:r>
              <w:rPr>
                <w:webHidden/>
              </w:rPr>
              <w:instrText xml:space="preserve"> PAGEREF _Toc238116860 \h </w:instrText>
            </w:r>
            <w:r>
              <w:rPr>
                <w:webHidden/>
              </w:rPr>
            </w:r>
            <w:r>
              <w:rPr>
                <w:webHidden/>
              </w:rPr>
              <w:fldChar w:fldCharType="separate"/>
            </w:r>
            <w:r>
              <w:rPr>
                <w:webHidden/>
              </w:rPr>
              <w:t>95</w:t>
            </w:r>
            <w:r>
              <w:rPr>
                <w:webHidden/>
              </w:rPr>
              <w:fldChar w:fldCharType="end"/>
            </w:r>
          </w:hyperlink>
        </w:p>
        <w:p w14:paraId="09A7FB51" w14:textId="0950F647" w:rsidR="005B04B1" w:rsidRDefault="005B04B1">
          <w:pPr>
            <w:pStyle w:val="TOC3"/>
            <w:rPr>
              <w:rFonts w:eastAsiaTheme="minorEastAsia"/>
              <w:bCs w:val="0"/>
              <w:szCs w:val="24"/>
            </w:rPr>
          </w:pPr>
          <w:hyperlink w:anchor="_Toc238116861" w:history="1">
            <w:r w:rsidRPr="008E3B31">
              <w:rPr>
                <w:rStyle w:val="Hyperlink"/>
              </w:rPr>
              <w:t>198.5 References</w:t>
            </w:r>
            <w:r>
              <w:rPr>
                <w:webHidden/>
              </w:rPr>
              <w:tab/>
            </w:r>
            <w:r>
              <w:rPr>
                <w:webHidden/>
              </w:rPr>
              <w:fldChar w:fldCharType="begin"/>
            </w:r>
            <w:r>
              <w:rPr>
                <w:webHidden/>
              </w:rPr>
              <w:instrText xml:space="preserve"> PAGEREF _Toc238116861 \h </w:instrText>
            </w:r>
            <w:r>
              <w:rPr>
                <w:webHidden/>
              </w:rPr>
            </w:r>
            <w:r>
              <w:rPr>
                <w:webHidden/>
              </w:rPr>
              <w:fldChar w:fldCharType="separate"/>
            </w:r>
            <w:r>
              <w:rPr>
                <w:webHidden/>
              </w:rPr>
              <w:t>96</w:t>
            </w:r>
            <w:r>
              <w:rPr>
                <w:webHidden/>
              </w:rPr>
              <w:fldChar w:fldCharType="end"/>
            </w:r>
          </w:hyperlink>
        </w:p>
        <w:p w14:paraId="0C610501" w14:textId="0AB91D96" w:rsidR="005B04B1" w:rsidRDefault="005B04B1">
          <w:pPr>
            <w:pStyle w:val="TOC2"/>
            <w:rPr>
              <w:rFonts w:eastAsiaTheme="minorEastAsia"/>
              <w:szCs w:val="24"/>
            </w:rPr>
          </w:pPr>
          <w:hyperlink w:anchor="_Toc238116862" w:history="1">
            <w:r w:rsidRPr="008E3B31">
              <w:rPr>
                <w:rStyle w:val="Hyperlink"/>
              </w:rPr>
              <w:t>199 Mold Remediation</w:t>
            </w:r>
            <w:r>
              <w:rPr>
                <w:webHidden/>
              </w:rPr>
              <w:tab/>
            </w:r>
            <w:r>
              <w:rPr>
                <w:webHidden/>
              </w:rPr>
              <w:fldChar w:fldCharType="begin"/>
            </w:r>
            <w:r>
              <w:rPr>
                <w:webHidden/>
              </w:rPr>
              <w:instrText xml:space="preserve"> PAGEREF _Toc238116862 \h </w:instrText>
            </w:r>
            <w:r>
              <w:rPr>
                <w:webHidden/>
              </w:rPr>
            </w:r>
            <w:r>
              <w:rPr>
                <w:webHidden/>
              </w:rPr>
              <w:fldChar w:fldCharType="separate"/>
            </w:r>
            <w:r>
              <w:rPr>
                <w:webHidden/>
              </w:rPr>
              <w:t>97</w:t>
            </w:r>
            <w:r>
              <w:rPr>
                <w:webHidden/>
              </w:rPr>
              <w:fldChar w:fldCharType="end"/>
            </w:r>
          </w:hyperlink>
        </w:p>
        <w:p w14:paraId="0109C225" w14:textId="67C73800" w:rsidR="005B04B1" w:rsidRDefault="005B04B1">
          <w:pPr>
            <w:pStyle w:val="TOC3"/>
            <w:rPr>
              <w:rFonts w:eastAsiaTheme="minorEastAsia"/>
              <w:bCs w:val="0"/>
              <w:szCs w:val="24"/>
            </w:rPr>
          </w:pPr>
          <w:hyperlink w:anchor="_Toc238116863" w:history="1">
            <w:r w:rsidRPr="008E3B31">
              <w:rPr>
                <w:rStyle w:val="Hyperlink"/>
              </w:rPr>
              <w:t>199.1 Description</w:t>
            </w:r>
            <w:r>
              <w:rPr>
                <w:webHidden/>
              </w:rPr>
              <w:tab/>
            </w:r>
            <w:r>
              <w:rPr>
                <w:webHidden/>
              </w:rPr>
              <w:fldChar w:fldCharType="begin"/>
            </w:r>
            <w:r>
              <w:rPr>
                <w:webHidden/>
              </w:rPr>
              <w:instrText xml:space="preserve"> PAGEREF _Toc238116863 \h </w:instrText>
            </w:r>
            <w:r>
              <w:rPr>
                <w:webHidden/>
              </w:rPr>
            </w:r>
            <w:r>
              <w:rPr>
                <w:webHidden/>
              </w:rPr>
              <w:fldChar w:fldCharType="separate"/>
            </w:r>
            <w:r>
              <w:rPr>
                <w:webHidden/>
              </w:rPr>
              <w:t>97</w:t>
            </w:r>
            <w:r>
              <w:rPr>
                <w:webHidden/>
              </w:rPr>
              <w:fldChar w:fldCharType="end"/>
            </w:r>
          </w:hyperlink>
        </w:p>
        <w:p w14:paraId="6E69C38E" w14:textId="30F2FE35" w:rsidR="005B04B1" w:rsidRDefault="005B04B1">
          <w:pPr>
            <w:pStyle w:val="TOC3"/>
            <w:rPr>
              <w:rFonts w:eastAsiaTheme="minorEastAsia"/>
              <w:bCs w:val="0"/>
              <w:szCs w:val="24"/>
            </w:rPr>
          </w:pPr>
          <w:hyperlink w:anchor="_Toc238116864" w:history="1">
            <w:r w:rsidRPr="008E3B31">
              <w:rPr>
                <w:rStyle w:val="Hyperlink"/>
              </w:rPr>
              <w:t>199.2 Procedures</w:t>
            </w:r>
            <w:r>
              <w:rPr>
                <w:webHidden/>
              </w:rPr>
              <w:tab/>
            </w:r>
            <w:r>
              <w:rPr>
                <w:webHidden/>
              </w:rPr>
              <w:fldChar w:fldCharType="begin"/>
            </w:r>
            <w:r>
              <w:rPr>
                <w:webHidden/>
              </w:rPr>
              <w:instrText xml:space="preserve"> PAGEREF _Toc238116864 \h </w:instrText>
            </w:r>
            <w:r>
              <w:rPr>
                <w:webHidden/>
              </w:rPr>
            </w:r>
            <w:r>
              <w:rPr>
                <w:webHidden/>
              </w:rPr>
              <w:fldChar w:fldCharType="separate"/>
            </w:r>
            <w:r>
              <w:rPr>
                <w:webHidden/>
              </w:rPr>
              <w:t>97</w:t>
            </w:r>
            <w:r>
              <w:rPr>
                <w:webHidden/>
              </w:rPr>
              <w:fldChar w:fldCharType="end"/>
            </w:r>
          </w:hyperlink>
        </w:p>
        <w:p w14:paraId="6A800EAD" w14:textId="5BA2B353" w:rsidR="005B04B1" w:rsidRDefault="005B04B1">
          <w:pPr>
            <w:pStyle w:val="TOC3"/>
            <w:rPr>
              <w:rFonts w:eastAsiaTheme="minorEastAsia"/>
              <w:bCs w:val="0"/>
              <w:szCs w:val="24"/>
            </w:rPr>
          </w:pPr>
          <w:hyperlink w:anchor="_Toc238116865" w:history="1">
            <w:r w:rsidRPr="008E3B31">
              <w:rPr>
                <w:rStyle w:val="Hyperlink"/>
              </w:rPr>
              <w:t>199.3 Reporting</w:t>
            </w:r>
            <w:r>
              <w:rPr>
                <w:webHidden/>
              </w:rPr>
              <w:tab/>
            </w:r>
            <w:r>
              <w:rPr>
                <w:webHidden/>
              </w:rPr>
              <w:fldChar w:fldCharType="begin"/>
            </w:r>
            <w:r>
              <w:rPr>
                <w:webHidden/>
              </w:rPr>
              <w:instrText xml:space="preserve"> PAGEREF _Toc238116865 \h </w:instrText>
            </w:r>
            <w:r>
              <w:rPr>
                <w:webHidden/>
              </w:rPr>
            </w:r>
            <w:r>
              <w:rPr>
                <w:webHidden/>
              </w:rPr>
              <w:fldChar w:fldCharType="separate"/>
            </w:r>
            <w:r>
              <w:rPr>
                <w:webHidden/>
              </w:rPr>
              <w:t>97</w:t>
            </w:r>
            <w:r>
              <w:rPr>
                <w:webHidden/>
              </w:rPr>
              <w:fldChar w:fldCharType="end"/>
            </w:r>
          </w:hyperlink>
        </w:p>
        <w:p w14:paraId="4DC00466" w14:textId="533D6503" w:rsidR="005B04B1" w:rsidRDefault="005B04B1">
          <w:pPr>
            <w:pStyle w:val="TOC2"/>
            <w:rPr>
              <w:rFonts w:eastAsiaTheme="minorEastAsia"/>
              <w:szCs w:val="24"/>
            </w:rPr>
          </w:pPr>
          <w:hyperlink w:anchor="_Toc238116866" w:history="1">
            <w:r w:rsidRPr="008E3B31">
              <w:rPr>
                <w:rStyle w:val="Hyperlink"/>
              </w:rPr>
              <w:t>200 Underground Storage Tank (UST) Removal from the Ground</w:t>
            </w:r>
            <w:r>
              <w:rPr>
                <w:webHidden/>
              </w:rPr>
              <w:tab/>
            </w:r>
            <w:r>
              <w:rPr>
                <w:webHidden/>
              </w:rPr>
              <w:fldChar w:fldCharType="begin"/>
            </w:r>
            <w:r>
              <w:rPr>
                <w:webHidden/>
              </w:rPr>
              <w:instrText xml:space="preserve"> PAGEREF _Toc238116866 \h </w:instrText>
            </w:r>
            <w:r>
              <w:rPr>
                <w:webHidden/>
              </w:rPr>
            </w:r>
            <w:r>
              <w:rPr>
                <w:webHidden/>
              </w:rPr>
              <w:fldChar w:fldCharType="separate"/>
            </w:r>
            <w:r>
              <w:rPr>
                <w:webHidden/>
              </w:rPr>
              <w:t>98</w:t>
            </w:r>
            <w:r>
              <w:rPr>
                <w:webHidden/>
              </w:rPr>
              <w:fldChar w:fldCharType="end"/>
            </w:r>
          </w:hyperlink>
        </w:p>
        <w:p w14:paraId="5A759911" w14:textId="737C94D6" w:rsidR="005B04B1" w:rsidRDefault="005B04B1">
          <w:pPr>
            <w:pStyle w:val="TOC3"/>
            <w:rPr>
              <w:rFonts w:eastAsiaTheme="minorEastAsia"/>
              <w:bCs w:val="0"/>
              <w:szCs w:val="24"/>
            </w:rPr>
          </w:pPr>
          <w:hyperlink w:anchor="_Toc238116867" w:history="1">
            <w:r w:rsidRPr="008E3B31">
              <w:rPr>
                <w:rStyle w:val="Hyperlink"/>
              </w:rPr>
              <w:t>200.1 Description</w:t>
            </w:r>
            <w:r>
              <w:rPr>
                <w:webHidden/>
              </w:rPr>
              <w:tab/>
            </w:r>
            <w:r>
              <w:rPr>
                <w:webHidden/>
              </w:rPr>
              <w:fldChar w:fldCharType="begin"/>
            </w:r>
            <w:r>
              <w:rPr>
                <w:webHidden/>
              </w:rPr>
              <w:instrText xml:space="preserve"> PAGEREF _Toc238116867 \h </w:instrText>
            </w:r>
            <w:r>
              <w:rPr>
                <w:webHidden/>
              </w:rPr>
            </w:r>
            <w:r>
              <w:rPr>
                <w:webHidden/>
              </w:rPr>
              <w:fldChar w:fldCharType="separate"/>
            </w:r>
            <w:r>
              <w:rPr>
                <w:webHidden/>
              </w:rPr>
              <w:t>98</w:t>
            </w:r>
            <w:r>
              <w:rPr>
                <w:webHidden/>
              </w:rPr>
              <w:fldChar w:fldCharType="end"/>
            </w:r>
          </w:hyperlink>
        </w:p>
        <w:p w14:paraId="6C7DFD1C" w14:textId="3A059ADF" w:rsidR="005B04B1" w:rsidRDefault="005B04B1">
          <w:pPr>
            <w:pStyle w:val="TOC3"/>
            <w:rPr>
              <w:rFonts w:eastAsiaTheme="minorEastAsia"/>
              <w:bCs w:val="0"/>
              <w:szCs w:val="24"/>
            </w:rPr>
          </w:pPr>
          <w:hyperlink w:anchor="_Toc238116868" w:history="1">
            <w:r w:rsidRPr="008E3B31">
              <w:rPr>
                <w:rStyle w:val="Hyperlink"/>
              </w:rPr>
              <w:t>200.2 Procedures</w:t>
            </w:r>
            <w:r>
              <w:rPr>
                <w:webHidden/>
              </w:rPr>
              <w:tab/>
            </w:r>
            <w:r>
              <w:rPr>
                <w:webHidden/>
              </w:rPr>
              <w:fldChar w:fldCharType="begin"/>
            </w:r>
            <w:r>
              <w:rPr>
                <w:webHidden/>
              </w:rPr>
              <w:instrText xml:space="preserve"> PAGEREF _Toc238116868 \h </w:instrText>
            </w:r>
            <w:r>
              <w:rPr>
                <w:webHidden/>
              </w:rPr>
            </w:r>
            <w:r>
              <w:rPr>
                <w:webHidden/>
              </w:rPr>
              <w:fldChar w:fldCharType="separate"/>
            </w:r>
            <w:r>
              <w:rPr>
                <w:webHidden/>
              </w:rPr>
              <w:t>98</w:t>
            </w:r>
            <w:r>
              <w:rPr>
                <w:webHidden/>
              </w:rPr>
              <w:fldChar w:fldCharType="end"/>
            </w:r>
          </w:hyperlink>
        </w:p>
        <w:p w14:paraId="38641681" w14:textId="71992A71" w:rsidR="005B04B1" w:rsidRDefault="005B04B1">
          <w:pPr>
            <w:pStyle w:val="TOC4"/>
            <w:rPr>
              <w:rFonts w:eastAsiaTheme="minorEastAsia"/>
              <w:noProof/>
              <w:szCs w:val="24"/>
            </w:rPr>
          </w:pPr>
          <w:hyperlink w:anchor="_Toc238116869" w:history="1">
            <w:r w:rsidRPr="008E3B31">
              <w:rPr>
                <w:rStyle w:val="Hyperlink"/>
                <w:noProof/>
              </w:rPr>
              <w:t>TCEQ Publications and Forms</w:t>
            </w:r>
            <w:r>
              <w:rPr>
                <w:noProof/>
                <w:webHidden/>
              </w:rPr>
              <w:tab/>
            </w:r>
            <w:r>
              <w:rPr>
                <w:noProof/>
                <w:webHidden/>
              </w:rPr>
              <w:fldChar w:fldCharType="begin"/>
            </w:r>
            <w:r>
              <w:rPr>
                <w:noProof/>
                <w:webHidden/>
              </w:rPr>
              <w:instrText xml:space="preserve"> PAGEREF _Toc238116869 \h </w:instrText>
            </w:r>
            <w:r>
              <w:rPr>
                <w:noProof/>
                <w:webHidden/>
              </w:rPr>
            </w:r>
            <w:r>
              <w:rPr>
                <w:noProof/>
                <w:webHidden/>
              </w:rPr>
              <w:fldChar w:fldCharType="separate"/>
            </w:r>
            <w:r>
              <w:rPr>
                <w:noProof/>
                <w:webHidden/>
              </w:rPr>
              <w:t>99</w:t>
            </w:r>
            <w:r>
              <w:rPr>
                <w:noProof/>
                <w:webHidden/>
              </w:rPr>
              <w:fldChar w:fldCharType="end"/>
            </w:r>
          </w:hyperlink>
        </w:p>
        <w:p w14:paraId="72C02C1A" w14:textId="7DF1679B" w:rsidR="005B04B1" w:rsidRDefault="005B04B1">
          <w:pPr>
            <w:pStyle w:val="TOC4"/>
            <w:rPr>
              <w:rFonts w:eastAsiaTheme="minorEastAsia"/>
              <w:noProof/>
              <w:szCs w:val="24"/>
            </w:rPr>
          </w:pPr>
          <w:hyperlink w:anchor="_Toc238116870" w:history="1">
            <w:r w:rsidRPr="008E3B31">
              <w:rPr>
                <w:rStyle w:val="Hyperlink"/>
                <w:noProof/>
              </w:rPr>
              <w:t>TxDOT Publication</w:t>
            </w:r>
            <w:r>
              <w:rPr>
                <w:noProof/>
                <w:webHidden/>
              </w:rPr>
              <w:tab/>
            </w:r>
            <w:r>
              <w:rPr>
                <w:noProof/>
                <w:webHidden/>
              </w:rPr>
              <w:fldChar w:fldCharType="begin"/>
            </w:r>
            <w:r>
              <w:rPr>
                <w:noProof/>
                <w:webHidden/>
              </w:rPr>
              <w:instrText xml:space="preserve"> PAGEREF _Toc238116870 \h </w:instrText>
            </w:r>
            <w:r>
              <w:rPr>
                <w:noProof/>
                <w:webHidden/>
              </w:rPr>
            </w:r>
            <w:r>
              <w:rPr>
                <w:noProof/>
                <w:webHidden/>
              </w:rPr>
              <w:fldChar w:fldCharType="separate"/>
            </w:r>
            <w:r>
              <w:rPr>
                <w:noProof/>
                <w:webHidden/>
              </w:rPr>
              <w:t>99</w:t>
            </w:r>
            <w:r>
              <w:rPr>
                <w:noProof/>
                <w:webHidden/>
              </w:rPr>
              <w:fldChar w:fldCharType="end"/>
            </w:r>
          </w:hyperlink>
        </w:p>
        <w:p w14:paraId="5168C819" w14:textId="4C550618" w:rsidR="005B04B1" w:rsidRDefault="005B04B1">
          <w:pPr>
            <w:pStyle w:val="TOC3"/>
            <w:rPr>
              <w:rFonts w:eastAsiaTheme="minorEastAsia"/>
              <w:bCs w:val="0"/>
              <w:szCs w:val="24"/>
            </w:rPr>
          </w:pPr>
          <w:hyperlink w:anchor="_Toc238116871" w:history="1">
            <w:r w:rsidRPr="008E3B31">
              <w:rPr>
                <w:rStyle w:val="Hyperlink"/>
              </w:rPr>
              <w:t>200.3 Reporting and Deliverables</w:t>
            </w:r>
            <w:r>
              <w:rPr>
                <w:webHidden/>
              </w:rPr>
              <w:tab/>
            </w:r>
            <w:r>
              <w:rPr>
                <w:webHidden/>
              </w:rPr>
              <w:fldChar w:fldCharType="begin"/>
            </w:r>
            <w:r>
              <w:rPr>
                <w:webHidden/>
              </w:rPr>
              <w:instrText xml:space="preserve"> PAGEREF _Toc238116871 \h </w:instrText>
            </w:r>
            <w:r>
              <w:rPr>
                <w:webHidden/>
              </w:rPr>
            </w:r>
            <w:r>
              <w:rPr>
                <w:webHidden/>
              </w:rPr>
              <w:fldChar w:fldCharType="separate"/>
            </w:r>
            <w:r>
              <w:rPr>
                <w:webHidden/>
              </w:rPr>
              <w:t>99</w:t>
            </w:r>
            <w:r>
              <w:rPr>
                <w:webHidden/>
              </w:rPr>
              <w:fldChar w:fldCharType="end"/>
            </w:r>
          </w:hyperlink>
        </w:p>
        <w:p w14:paraId="3BD13B3A" w14:textId="0DC4904F" w:rsidR="005B04B1" w:rsidRDefault="005B04B1">
          <w:pPr>
            <w:pStyle w:val="TOC2"/>
            <w:rPr>
              <w:rFonts w:eastAsiaTheme="minorEastAsia"/>
              <w:szCs w:val="24"/>
            </w:rPr>
          </w:pPr>
          <w:hyperlink w:anchor="_Toc238116872" w:history="1">
            <w:r w:rsidRPr="008E3B31">
              <w:rPr>
                <w:rStyle w:val="Hyperlink"/>
              </w:rPr>
              <w:t>201 Aboveground Storage Tank (AST) Removal</w:t>
            </w:r>
            <w:r>
              <w:rPr>
                <w:webHidden/>
              </w:rPr>
              <w:tab/>
            </w:r>
            <w:r>
              <w:rPr>
                <w:webHidden/>
              </w:rPr>
              <w:fldChar w:fldCharType="begin"/>
            </w:r>
            <w:r>
              <w:rPr>
                <w:webHidden/>
              </w:rPr>
              <w:instrText xml:space="preserve"> PAGEREF _Toc238116872 \h </w:instrText>
            </w:r>
            <w:r>
              <w:rPr>
                <w:webHidden/>
              </w:rPr>
            </w:r>
            <w:r>
              <w:rPr>
                <w:webHidden/>
              </w:rPr>
              <w:fldChar w:fldCharType="separate"/>
            </w:r>
            <w:r>
              <w:rPr>
                <w:webHidden/>
              </w:rPr>
              <w:t>100</w:t>
            </w:r>
            <w:r>
              <w:rPr>
                <w:webHidden/>
              </w:rPr>
              <w:fldChar w:fldCharType="end"/>
            </w:r>
          </w:hyperlink>
        </w:p>
        <w:p w14:paraId="64D9F93C" w14:textId="743E8C1B" w:rsidR="005B04B1" w:rsidRDefault="005B04B1">
          <w:pPr>
            <w:pStyle w:val="TOC3"/>
            <w:rPr>
              <w:rFonts w:eastAsiaTheme="minorEastAsia"/>
              <w:bCs w:val="0"/>
              <w:szCs w:val="24"/>
            </w:rPr>
          </w:pPr>
          <w:hyperlink w:anchor="_Toc238116873" w:history="1">
            <w:r w:rsidRPr="008E3B31">
              <w:rPr>
                <w:rStyle w:val="Hyperlink"/>
              </w:rPr>
              <w:t>201.1 Description</w:t>
            </w:r>
            <w:r>
              <w:rPr>
                <w:webHidden/>
              </w:rPr>
              <w:tab/>
            </w:r>
            <w:r>
              <w:rPr>
                <w:webHidden/>
              </w:rPr>
              <w:fldChar w:fldCharType="begin"/>
            </w:r>
            <w:r>
              <w:rPr>
                <w:webHidden/>
              </w:rPr>
              <w:instrText xml:space="preserve"> PAGEREF _Toc238116873 \h </w:instrText>
            </w:r>
            <w:r>
              <w:rPr>
                <w:webHidden/>
              </w:rPr>
            </w:r>
            <w:r>
              <w:rPr>
                <w:webHidden/>
              </w:rPr>
              <w:fldChar w:fldCharType="separate"/>
            </w:r>
            <w:r>
              <w:rPr>
                <w:webHidden/>
              </w:rPr>
              <w:t>100</w:t>
            </w:r>
            <w:r>
              <w:rPr>
                <w:webHidden/>
              </w:rPr>
              <w:fldChar w:fldCharType="end"/>
            </w:r>
          </w:hyperlink>
        </w:p>
        <w:p w14:paraId="193B527C" w14:textId="5ADB36BD" w:rsidR="005B04B1" w:rsidRDefault="005B04B1">
          <w:pPr>
            <w:pStyle w:val="TOC3"/>
            <w:rPr>
              <w:rFonts w:eastAsiaTheme="minorEastAsia"/>
              <w:bCs w:val="0"/>
              <w:szCs w:val="24"/>
            </w:rPr>
          </w:pPr>
          <w:hyperlink w:anchor="_Toc238116874" w:history="1">
            <w:r w:rsidRPr="008E3B31">
              <w:rPr>
                <w:rStyle w:val="Hyperlink"/>
              </w:rPr>
              <w:t>201.2 Procedures</w:t>
            </w:r>
            <w:r>
              <w:rPr>
                <w:webHidden/>
              </w:rPr>
              <w:tab/>
            </w:r>
            <w:r>
              <w:rPr>
                <w:webHidden/>
              </w:rPr>
              <w:fldChar w:fldCharType="begin"/>
            </w:r>
            <w:r>
              <w:rPr>
                <w:webHidden/>
              </w:rPr>
              <w:instrText xml:space="preserve"> PAGEREF _Toc238116874 \h </w:instrText>
            </w:r>
            <w:r>
              <w:rPr>
                <w:webHidden/>
              </w:rPr>
            </w:r>
            <w:r>
              <w:rPr>
                <w:webHidden/>
              </w:rPr>
              <w:fldChar w:fldCharType="separate"/>
            </w:r>
            <w:r>
              <w:rPr>
                <w:webHidden/>
              </w:rPr>
              <w:t>100</w:t>
            </w:r>
            <w:r>
              <w:rPr>
                <w:webHidden/>
              </w:rPr>
              <w:fldChar w:fldCharType="end"/>
            </w:r>
          </w:hyperlink>
        </w:p>
        <w:p w14:paraId="13D810CD" w14:textId="0C7303DB" w:rsidR="005B04B1" w:rsidRDefault="005B04B1">
          <w:pPr>
            <w:pStyle w:val="TOC4"/>
            <w:rPr>
              <w:rFonts w:eastAsiaTheme="minorEastAsia"/>
              <w:noProof/>
              <w:szCs w:val="24"/>
            </w:rPr>
          </w:pPr>
          <w:hyperlink w:anchor="_Toc238116875" w:history="1">
            <w:r w:rsidRPr="008E3B31">
              <w:rPr>
                <w:rStyle w:val="Hyperlink"/>
                <w:noProof/>
              </w:rPr>
              <w:t>TCEQ Publications and Forms:</w:t>
            </w:r>
            <w:r>
              <w:rPr>
                <w:noProof/>
                <w:webHidden/>
              </w:rPr>
              <w:tab/>
            </w:r>
            <w:r>
              <w:rPr>
                <w:noProof/>
                <w:webHidden/>
              </w:rPr>
              <w:fldChar w:fldCharType="begin"/>
            </w:r>
            <w:r>
              <w:rPr>
                <w:noProof/>
                <w:webHidden/>
              </w:rPr>
              <w:instrText xml:space="preserve"> PAGEREF _Toc238116875 \h </w:instrText>
            </w:r>
            <w:r>
              <w:rPr>
                <w:noProof/>
                <w:webHidden/>
              </w:rPr>
            </w:r>
            <w:r>
              <w:rPr>
                <w:noProof/>
                <w:webHidden/>
              </w:rPr>
              <w:fldChar w:fldCharType="separate"/>
            </w:r>
            <w:r>
              <w:rPr>
                <w:noProof/>
                <w:webHidden/>
              </w:rPr>
              <w:t>101</w:t>
            </w:r>
            <w:r>
              <w:rPr>
                <w:noProof/>
                <w:webHidden/>
              </w:rPr>
              <w:fldChar w:fldCharType="end"/>
            </w:r>
          </w:hyperlink>
        </w:p>
        <w:p w14:paraId="63095353" w14:textId="2B101D77" w:rsidR="005B04B1" w:rsidRDefault="005B04B1">
          <w:pPr>
            <w:pStyle w:val="TOC3"/>
            <w:rPr>
              <w:rFonts w:eastAsiaTheme="minorEastAsia"/>
              <w:bCs w:val="0"/>
              <w:szCs w:val="24"/>
            </w:rPr>
          </w:pPr>
          <w:hyperlink w:anchor="_Toc238116876" w:history="1">
            <w:r w:rsidRPr="008E3B31">
              <w:rPr>
                <w:rStyle w:val="Hyperlink"/>
              </w:rPr>
              <w:t>201.3 Contractor Licenses and Registrations</w:t>
            </w:r>
            <w:r>
              <w:rPr>
                <w:webHidden/>
              </w:rPr>
              <w:tab/>
            </w:r>
            <w:r>
              <w:rPr>
                <w:webHidden/>
              </w:rPr>
              <w:fldChar w:fldCharType="begin"/>
            </w:r>
            <w:r>
              <w:rPr>
                <w:webHidden/>
              </w:rPr>
              <w:instrText xml:space="preserve"> PAGEREF _Toc238116876 \h </w:instrText>
            </w:r>
            <w:r>
              <w:rPr>
                <w:webHidden/>
              </w:rPr>
            </w:r>
            <w:r>
              <w:rPr>
                <w:webHidden/>
              </w:rPr>
              <w:fldChar w:fldCharType="separate"/>
            </w:r>
            <w:r>
              <w:rPr>
                <w:webHidden/>
              </w:rPr>
              <w:t>101</w:t>
            </w:r>
            <w:r>
              <w:rPr>
                <w:webHidden/>
              </w:rPr>
              <w:fldChar w:fldCharType="end"/>
            </w:r>
          </w:hyperlink>
        </w:p>
        <w:p w14:paraId="77CE8299" w14:textId="5A3F07B8" w:rsidR="005B04B1" w:rsidRDefault="005B04B1">
          <w:pPr>
            <w:pStyle w:val="TOC3"/>
            <w:rPr>
              <w:rFonts w:eastAsiaTheme="minorEastAsia"/>
              <w:bCs w:val="0"/>
              <w:szCs w:val="24"/>
            </w:rPr>
          </w:pPr>
          <w:hyperlink w:anchor="_Toc238116877" w:history="1">
            <w:r w:rsidRPr="008E3B31">
              <w:rPr>
                <w:rStyle w:val="Hyperlink"/>
              </w:rPr>
              <w:t>201.4 Reporting and Deliverables</w:t>
            </w:r>
            <w:r>
              <w:rPr>
                <w:webHidden/>
              </w:rPr>
              <w:tab/>
            </w:r>
            <w:r>
              <w:rPr>
                <w:webHidden/>
              </w:rPr>
              <w:fldChar w:fldCharType="begin"/>
            </w:r>
            <w:r>
              <w:rPr>
                <w:webHidden/>
              </w:rPr>
              <w:instrText xml:space="preserve"> PAGEREF _Toc238116877 \h </w:instrText>
            </w:r>
            <w:r>
              <w:rPr>
                <w:webHidden/>
              </w:rPr>
            </w:r>
            <w:r>
              <w:rPr>
                <w:webHidden/>
              </w:rPr>
              <w:fldChar w:fldCharType="separate"/>
            </w:r>
            <w:r>
              <w:rPr>
                <w:webHidden/>
              </w:rPr>
              <w:t>102</w:t>
            </w:r>
            <w:r>
              <w:rPr>
                <w:webHidden/>
              </w:rPr>
              <w:fldChar w:fldCharType="end"/>
            </w:r>
          </w:hyperlink>
        </w:p>
        <w:p w14:paraId="4875138E" w14:textId="18AD81E9" w:rsidR="005B04B1" w:rsidRDefault="005B04B1">
          <w:pPr>
            <w:pStyle w:val="TOC3"/>
            <w:rPr>
              <w:rFonts w:eastAsiaTheme="minorEastAsia"/>
              <w:bCs w:val="0"/>
              <w:szCs w:val="24"/>
            </w:rPr>
          </w:pPr>
          <w:hyperlink w:anchor="_Toc238116878" w:history="1">
            <w:r w:rsidRPr="008E3B31">
              <w:rPr>
                <w:rStyle w:val="Hyperlink"/>
              </w:rPr>
              <w:t>201.5 References</w:t>
            </w:r>
            <w:r>
              <w:rPr>
                <w:webHidden/>
              </w:rPr>
              <w:tab/>
            </w:r>
            <w:r>
              <w:rPr>
                <w:webHidden/>
              </w:rPr>
              <w:fldChar w:fldCharType="begin"/>
            </w:r>
            <w:r>
              <w:rPr>
                <w:webHidden/>
              </w:rPr>
              <w:instrText xml:space="preserve"> PAGEREF _Toc238116878 \h </w:instrText>
            </w:r>
            <w:r>
              <w:rPr>
                <w:webHidden/>
              </w:rPr>
            </w:r>
            <w:r>
              <w:rPr>
                <w:webHidden/>
              </w:rPr>
              <w:fldChar w:fldCharType="separate"/>
            </w:r>
            <w:r>
              <w:rPr>
                <w:webHidden/>
              </w:rPr>
              <w:t>102</w:t>
            </w:r>
            <w:r>
              <w:rPr>
                <w:webHidden/>
              </w:rPr>
              <w:fldChar w:fldCharType="end"/>
            </w:r>
          </w:hyperlink>
        </w:p>
        <w:p w14:paraId="4E7BFEAF" w14:textId="4326D2FF" w:rsidR="005B04B1" w:rsidRDefault="005B04B1">
          <w:pPr>
            <w:pStyle w:val="TOC2"/>
            <w:rPr>
              <w:rFonts w:eastAsiaTheme="minorEastAsia"/>
              <w:szCs w:val="24"/>
            </w:rPr>
          </w:pPr>
          <w:hyperlink w:anchor="_Toc238116879" w:history="1">
            <w:r w:rsidRPr="008E3B31">
              <w:rPr>
                <w:rStyle w:val="Hyperlink"/>
              </w:rPr>
              <w:t>202 Underground Storage Tank (UST) In-Place Closure</w:t>
            </w:r>
            <w:r>
              <w:rPr>
                <w:webHidden/>
              </w:rPr>
              <w:tab/>
            </w:r>
            <w:r>
              <w:rPr>
                <w:webHidden/>
              </w:rPr>
              <w:fldChar w:fldCharType="begin"/>
            </w:r>
            <w:r>
              <w:rPr>
                <w:webHidden/>
              </w:rPr>
              <w:instrText xml:space="preserve"> PAGEREF _Toc238116879 \h </w:instrText>
            </w:r>
            <w:r>
              <w:rPr>
                <w:webHidden/>
              </w:rPr>
            </w:r>
            <w:r>
              <w:rPr>
                <w:webHidden/>
              </w:rPr>
              <w:fldChar w:fldCharType="separate"/>
            </w:r>
            <w:r>
              <w:rPr>
                <w:webHidden/>
              </w:rPr>
              <w:t>103</w:t>
            </w:r>
            <w:r>
              <w:rPr>
                <w:webHidden/>
              </w:rPr>
              <w:fldChar w:fldCharType="end"/>
            </w:r>
          </w:hyperlink>
        </w:p>
        <w:p w14:paraId="05E66016" w14:textId="20A236BA" w:rsidR="005B04B1" w:rsidRDefault="005B04B1">
          <w:pPr>
            <w:pStyle w:val="TOC3"/>
            <w:rPr>
              <w:rFonts w:eastAsiaTheme="minorEastAsia"/>
              <w:bCs w:val="0"/>
              <w:szCs w:val="24"/>
            </w:rPr>
          </w:pPr>
          <w:hyperlink w:anchor="_Toc238116880" w:history="1">
            <w:r w:rsidRPr="008E3B31">
              <w:rPr>
                <w:rStyle w:val="Hyperlink"/>
              </w:rPr>
              <w:t>202.1 Description</w:t>
            </w:r>
            <w:r>
              <w:rPr>
                <w:webHidden/>
              </w:rPr>
              <w:tab/>
            </w:r>
            <w:r>
              <w:rPr>
                <w:webHidden/>
              </w:rPr>
              <w:fldChar w:fldCharType="begin"/>
            </w:r>
            <w:r>
              <w:rPr>
                <w:webHidden/>
              </w:rPr>
              <w:instrText xml:space="preserve"> PAGEREF _Toc238116880 \h </w:instrText>
            </w:r>
            <w:r>
              <w:rPr>
                <w:webHidden/>
              </w:rPr>
            </w:r>
            <w:r>
              <w:rPr>
                <w:webHidden/>
              </w:rPr>
              <w:fldChar w:fldCharType="separate"/>
            </w:r>
            <w:r>
              <w:rPr>
                <w:webHidden/>
              </w:rPr>
              <w:t>103</w:t>
            </w:r>
            <w:r>
              <w:rPr>
                <w:webHidden/>
              </w:rPr>
              <w:fldChar w:fldCharType="end"/>
            </w:r>
          </w:hyperlink>
        </w:p>
        <w:p w14:paraId="7200DDAB" w14:textId="2F0B4F28" w:rsidR="005B04B1" w:rsidRDefault="005B04B1">
          <w:pPr>
            <w:pStyle w:val="TOC3"/>
            <w:rPr>
              <w:rFonts w:eastAsiaTheme="minorEastAsia"/>
              <w:bCs w:val="0"/>
              <w:szCs w:val="24"/>
            </w:rPr>
          </w:pPr>
          <w:hyperlink w:anchor="_Toc238116881" w:history="1">
            <w:r w:rsidRPr="008E3B31">
              <w:rPr>
                <w:rStyle w:val="Hyperlink"/>
              </w:rPr>
              <w:t>202.2 Procedures</w:t>
            </w:r>
            <w:r>
              <w:rPr>
                <w:webHidden/>
              </w:rPr>
              <w:tab/>
            </w:r>
            <w:r>
              <w:rPr>
                <w:webHidden/>
              </w:rPr>
              <w:fldChar w:fldCharType="begin"/>
            </w:r>
            <w:r>
              <w:rPr>
                <w:webHidden/>
              </w:rPr>
              <w:instrText xml:space="preserve"> PAGEREF _Toc238116881 \h </w:instrText>
            </w:r>
            <w:r>
              <w:rPr>
                <w:webHidden/>
              </w:rPr>
            </w:r>
            <w:r>
              <w:rPr>
                <w:webHidden/>
              </w:rPr>
              <w:fldChar w:fldCharType="separate"/>
            </w:r>
            <w:r>
              <w:rPr>
                <w:webHidden/>
              </w:rPr>
              <w:t>103</w:t>
            </w:r>
            <w:r>
              <w:rPr>
                <w:webHidden/>
              </w:rPr>
              <w:fldChar w:fldCharType="end"/>
            </w:r>
          </w:hyperlink>
        </w:p>
        <w:p w14:paraId="2644D35F" w14:textId="72EA9EB6" w:rsidR="005B04B1" w:rsidRDefault="005B04B1">
          <w:pPr>
            <w:pStyle w:val="TOC3"/>
            <w:rPr>
              <w:rFonts w:eastAsiaTheme="minorEastAsia"/>
              <w:bCs w:val="0"/>
              <w:szCs w:val="24"/>
            </w:rPr>
          </w:pPr>
          <w:hyperlink w:anchor="_Toc238116882" w:history="1">
            <w:r w:rsidRPr="008E3B31">
              <w:rPr>
                <w:rStyle w:val="Hyperlink"/>
              </w:rPr>
              <w:t>202.3 Contractor Licenses and Registrations</w:t>
            </w:r>
            <w:r>
              <w:rPr>
                <w:webHidden/>
              </w:rPr>
              <w:tab/>
            </w:r>
            <w:r>
              <w:rPr>
                <w:webHidden/>
              </w:rPr>
              <w:fldChar w:fldCharType="begin"/>
            </w:r>
            <w:r>
              <w:rPr>
                <w:webHidden/>
              </w:rPr>
              <w:instrText xml:space="preserve"> PAGEREF _Toc238116882 \h </w:instrText>
            </w:r>
            <w:r>
              <w:rPr>
                <w:webHidden/>
              </w:rPr>
            </w:r>
            <w:r>
              <w:rPr>
                <w:webHidden/>
              </w:rPr>
              <w:fldChar w:fldCharType="separate"/>
            </w:r>
            <w:r>
              <w:rPr>
                <w:webHidden/>
              </w:rPr>
              <w:t>104</w:t>
            </w:r>
            <w:r>
              <w:rPr>
                <w:webHidden/>
              </w:rPr>
              <w:fldChar w:fldCharType="end"/>
            </w:r>
          </w:hyperlink>
        </w:p>
        <w:p w14:paraId="396DACDE" w14:textId="46BB2EF2" w:rsidR="005B04B1" w:rsidRDefault="005B04B1">
          <w:pPr>
            <w:pStyle w:val="TOC3"/>
            <w:rPr>
              <w:rFonts w:eastAsiaTheme="minorEastAsia"/>
              <w:bCs w:val="0"/>
              <w:szCs w:val="24"/>
            </w:rPr>
          </w:pPr>
          <w:hyperlink w:anchor="_Toc238116883" w:history="1">
            <w:r w:rsidRPr="008E3B31">
              <w:rPr>
                <w:rStyle w:val="Hyperlink"/>
              </w:rPr>
              <w:t>202.4 Final Report</w:t>
            </w:r>
            <w:r>
              <w:rPr>
                <w:webHidden/>
              </w:rPr>
              <w:tab/>
            </w:r>
            <w:r>
              <w:rPr>
                <w:webHidden/>
              </w:rPr>
              <w:fldChar w:fldCharType="begin"/>
            </w:r>
            <w:r>
              <w:rPr>
                <w:webHidden/>
              </w:rPr>
              <w:instrText xml:space="preserve"> PAGEREF _Toc238116883 \h </w:instrText>
            </w:r>
            <w:r>
              <w:rPr>
                <w:webHidden/>
              </w:rPr>
            </w:r>
            <w:r>
              <w:rPr>
                <w:webHidden/>
              </w:rPr>
              <w:fldChar w:fldCharType="separate"/>
            </w:r>
            <w:r>
              <w:rPr>
                <w:webHidden/>
              </w:rPr>
              <w:t>105</w:t>
            </w:r>
            <w:r>
              <w:rPr>
                <w:webHidden/>
              </w:rPr>
              <w:fldChar w:fldCharType="end"/>
            </w:r>
          </w:hyperlink>
        </w:p>
        <w:p w14:paraId="3F8D93D2" w14:textId="531F7A91" w:rsidR="005B04B1" w:rsidRDefault="005B04B1">
          <w:pPr>
            <w:pStyle w:val="TOC3"/>
            <w:rPr>
              <w:rFonts w:eastAsiaTheme="minorEastAsia"/>
              <w:bCs w:val="0"/>
              <w:szCs w:val="24"/>
            </w:rPr>
          </w:pPr>
          <w:hyperlink w:anchor="_Toc238116884" w:history="1">
            <w:r w:rsidRPr="008E3B31">
              <w:rPr>
                <w:rStyle w:val="Hyperlink"/>
              </w:rPr>
              <w:t>202.5 References</w:t>
            </w:r>
            <w:r>
              <w:rPr>
                <w:webHidden/>
              </w:rPr>
              <w:tab/>
            </w:r>
            <w:r>
              <w:rPr>
                <w:webHidden/>
              </w:rPr>
              <w:fldChar w:fldCharType="begin"/>
            </w:r>
            <w:r>
              <w:rPr>
                <w:webHidden/>
              </w:rPr>
              <w:instrText xml:space="preserve"> PAGEREF _Toc238116884 \h </w:instrText>
            </w:r>
            <w:r>
              <w:rPr>
                <w:webHidden/>
              </w:rPr>
            </w:r>
            <w:r>
              <w:rPr>
                <w:webHidden/>
              </w:rPr>
              <w:fldChar w:fldCharType="separate"/>
            </w:r>
            <w:r>
              <w:rPr>
                <w:webHidden/>
              </w:rPr>
              <w:t>105</w:t>
            </w:r>
            <w:r>
              <w:rPr>
                <w:webHidden/>
              </w:rPr>
              <w:fldChar w:fldCharType="end"/>
            </w:r>
          </w:hyperlink>
        </w:p>
        <w:p w14:paraId="356CAA98" w14:textId="2253E664" w:rsidR="005B04B1" w:rsidRDefault="005B04B1">
          <w:pPr>
            <w:pStyle w:val="TOC4"/>
            <w:rPr>
              <w:rFonts w:eastAsiaTheme="minorEastAsia"/>
              <w:noProof/>
              <w:szCs w:val="24"/>
            </w:rPr>
          </w:pPr>
          <w:hyperlink w:anchor="_Toc238116885" w:history="1">
            <w:r w:rsidRPr="008E3B31">
              <w:rPr>
                <w:rStyle w:val="Hyperlink"/>
                <w:noProof/>
              </w:rPr>
              <w:t>TCEQ Publications and Forms</w:t>
            </w:r>
            <w:r>
              <w:rPr>
                <w:noProof/>
                <w:webHidden/>
              </w:rPr>
              <w:tab/>
            </w:r>
            <w:r>
              <w:rPr>
                <w:noProof/>
                <w:webHidden/>
              </w:rPr>
              <w:fldChar w:fldCharType="begin"/>
            </w:r>
            <w:r>
              <w:rPr>
                <w:noProof/>
                <w:webHidden/>
              </w:rPr>
              <w:instrText xml:space="preserve"> PAGEREF _Toc238116885 \h </w:instrText>
            </w:r>
            <w:r>
              <w:rPr>
                <w:noProof/>
                <w:webHidden/>
              </w:rPr>
            </w:r>
            <w:r>
              <w:rPr>
                <w:noProof/>
                <w:webHidden/>
              </w:rPr>
              <w:fldChar w:fldCharType="separate"/>
            </w:r>
            <w:r>
              <w:rPr>
                <w:noProof/>
                <w:webHidden/>
              </w:rPr>
              <w:t>106</w:t>
            </w:r>
            <w:r>
              <w:rPr>
                <w:noProof/>
                <w:webHidden/>
              </w:rPr>
              <w:fldChar w:fldCharType="end"/>
            </w:r>
          </w:hyperlink>
        </w:p>
        <w:p w14:paraId="24D951C0" w14:textId="1115402A" w:rsidR="005B04B1" w:rsidRDefault="005B04B1">
          <w:pPr>
            <w:pStyle w:val="TOC2"/>
            <w:rPr>
              <w:rFonts w:eastAsiaTheme="minorEastAsia"/>
              <w:szCs w:val="24"/>
            </w:rPr>
          </w:pPr>
          <w:hyperlink w:anchor="_Toc238116886" w:history="1">
            <w:r w:rsidRPr="008E3B31">
              <w:rPr>
                <w:rStyle w:val="Hyperlink"/>
              </w:rPr>
              <w:t>203 Underground Storage Tank (UST) Temporary Out of Service</w:t>
            </w:r>
            <w:r>
              <w:rPr>
                <w:webHidden/>
              </w:rPr>
              <w:tab/>
            </w:r>
            <w:r>
              <w:rPr>
                <w:webHidden/>
              </w:rPr>
              <w:fldChar w:fldCharType="begin"/>
            </w:r>
            <w:r>
              <w:rPr>
                <w:webHidden/>
              </w:rPr>
              <w:instrText xml:space="preserve"> PAGEREF _Toc238116886 \h </w:instrText>
            </w:r>
            <w:r>
              <w:rPr>
                <w:webHidden/>
              </w:rPr>
            </w:r>
            <w:r>
              <w:rPr>
                <w:webHidden/>
              </w:rPr>
              <w:fldChar w:fldCharType="separate"/>
            </w:r>
            <w:r>
              <w:rPr>
                <w:webHidden/>
              </w:rPr>
              <w:t>107</w:t>
            </w:r>
            <w:r>
              <w:rPr>
                <w:webHidden/>
              </w:rPr>
              <w:fldChar w:fldCharType="end"/>
            </w:r>
          </w:hyperlink>
        </w:p>
        <w:p w14:paraId="402205FF" w14:textId="1C50C85E" w:rsidR="005B04B1" w:rsidRDefault="005B04B1">
          <w:pPr>
            <w:pStyle w:val="TOC3"/>
            <w:rPr>
              <w:rFonts w:eastAsiaTheme="minorEastAsia"/>
              <w:bCs w:val="0"/>
              <w:szCs w:val="24"/>
            </w:rPr>
          </w:pPr>
          <w:hyperlink w:anchor="_Toc238116887" w:history="1">
            <w:r w:rsidRPr="008E3B31">
              <w:rPr>
                <w:rStyle w:val="Hyperlink"/>
              </w:rPr>
              <w:t>203.1 Description</w:t>
            </w:r>
            <w:r>
              <w:rPr>
                <w:webHidden/>
              </w:rPr>
              <w:tab/>
            </w:r>
            <w:r>
              <w:rPr>
                <w:webHidden/>
              </w:rPr>
              <w:fldChar w:fldCharType="begin"/>
            </w:r>
            <w:r>
              <w:rPr>
                <w:webHidden/>
              </w:rPr>
              <w:instrText xml:space="preserve"> PAGEREF _Toc238116887 \h </w:instrText>
            </w:r>
            <w:r>
              <w:rPr>
                <w:webHidden/>
              </w:rPr>
            </w:r>
            <w:r>
              <w:rPr>
                <w:webHidden/>
              </w:rPr>
              <w:fldChar w:fldCharType="separate"/>
            </w:r>
            <w:r>
              <w:rPr>
                <w:webHidden/>
              </w:rPr>
              <w:t>107</w:t>
            </w:r>
            <w:r>
              <w:rPr>
                <w:webHidden/>
              </w:rPr>
              <w:fldChar w:fldCharType="end"/>
            </w:r>
          </w:hyperlink>
        </w:p>
        <w:p w14:paraId="744CD9E8" w14:textId="0879AE62" w:rsidR="005B04B1" w:rsidRDefault="005B04B1">
          <w:pPr>
            <w:pStyle w:val="TOC3"/>
            <w:rPr>
              <w:rFonts w:eastAsiaTheme="minorEastAsia"/>
              <w:bCs w:val="0"/>
              <w:szCs w:val="24"/>
            </w:rPr>
          </w:pPr>
          <w:hyperlink w:anchor="_Toc238116888" w:history="1">
            <w:r w:rsidRPr="008E3B31">
              <w:rPr>
                <w:rStyle w:val="Hyperlink"/>
              </w:rPr>
              <w:t>203.2 Procedures</w:t>
            </w:r>
            <w:r>
              <w:rPr>
                <w:webHidden/>
              </w:rPr>
              <w:tab/>
            </w:r>
            <w:r>
              <w:rPr>
                <w:webHidden/>
              </w:rPr>
              <w:fldChar w:fldCharType="begin"/>
            </w:r>
            <w:r>
              <w:rPr>
                <w:webHidden/>
              </w:rPr>
              <w:instrText xml:space="preserve"> PAGEREF _Toc238116888 \h </w:instrText>
            </w:r>
            <w:r>
              <w:rPr>
                <w:webHidden/>
              </w:rPr>
            </w:r>
            <w:r>
              <w:rPr>
                <w:webHidden/>
              </w:rPr>
              <w:fldChar w:fldCharType="separate"/>
            </w:r>
            <w:r>
              <w:rPr>
                <w:webHidden/>
              </w:rPr>
              <w:t>107</w:t>
            </w:r>
            <w:r>
              <w:rPr>
                <w:webHidden/>
              </w:rPr>
              <w:fldChar w:fldCharType="end"/>
            </w:r>
          </w:hyperlink>
        </w:p>
        <w:p w14:paraId="4350840E" w14:textId="524A363B" w:rsidR="005B04B1" w:rsidRDefault="005B04B1">
          <w:pPr>
            <w:pStyle w:val="TOC3"/>
            <w:rPr>
              <w:rFonts w:eastAsiaTheme="minorEastAsia"/>
              <w:bCs w:val="0"/>
              <w:szCs w:val="24"/>
            </w:rPr>
          </w:pPr>
          <w:hyperlink w:anchor="_Toc238116889" w:history="1">
            <w:r w:rsidRPr="008E3B31">
              <w:rPr>
                <w:rStyle w:val="Hyperlink"/>
              </w:rPr>
              <w:t>203.3 Contractor Licenses and Registrations</w:t>
            </w:r>
            <w:r>
              <w:rPr>
                <w:webHidden/>
              </w:rPr>
              <w:tab/>
            </w:r>
            <w:r>
              <w:rPr>
                <w:webHidden/>
              </w:rPr>
              <w:fldChar w:fldCharType="begin"/>
            </w:r>
            <w:r>
              <w:rPr>
                <w:webHidden/>
              </w:rPr>
              <w:instrText xml:space="preserve"> PAGEREF _Toc238116889 \h </w:instrText>
            </w:r>
            <w:r>
              <w:rPr>
                <w:webHidden/>
              </w:rPr>
            </w:r>
            <w:r>
              <w:rPr>
                <w:webHidden/>
              </w:rPr>
              <w:fldChar w:fldCharType="separate"/>
            </w:r>
            <w:r>
              <w:rPr>
                <w:webHidden/>
              </w:rPr>
              <w:t>108</w:t>
            </w:r>
            <w:r>
              <w:rPr>
                <w:webHidden/>
              </w:rPr>
              <w:fldChar w:fldCharType="end"/>
            </w:r>
          </w:hyperlink>
        </w:p>
        <w:p w14:paraId="02E6E0C9" w14:textId="5D635F71" w:rsidR="005B04B1" w:rsidRDefault="005B04B1">
          <w:pPr>
            <w:pStyle w:val="TOC3"/>
            <w:rPr>
              <w:rFonts w:eastAsiaTheme="minorEastAsia"/>
              <w:bCs w:val="0"/>
              <w:szCs w:val="24"/>
            </w:rPr>
          </w:pPr>
          <w:hyperlink w:anchor="_Toc238116890" w:history="1">
            <w:r w:rsidRPr="008E3B31">
              <w:rPr>
                <w:rStyle w:val="Hyperlink"/>
              </w:rPr>
              <w:t>203.4 Final Report</w:t>
            </w:r>
            <w:r>
              <w:rPr>
                <w:webHidden/>
              </w:rPr>
              <w:tab/>
            </w:r>
            <w:r>
              <w:rPr>
                <w:webHidden/>
              </w:rPr>
              <w:fldChar w:fldCharType="begin"/>
            </w:r>
            <w:r>
              <w:rPr>
                <w:webHidden/>
              </w:rPr>
              <w:instrText xml:space="preserve"> PAGEREF _Toc238116890 \h </w:instrText>
            </w:r>
            <w:r>
              <w:rPr>
                <w:webHidden/>
              </w:rPr>
            </w:r>
            <w:r>
              <w:rPr>
                <w:webHidden/>
              </w:rPr>
              <w:fldChar w:fldCharType="separate"/>
            </w:r>
            <w:r>
              <w:rPr>
                <w:webHidden/>
              </w:rPr>
              <w:t>108</w:t>
            </w:r>
            <w:r>
              <w:rPr>
                <w:webHidden/>
              </w:rPr>
              <w:fldChar w:fldCharType="end"/>
            </w:r>
          </w:hyperlink>
        </w:p>
        <w:p w14:paraId="6E4A2E5F" w14:textId="72FE6E4E" w:rsidR="005B04B1" w:rsidRDefault="005B04B1">
          <w:pPr>
            <w:pStyle w:val="TOC3"/>
            <w:rPr>
              <w:rFonts w:eastAsiaTheme="minorEastAsia"/>
              <w:bCs w:val="0"/>
              <w:szCs w:val="24"/>
            </w:rPr>
          </w:pPr>
          <w:hyperlink w:anchor="_Toc238116891" w:history="1">
            <w:r w:rsidRPr="008E3B31">
              <w:rPr>
                <w:rStyle w:val="Hyperlink"/>
              </w:rPr>
              <w:t>203.5 References</w:t>
            </w:r>
            <w:r>
              <w:rPr>
                <w:webHidden/>
              </w:rPr>
              <w:tab/>
            </w:r>
            <w:r>
              <w:rPr>
                <w:webHidden/>
              </w:rPr>
              <w:fldChar w:fldCharType="begin"/>
            </w:r>
            <w:r>
              <w:rPr>
                <w:webHidden/>
              </w:rPr>
              <w:instrText xml:space="preserve"> PAGEREF _Toc238116891 \h </w:instrText>
            </w:r>
            <w:r>
              <w:rPr>
                <w:webHidden/>
              </w:rPr>
            </w:r>
            <w:r>
              <w:rPr>
                <w:webHidden/>
              </w:rPr>
              <w:fldChar w:fldCharType="separate"/>
            </w:r>
            <w:r>
              <w:rPr>
                <w:webHidden/>
              </w:rPr>
              <w:t>109</w:t>
            </w:r>
            <w:r>
              <w:rPr>
                <w:webHidden/>
              </w:rPr>
              <w:fldChar w:fldCharType="end"/>
            </w:r>
          </w:hyperlink>
        </w:p>
        <w:p w14:paraId="2EE1EAED" w14:textId="5061CBCF" w:rsidR="005B04B1" w:rsidRDefault="005B04B1">
          <w:pPr>
            <w:pStyle w:val="TOC3"/>
            <w:rPr>
              <w:rFonts w:eastAsiaTheme="minorEastAsia"/>
              <w:bCs w:val="0"/>
              <w:szCs w:val="24"/>
            </w:rPr>
          </w:pPr>
          <w:hyperlink w:anchor="_Toc238116892" w:history="1">
            <w:r w:rsidRPr="008E3B31">
              <w:rPr>
                <w:rStyle w:val="Hyperlink"/>
              </w:rPr>
              <w:t>TCEQ Publications and Forms</w:t>
            </w:r>
            <w:r>
              <w:rPr>
                <w:webHidden/>
              </w:rPr>
              <w:tab/>
            </w:r>
            <w:r>
              <w:rPr>
                <w:webHidden/>
              </w:rPr>
              <w:fldChar w:fldCharType="begin"/>
            </w:r>
            <w:r>
              <w:rPr>
                <w:webHidden/>
              </w:rPr>
              <w:instrText xml:space="preserve"> PAGEREF _Toc238116892 \h </w:instrText>
            </w:r>
            <w:r>
              <w:rPr>
                <w:webHidden/>
              </w:rPr>
            </w:r>
            <w:r>
              <w:rPr>
                <w:webHidden/>
              </w:rPr>
              <w:fldChar w:fldCharType="separate"/>
            </w:r>
            <w:r>
              <w:rPr>
                <w:webHidden/>
              </w:rPr>
              <w:t>109</w:t>
            </w:r>
            <w:r>
              <w:rPr>
                <w:webHidden/>
              </w:rPr>
              <w:fldChar w:fldCharType="end"/>
            </w:r>
          </w:hyperlink>
        </w:p>
        <w:p w14:paraId="2BFE4C9B" w14:textId="4457B96E" w:rsidR="005B04B1" w:rsidRDefault="005B04B1">
          <w:pPr>
            <w:pStyle w:val="TOC2"/>
            <w:rPr>
              <w:rFonts w:eastAsiaTheme="minorEastAsia"/>
              <w:szCs w:val="24"/>
            </w:rPr>
          </w:pPr>
          <w:hyperlink w:anchor="_Toc238116893" w:history="1">
            <w:r w:rsidRPr="008E3B31">
              <w:rPr>
                <w:rStyle w:val="Hyperlink"/>
              </w:rPr>
              <w:t>204 Non-Regulated Underground Tank System Removal</w:t>
            </w:r>
            <w:r>
              <w:rPr>
                <w:webHidden/>
              </w:rPr>
              <w:tab/>
            </w:r>
            <w:r>
              <w:rPr>
                <w:webHidden/>
              </w:rPr>
              <w:fldChar w:fldCharType="begin"/>
            </w:r>
            <w:r>
              <w:rPr>
                <w:webHidden/>
              </w:rPr>
              <w:instrText xml:space="preserve"> PAGEREF _Toc238116893 \h </w:instrText>
            </w:r>
            <w:r>
              <w:rPr>
                <w:webHidden/>
              </w:rPr>
            </w:r>
            <w:r>
              <w:rPr>
                <w:webHidden/>
              </w:rPr>
              <w:fldChar w:fldCharType="separate"/>
            </w:r>
            <w:r>
              <w:rPr>
                <w:webHidden/>
              </w:rPr>
              <w:t>110</w:t>
            </w:r>
            <w:r>
              <w:rPr>
                <w:webHidden/>
              </w:rPr>
              <w:fldChar w:fldCharType="end"/>
            </w:r>
          </w:hyperlink>
        </w:p>
        <w:p w14:paraId="55CDAD39" w14:textId="43E680A2" w:rsidR="005B04B1" w:rsidRDefault="005B04B1">
          <w:pPr>
            <w:pStyle w:val="TOC3"/>
            <w:rPr>
              <w:rFonts w:eastAsiaTheme="minorEastAsia"/>
              <w:bCs w:val="0"/>
              <w:szCs w:val="24"/>
            </w:rPr>
          </w:pPr>
          <w:hyperlink w:anchor="_Toc238116894" w:history="1">
            <w:r w:rsidRPr="008E3B31">
              <w:rPr>
                <w:rStyle w:val="Hyperlink"/>
              </w:rPr>
              <w:t>204.1 Description</w:t>
            </w:r>
            <w:r>
              <w:rPr>
                <w:webHidden/>
              </w:rPr>
              <w:tab/>
            </w:r>
            <w:r>
              <w:rPr>
                <w:webHidden/>
              </w:rPr>
              <w:fldChar w:fldCharType="begin"/>
            </w:r>
            <w:r>
              <w:rPr>
                <w:webHidden/>
              </w:rPr>
              <w:instrText xml:space="preserve"> PAGEREF _Toc238116894 \h </w:instrText>
            </w:r>
            <w:r>
              <w:rPr>
                <w:webHidden/>
              </w:rPr>
            </w:r>
            <w:r>
              <w:rPr>
                <w:webHidden/>
              </w:rPr>
              <w:fldChar w:fldCharType="separate"/>
            </w:r>
            <w:r>
              <w:rPr>
                <w:webHidden/>
              </w:rPr>
              <w:t>110</w:t>
            </w:r>
            <w:r>
              <w:rPr>
                <w:webHidden/>
              </w:rPr>
              <w:fldChar w:fldCharType="end"/>
            </w:r>
          </w:hyperlink>
        </w:p>
        <w:p w14:paraId="4E7B5885" w14:textId="7956DB85" w:rsidR="005B04B1" w:rsidRDefault="005B04B1">
          <w:pPr>
            <w:pStyle w:val="TOC3"/>
            <w:rPr>
              <w:rFonts w:eastAsiaTheme="minorEastAsia"/>
              <w:bCs w:val="0"/>
              <w:szCs w:val="24"/>
            </w:rPr>
          </w:pPr>
          <w:hyperlink w:anchor="_Toc238116895" w:history="1">
            <w:r w:rsidRPr="008E3B31">
              <w:rPr>
                <w:rStyle w:val="Hyperlink"/>
              </w:rPr>
              <w:t>204.2 Procedures</w:t>
            </w:r>
            <w:r>
              <w:rPr>
                <w:webHidden/>
              </w:rPr>
              <w:tab/>
            </w:r>
            <w:r>
              <w:rPr>
                <w:webHidden/>
              </w:rPr>
              <w:fldChar w:fldCharType="begin"/>
            </w:r>
            <w:r>
              <w:rPr>
                <w:webHidden/>
              </w:rPr>
              <w:instrText xml:space="preserve"> PAGEREF _Toc238116895 \h </w:instrText>
            </w:r>
            <w:r>
              <w:rPr>
                <w:webHidden/>
              </w:rPr>
            </w:r>
            <w:r>
              <w:rPr>
                <w:webHidden/>
              </w:rPr>
              <w:fldChar w:fldCharType="separate"/>
            </w:r>
            <w:r>
              <w:rPr>
                <w:webHidden/>
              </w:rPr>
              <w:t>110</w:t>
            </w:r>
            <w:r>
              <w:rPr>
                <w:webHidden/>
              </w:rPr>
              <w:fldChar w:fldCharType="end"/>
            </w:r>
          </w:hyperlink>
        </w:p>
        <w:p w14:paraId="6CFFC6F9" w14:textId="1F9D537C" w:rsidR="005B04B1" w:rsidRDefault="005B04B1">
          <w:pPr>
            <w:pStyle w:val="TOC3"/>
            <w:rPr>
              <w:rFonts w:eastAsiaTheme="minorEastAsia"/>
              <w:bCs w:val="0"/>
              <w:szCs w:val="24"/>
            </w:rPr>
          </w:pPr>
          <w:hyperlink w:anchor="_Toc238116896" w:history="1">
            <w:r w:rsidRPr="008E3B31">
              <w:rPr>
                <w:rStyle w:val="Hyperlink"/>
              </w:rPr>
              <w:t>204.3 Reporting and Deliverables</w:t>
            </w:r>
            <w:r>
              <w:rPr>
                <w:webHidden/>
              </w:rPr>
              <w:tab/>
            </w:r>
            <w:r>
              <w:rPr>
                <w:webHidden/>
              </w:rPr>
              <w:fldChar w:fldCharType="begin"/>
            </w:r>
            <w:r>
              <w:rPr>
                <w:webHidden/>
              </w:rPr>
              <w:instrText xml:space="preserve"> PAGEREF _Toc238116896 \h </w:instrText>
            </w:r>
            <w:r>
              <w:rPr>
                <w:webHidden/>
              </w:rPr>
            </w:r>
            <w:r>
              <w:rPr>
                <w:webHidden/>
              </w:rPr>
              <w:fldChar w:fldCharType="separate"/>
            </w:r>
            <w:r>
              <w:rPr>
                <w:webHidden/>
              </w:rPr>
              <w:t>111</w:t>
            </w:r>
            <w:r>
              <w:rPr>
                <w:webHidden/>
              </w:rPr>
              <w:fldChar w:fldCharType="end"/>
            </w:r>
          </w:hyperlink>
        </w:p>
        <w:p w14:paraId="2B812470" w14:textId="024E3E96" w:rsidR="005B04B1" w:rsidRDefault="005B04B1">
          <w:pPr>
            <w:pStyle w:val="TOC2"/>
            <w:rPr>
              <w:rFonts w:eastAsiaTheme="minorEastAsia"/>
              <w:szCs w:val="24"/>
            </w:rPr>
          </w:pPr>
          <w:hyperlink w:anchor="_Toc238116897" w:history="1">
            <w:r w:rsidRPr="008E3B31">
              <w:rPr>
                <w:rStyle w:val="Hyperlink"/>
              </w:rPr>
              <w:t>210 Plugging and Abandoning of Groundwater Monitoring Wells</w:t>
            </w:r>
            <w:r>
              <w:rPr>
                <w:webHidden/>
              </w:rPr>
              <w:tab/>
            </w:r>
            <w:r>
              <w:rPr>
                <w:webHidden/>
              </w:rPr>
              <w:fldChar w:fldCharType="begin"/>
            </w:r>
            <w:r>
              <w:rPr>
                <w:webHidden/>
              </w:rPr>
              <w:instrText xml:space="preserve"> PAGEREF _Toc238116897 \h </w:instrText>
            </w:r>
            <w:r>
              <w:rPr>
                <w:webHidden/>
              </w:rPr>
            </w:r>
            <w:r>
              <w:rPr>
                <w:webHidden/>
              </w:rPr>
              <w:fldChar w:fldCharType="separate"/>
            </w:r>
            <w:r>
              <w:rPr>
                <w:webHidden/>
              </w:rPr>
              <w:t>112</w:t>
            </w:r>
            <w:r>
              <w:rPr>
                <w:webHidden/>
              </w:rPr>
              <w:fldChar w:fldCharType="end"/>
            </w:r>
          </w:hyperlink>
        </w:p>
        <w:p w14:paraId="145F9869" w14:textId="0371D311" w:rsidR="005B04B1" w:rsidRDefault="005B04B1">
          <w:pPr>
            <w:pStyle w:val="TOC3"/>
            <w:rPr>
              <w:rFonts w:eastAsiaTheme="minorEastAsia"/>
              <w:bCs w:val="0"/>
              <w:szCs w:val="24"/>
            </w:rPr>
          </w:pPr>
          <w:hyperlink w:anchor="_Toc238116898" w:history="1">
            <w:r w:rsidRPr="008E3B31">
              <w:rPr>
                <w:rStyle w:val="Hyperlink"/>
              </w:rPr>
              <w:t>210.1 Description</w:t>
            </w:r>
            <w:r>
              <w:rPr>
                <w:webHidden/>
              </w:rPr>
              <w:tab/>
            </w:r>
            <w:r>
              <w:rPr>
                <w:webHidden/>
              </w:rPr>
              <w:fldChar w:fldCharType="begin"/>
            </w:r>
            <w:r>
              <w:rPr>
                <w:webHidden/>
              </w:rPr>
              <w:instrText xml:space="preserve"> PAGEREF _Toc238116898 \h </w:instrText>
            </w:r>
            <w:r>
              <w:rPr>
                <w:webHidden/>
              </w:rPr>
            </w:r>
            <w:r>
              <w:rPr>
                <w:webHidden/>
              </w:rPr>
              <w:fldChar w:fldCharType="separate"/>
            </w:r>
            <w:r>
              <w:rPr>
                <w:webHidden/>
              </w:rPr>
              <w:t>112</w:t>
            </w:r>
            <w:r>
              <w:rPr>
                <w:webHidden/>
              </w:rPr>
              <w:fldChar w:fldCharType="end"/>
            </w:r>
          </w:hyperlink>
        </w:p>
        <w:p w14:paraId="32669EB4" w14:textId="5DE47E31" w:rsidR="005B04B1" w:rsidRDefault="005B04B1">
          <w:pPr>
            <w:pStyle w:val="TOC3"/>
            <w:rPr>
              <w:rFonts w:eastAsiaTheme="minorEastAsia"/>
              <w:bCs w:val="0"/>
              <w:szCs w:val="24"/>
            </w:rPr>
          </w:pPr>
          <w:hyperlink w:anchor="_Toc238116899" w:history="1">
            <w:r w:rsidRPr="008E3B31">
              <w:rPr>
                <w:rStyle w:val="Hyperlink"/>
              </w:rPr>
              <w:t>210.2 Qualifications</w:t>
            </w:r>
            <w:r>
              <w:rPr>
                <w:webHidden/>
              </w:rPr>
              <w:tab/>
            </w:r>
            <w:r>
              <w:rPr>
                <w:webHidden/>
              </w:rPr>
              <w:fldChar w:fldCharType="begin"/>
            </w:r>
            <w:r>
              <w:rPr>
                <w:webHidden/>
              </w:rPr>
              <w:instrText xml:space="preserve"> PAGEREF _Toc238116899 \h </w:instrText>
            </w:r>
            <w:r>
              <w:rPr>
                <w:webHidden/>
              </w:rPr>
            </w:r>
            <w:r>
              <w:rPr>
                <w:webHidden/>
              </w:rPr>
              <w:fldChar w:fldCharType="separate"/>
            </w:r>
            <w:r>
              <w:rPr>
                <w:webHidden/>
              </w:rPr>
              <w:t>112</w:t>
            </w:r>
            <w:r>
              <w:rPr>
                <w:webHidden/>
              </w:rPr>
              <w:fldChar w:fldCharType="end"/>
            </w:r>
          </w:hyperlink>
        </w:p>
        <w:p w14:paraId="25E33FD3" w14:textId="5D72F1A2" w:rsidR="005B04B1" w:rsidRDefault="005B04B1">
          <w:pPr>
            <w:pStyle w:val="TOC3"/>
            <w:rPr>
              <w:rFonts w:eastAsiaTheme="minorEastAsia"/>
              <w:bCs w:val="0"/>
              <w:szCs w:val="24"/>
            </w:rPr>
          </w:pPr>
          <w:hyperlink w:anchor="_Toc238116900" w:history="1">
            <w:r w:rsidRPr="008E3B31">
              <w:rPr>
                <w:rStyle w:val="Hyperlink"/>
              </w:rPr>
              <w:t>210.3 Procedures</w:t>
            </w:r>
            <w:r>
              <w:rPr>
                <w:webHidden/>
              </w:rPr>
              <w:tab/>
            </w:r>
            <w:r>
              <w:rPr>
                <w:webHidden/>
              </w:rPr>
              <w:fldChar w:fldCharType="begin"/>
            </w:r>
            <w:r>
              <w:rPr>
                <w:webHidden/>
              </w:rPr>
              <w:instrText xml:space="preserve"> PAGEREF _Toc238116900 \h </w:instrText>
            </w:r>
            <w:r>
              <w:rPr>
                <w:webHidden/>
              </w:rPr>
            </w:r>
            <w:r>
              <w:rPr>
                <w:webHidden/>
              </w:rPr>
              <w:fldChar w:fldCharType="separate"/>
            </w:r>
            <w:r>
              <w:rPr>
                <w:webHidden/>
              </w:rPr>
              <w:t>112</w:t>
            </w:r>
            <w:r>
              <w:rPr>
                <w:webHidden/>
              </w:rPr>
              <w:fldChar w:fldCharType="end"/>
            </w:r>
          </w:hyperlink>
        </w:p>
        <w:p w14:paraId="1A1452BA" w14:textId="097298B8" w:rsidR="005B04B1" w:rsidRDefault="005B04B1">
          <w:pPr>
            <w:pStyle w:val="TOC3"/>
            <w:rPr>
              <w:rFonts w:eastAsiaTheme="minorEastAsia"/>
              <w:bCs w:val="0"/>
              <w:szCs w:val="24"/>
            </w:rPr>
          </w:pPr>
          <w:hyperlink w:anchor="_Toc238116901" w:history="1">
            <w:r w:rsidRPr="008E3B31">
              <w:rPr>
                <w:rStyle w:val="Hyperlink"/>
              </w:rPr>
              <w:t>210.4 Reporting</w:t>
            </w:r>
            <w:r>
              <w:rPr>
                <w:webHidden/>
              </w:rPr>
              <w:tab/>
            </w:r>
            <w:r>
              <w:rPr>
                <w:webHidden/>
              </w:rPr>
              <w:fldChar w:fldCharType="begin"/>
            </w:r>
            <w:r>
              <w:rPr>
                <w:webHidden/>
              </w:rPr>
              <w:instrText xml:space="preserve"> PAGEREF _Toc238116901 \h </w:instrText>
            </w:r>
            <w:r>
              <w:rPr>
                <w:webHidden/>
              </w:rPr>
            </w:r>
            <w:r>
              <w:rPr>
                <w:webHidden/>
              </w:rPr>
              <w:fldChar w:fldCharType="separate"/>
            </w:r>
            <w:r>
              <w:rPr>
                <w:webHidden/>
              </w:rPr>
              <w:t>113</w:t>
            </w:r>
            <w:r>
              <w:rPr>
                <w:webHidden/>
              </w:rPr>
              <w:fldChar w:fldCharType="end"/>
            </w:r>
          </w:hyperlink>
        </w:p>
        <w:p w14:paraId="18B67194" w14:textId="61CE3042" w:rsidR="005B04B1" w:rsidRDefault="005B04B1">
          <w:pPr>
            <w:pStyle w:val="TOC2"/>
            <w:rPr>
              <w:rFonts w:eastAsiaTheme="minorEastAsia"/>
              <w:szCs w:val="24"/>
            </w:rPr>
          </w:pPr>
          <w:hyperlink w:anchor="_Toc238116902" w:history="1">
            <w:r w:rsidRPr="008E3B31">
              <w:rPr>
                <w:rStyle w:val="Hyperlink"/>
              </w:rPr>
              <w:t>212 Assessment and Removal of Abandoned Pipelines</w:t>
            </w:r>
            <w:r>
              <w:rPr>
                <w:webHidden/>
              </w:rPr>
              <w:tab/>
            </w:r>
            <w:r>
              <w:rPr>
                <w:webHidden/>
              </w:rPr>
              <w:fldChar w:fldCharType="begin"/>
            </w:r>
            <w:r>
              <w:rPr>
                <w:webHidden/>
              </w:rPr>
              <w:instrText xml:space="preserve"> PAGEREF _Toc238116902 \h </w:instrText>
            </w:r>
            <w:r>
              <w:rPr>
                <w:webHidden/>
              </w:rPr>
            </w:r>
            <w:r>
              <w:rPr>
                <w:webHidden/>
              </w:rPr>
              <w:fldChar w:fldCharType="separate"/>
            </w:r>
            <w:r>
              <w:rPr>
                <w:webHidden/>
              </w:rPr>
              <w:t>114</w:t>
            </w:r>
            <w:r>
              <w:rPr>
                <w:webHidden/>
              </w:rPr>
              <w:fldChar w:fldCharType="end"/>
            </w:r>
          </w:hyperlink>
        </w:p>
        <w:p w14:paraId="2A300399" w14:textId="2AD86E2C" w:rsidR="005B04B1" w:rsidRDefault="005B04B1">
          <w:pPr>
            <w:pStyle w:val="TOC3"/>
            <w:rPr>
              <w:rFonts w:eastAsiaTheme="minorEastAsia"/>
              <w:bCs w:val="0"/>
              <w:szCs w:val="24"/>
            </w:rPr>
          </w:pPr>
          <w:hyperlink w:anchor="_Toc238116903" w:history="1">
            <w:r w:rsidRPr="008E3B31">
              <w:rPr>
                <w:rStyle w:val="Hyperlink"/>
              </w:rPr>
              <w:t>212.1 Description</w:t>
            </w:r>
            <w:r>
              <w:rPr>
                <w:webHidden/>
              </w:rPr>
              <w:tab/>
            </w:r>
            <w:r>
              <w:rPr>
                <w:webHidden/>
              </w:rPr>
              <w:fldChar w:fldCharType="begin"/>
            </w:r>
            <w:r>
              <w:rPr>
                <w:webHidden/>
              </w:rPr>
              <w:instrText xml:space="preserve"> PAGEREF _Toc238116903 \h </w:instrText>
            </w:r>
            <w:r>
              <w:rPr>
                <w:webHidden/>
              </w:rPr>
            </w:r>
            <w:r>
              <w:rPr>
                <w:webHidden/>
              </w:rPr>
              <w:fldChar w:fldCharType="separate"/>
            </w:r>
            <w:r>
              <w:rPr>
                <w:webHidden/>
              </w:rPr>
              <w:t>114</w:t>
            </w:r>
            <w:r>
              <w:rPr>
                <w:webHidden/>
              </w:rPr>
              <w:fldChar w:fldCharType="end"/>
            </w:r>
          </w:hyperlink>
        </w:p>
        <w:p w14:paraId="0F06CD57" w14:textId="4FD6E17A" w:rsidR="005B04B1" w:rsidRDefault="005B04B1">
          <w:pPr>
            <w:pStyle w:val="TOC3"/>
            <w:rPr>
              <w:rFonts w:eastAsiaTheme="minorEastAsia"/>
              <w:bCs w:val="0"/>
              <w:szCs w:val="24"/>
            </w:rPr>
          </w:pPr>
          <w:hyperlink w:anchor="_Toc238116904" w:history="1">
            <w:r w:rsidRPr="008E3B31">
              <w:rPr>
                <w:rStyle w:val="Hyperlink"/>
              </w:rPr>
              <w:t>212.2 Procedures</w:t>
            </w:r>
            <w:r>
              <w:rPr>
                <w:webHidden/>
              </w:rPr>
              <w:tab/>
            </w:r>
            <w:r>
              <w:rPr>
                <w:webHidden/>
              </w:rPr>
              <w:fldChar w:fldCharType="begin"/>
            </w:r>
            <w:r>
              <w:rPr>
                <w:webHidden/>
              </w:rPr>
              <w:instrText xml:space="preserve"> PAGEREF _Toc238116904 \h </w:instrText>
            </w:r>
            <w:r>
              <w:rPr>
                <w:webHidden/>
              </w:rPr>
            </w:r>
            <w:r>
              <w:rPr>
                <w:webHidden/>
              </w:rPr>
              <w:fldChar w:fldCharType="separate"/>
            </w:r>
            <w:r>
              <w:rPr>
                <w:webHidden/>
              </w:rPr>
              <w:t>114</w:t>
            </w:r>
            <w:r>
              <w:rPr>
                <w:webHidden/>
              </w:rPr>
              <w:fldChar w:fldCharType="end"/>
            </w:r>
          </w:hyperlink>
        </w:p>
        <w:p w14:paraId="13004465" w14:textId="4567AEE8" w:rsidR="005B04B1" w:rsidRDefault="005B04B1">
          <w:pPr>
            <w:pStyle w:val="TOC4"/>
            <w:rPr>
              <w:rFonts w:eastAsiaTheme="minorEastAsia"/>
              <w:noProof/>
              <w:szCs w:val="24"/>
            </w:rPr>
          </w:pPr>
          <w:hyperlink w:anchor="_Toc238116905" w:history="1">
            <w:r w:rsidRPr="008E3B31">
              <w:rPr>
                <w:rStyle w:val="Hyperlink"/>
                <w:noProof/>
              </w:rPr>
              <w:t>Coordination</w:t>
            </w:r>
            <w:r>
              <w:rPr>
                <w:noProof/>
                <w:webHidden/>
              </w:rPr>
              <w:tab/>
            </w:r>
            <w:r>
              <w:rPr>
                <w:noProof/>
                <w:webHidden/>
              </w:rPr>
              <w:fldChar w:fldCharType="begin"/>
            </w:r>
            <w:r>
              <w:rPr>
                <w:noProof/>
                <w:webHidden/>
              </w:rPr>
              <w:instrText xml:space="preserve"> PAGEREF _Toc238116905 \h </w:instrText>
            </w:r>
            <w:r>
              <w:rPr>
                <w:noProof/>
                <w:webHidden/>
              </w:rPr>
            </w:r>
            <w:r>
              <w:rPr>
                <w:noProof/>
                <w:webHidden/>
              </w:rPr>
              <w:fldChar w:fldCharType="separate"/>
            </w:r>
            <w:r>
              <w:rPr>
                <w:noProof/>
                <w:webHidden/>
              </w:rPr>
              <w:t>114</w:t>
            </w:r>
            <w:r>
              <w:rPr>
                <w:noProof/>
                <w:webHidden/>
              </w:rPr>
              <w:fldChar w:fldCharType="end"/>
            </w:r>
          </w:hyperlink>
        </w:p>
        <w:p w14:paraId="0C4C9C9A" w14:textId="6708F968" w:rsidR="005B04B1" w:rsidRDefault="005B04B1">
          <w:pPr>
            <w:pStyle w:val="TOC4"/>
            <w:rPr>
              <w:rFonts w:eastAsiaTheme="minorEastAsia"/>
              <w:noProof/>
              <w:szCs w:val="24"/>
            </w:rPr>
          </w:pPr>
          <w:hyperlink w:anchor="_Toc238116906" w:history="1">
            <w:r w:rsidRPr="008E3B31">
              <w:rPr>
                <w:rStyle w:val="Hyperlink"/>
                <w:noProof/>
              </w:rPr>
              <w:t>Preliminary Site Visit</w:t>
            </w:r>
            <w:r>
              <w:rPr>
                <w:noProof/>
                <w:webHidden/>
              </w:rPr>
              <w:tab/>
            </w:r>
            <w:r>
              <w:rPr>
                <w:noProof/>
                <w:webHidden/>
              </w:rPr>
              <w:fldChar w:fldCharType="begin"/>
            </w:r>
            <w:r>
              <w:rPr>
                <w:noProof/>
                <w:webHidden/>
              </w:rPr>
              <w:instrText xml:space="preserve"> PAGEREF _Toc238116906 \h </w:instrText>
            </w:r>
            <w:r>
              <w:rPr>
                <w:noProof/>
                <w:webHidden/>
              </w:rPr>
            </w:r>
            <w:r>
              <w:rPr>
                <w:noProof/>
                <w:webHidden/>
              </w:rPr>
              <w:fldChar w:fldCharType="separate"/>
            </w:r>
            <w:r>
              <w:rPr>
                <w:noProof/>
                <w:webHidden/>
              </w:rPr>
              <w:t>114</w:t>
            </w:r>
            <w:r>
              <w:rPr>
                <w:noProof/>
                <w:webHidden/>
              </w:rPr>
              <w:fldChar w:fldCharType="end"/>
            </w:r>
          </w:hyperlink>
        </w:p>
        <w:p w14:paraId="7220857A" w14:textId="7D1AD3AB" w:rsidR="005B04B1" w:rsidRDefault="005B04B1">
          <w:pPr>
            <w:pStyle w:val="TOC4"/>
            <w:rPr>
              <w:rFonts w:eastAsiaTheme="minorEastAsia"/>
              <w:noProof/>
              <w:szCs w:val="24"/>
            </w:rPr>
          </w:pPr>
          <w:hyperlink w:anchor="_Toc238116907" w:history="1">
            <w:r w:rsidRPr="008E3B31">
              <w:rPr>
                <w:rStyle w:val="Hyperlink"/>
                <w:noProof/>
              </w:rPr>
              <w:t>Health and Safety Plan</w:t>
            </w:r>
            <w:r>
              <w:rPr>
                <w:noProof/>
                <w:webHidden/>
              </w:rPr>
              <w:tab/>
            </w:r>
            <w:r>
              <w:rPr>
                <w:noProof/>
                <w:webHidden/>
              </w:rPr>
              <w:fldChar w:fldCharType="begin"/>
            </w:r>
            <w:r>
              <w:rPr>
                <w:noProof/>
                <w:webHidden/>
              </w:rPr>
              <w:instrText xml:space="preserve"> PAGEREF _Toc238116907 \h </w:instrText>
            </w:r>
            <w:r>
              <w:rPr>
                <w:noProof/>
                <w:webHidden/>
              </w:rPr>
            </w:r>
            <w:r>
              <w:rPr>
                <w:noProof/>
                <w:webHidden/>
              </w:rPr>
              <w:fldChar w:fldCharType="separate"/>
            </w:r>
            <w:r>
              <w:rPr>
                <w:noProof/>
                <w:webHidden/>
              </w:rPr>
              <w:t>114</w:t>
            </w:r>
            <w:r>
              <w:rPr>
                <w:noProof/>
                <w:webHidden/>
              </w:rPr>
              <w:fldChar w:fldCharType="end"/>
            </w:r>
          </w:hyperlink>
        </w:p>
        <w:p w14:paraId="64AD88BD" w14:textId="268A65FD" w:rsidR="005B04B1" w:rsidRDefault="005B04B1">
          <w:pPr>
            <w:pStyle w:val="TOC4"/>
            <w:rPr>
              <w:rFonts w:eastAsiaTheme="minorEastAsia"/>
              <w:noProof/>
              <w:szCs w:val="24"/>
            </w:rPr>
          </w:pPr>
          <w:hyperlink w:anchor="_Toc238116908" w:history="1">
            <w:r w:rsidRPr="008E3B31">
              <w:rPr>
                <w:rStyle w:val="Hyperlink"/>
                <w:noProof/>
              </w:rPr>
              <w:t>Traffic Control Plan</w:t>
            </w:r>
            <w:r>
              <w:rPr>
                <w:noProof/>
                <w:webHidden/>
              </w:rPr>
              <w:tab/>
            </w:r>
            <w:r>
              <w:rPr>
                <w:noProof/>
                <w:webHidden/>
              </w:rPr>
              <w:fldChar w:fldCharType="begin"/>
            </w:r>
            <w:r>
              <w:rPr>
                <w:noProof/>
                <w:webHidden/>
              </w:rPr>
              <w:instrText xml:space="preserve"> PAGEREF _Toc238116908 \h </w:instrText>
            </w:r>
            <w:r>
              <w:rPr>
                <w:noProof/>
                <w:webHidden/>
              </w:rPr>
            </w:r>
            <w:r>
              <w:rPr>
                <w:noProof/>
                <w:webHidden/>
              </w:rPr>
              <w:fldChar w:fldCharType="separate"/>
            </w:r>
            <w:r>
              <w:rPr>
                <w:noProof/>
                <w:webHidden/>
              </w:rPr>
              <w:t>114</w:t>
            </w:r>
            <w:r>
              <w:rPr>
                <w:noProof/>
                <w:webHidden/>
              </w:rPr>
              <w:fldChar w:fldCharType="end"/>
            </w:r>
          </w:hyperlink>
        </w:p>
        <w:p w14:paraId="70639865" w14:textId="4FD51AC6" w:rsidR="005B04B1" w:rsidRDefault="005B04B1">
          <w:pPr>
            <w:pStyle w:val="TOC4"/>
            <w:rPr>
              <w:rFonts w:eastAsiaTheme="minorEastAsia"/>
              <w:noProof/>
              <w:szCs w:val="24"/>
            </w:rPr>
          </w:pPr>
          <w:hyperlink w:anchor="_Toc238116909" w:history="1">
            <w:r w:rsidRPr="008E3B31">
              <w:rPr>
                <w:rStyle w:val="Hyperlink"/>
                <w:noProof/>
              </w:rPr>
              <w:t>Utility Locating</w:t>
            </w:r>
            <w:r>
              <w:rPr>
                <w:noProof/>
                <w:webHidden/>
              </w:rPr>
              <w:tab/>
            </w:r>
            <w:r>
              <w:rPr>
                <w:noProof/>
                <w:webHidden/>
              </w:rPr>
              <w:fldChar w:fldCharType="begin"/>
            </w:r>
            <w:r>
              <w:rPr>
                <w:noProof/>
                <w:webHidden/>
              </w:rPr>
              <w:instrText xml:space="preserve"> PAGEREF _Toc238116909 \h </w:instrText>
            </w:r>
            <w:r>
              <w:rPr>
                <w:noProof/>
                <w:webHidden/>
              </w:rPr>
            </w:r>
            <w:r>
              <w:rPr>
                <w:noProof/>
                <w:webHidden/>
              </w:rPr>
              <w:fldChar w:fldCharType="separate"/>
            </w:r>
            <w:r>
              <w:rPr>
                <w:noProof/>
                <w:webHidden/>
              </w:rPr>
              <w:t>114</w:t>
            </w:r>
            <w:r>
              <w:rPr>
                <w:noProof/>
                <w:webHidden/>
              </w:rPr>
              <w:fldChar w:fldCharType="end"/>
            </w:r>
          </w:hyperlink>
        </w:p>
        <w:p w14:paraId="37DA3D73" w14:textId="3476145D" w:rsidR="005B04B1" w:rsidRDefault="005B04B1">
          <w:pPr>
            <w:pStyle w:val="TOC4"/>
            <w:rPr>
              <w:rFonts w:eastAsiaTheme="minorEastAsia"/>
              <w:noProof/>
              <w:szCs w:val="24"/>
            </w:rPr>
          </w:pPr>
          <w:hyperlink w:anchor="_Toc238116910" w:history="1">
            <w:r w:rsidRPr="008E3B31">
              <w:rPr>
                <w:rStyle w:val="Hyperlink"/>
                <w:noProof/>
              </w:rPr>
              <w:t>Field Logbook</w:t>
            </w:r>
            <w:r>
              <w:rPr>
                <w:noProof/>
                <w:webHidden/>
              </w:rPr>
              <w:tab/>
            </w:r>
            <w:r>
              <w:rPr>
                <w:noProof/>
                <w:webHidden/>
              </w:rPr>
              <w:fldChar w:fldCharType="begin"/>
            </w:r>
            <w:r>
              <w:rPr>
                <w:noProof/>
                <w:webHidden/>
              </w:rPr>
              <w:instrText xml:space="preserve"> PAGEREF _Toc238116910 \h </w:instrText>
            </w:r>
            <w:r>
              <w:rPr>
                <w:noProof/>
                <w:webHidden/>
              </w:rPr>
            </w:r>
            <w:r>
              <w:rPr>
                <w:noProof/>
                <w:webHidden/>
              </w:rPr>
              <w:fldChar w:fldCharType="separate"/>
            </w:r>
            <w:r>
              <w:rPr>
                <w:noProof/>
                <w:webHidden/>
              </w:rPr>
              <w:t>115</w:t>
            </w:r>
            <w:r>
              <w:rPr>
                <w:noProof/>
                <w:webHidden/>
              </w:rPr>
              <w:fldChar w:fldCharType="end"/>
            </w:r>
          </w:hyperlink>
        </w:p>
        <w:p w14:paraId="4A7427D6" w14:textId="382F594A" w:rsidR="005B04B1" w:rsidRDefault="005B04B1">
          <w:pPr>
            <w:pStyle w:val="TOC4"/>
            <w:rPr>
              <w:rFonts w:eastAsiaTheme="minorEastAsia"/>
              <w:noProof/>
              <w:szCs w:val="24"/>
            </w:rPr>
          </w:pPr>
          <w:hyperlink w:anchor="_Toc238116911" w:history="1">
            <w:r w:rsidRPr="008E3B31">
              <w:rPr>
                <w:rStyle w:val="Hyperlink"/>
                <w:noProof/>
              </w:rPr>
              <w:t>Ownership Assessment</w:t>
            </w:r>
            <w:r>
              <w:rPr>
                <w:noProof/>
                <w:webHidden/>
              </w:rPr>
              <w:tab/>
            </w:r>
            <w:r>
              <w:rPr>
                <w:noProof/>
                <w:webHidden/>
              </w:rPr>
              <w:fldChar w:fldCharType="begin"/>
            </w:r>
            <w:r>
              <w:rPr>
                <w:noProof/>
                <w:webHidden/>
              </w:rPr>
              <w:instrText xml:space="preserve"> PAGEREF _Toc238116911 \h </w:instrText>
            </w:r>
            <w:r>
              <w:rPr>
                <w:noProof/>
                <w:webHidden/>
              </w:rPr>
            </w:r>
            <w:r>
              <w:rPr>
                <w:noProof/>
                <w:webHidden/>
              </w:rPr>
              <w:fldChar w:fldCharType="separate"/>
            </w:r>
            <w:r>
              <w:rPr>
                <w:noProof/>
                <w:webHidden/>
              </w:rPr>
              <w:t>115</w:t>
            </w:r>
            <w:r>
              <w:rPr>
                <w:noProof/>
                <w:webHidden/>
              </w:rPr>
              <w:fldChar w:fldCharType="end"/>
            </w:r>
          </w:hyperlink>
        </w:p>
        <w:p w14:paraId="65292C62" w14:textId="761261C5" w:rsidR="005B04B1" w:rsidRDefault="005B04B1">
          <w:pPr>
            <w:pStyle w:val="TOC4"/>
            <w:rPr>
              <w:rFonts w:eastAsiaTheme="minorEastAsia"/>
              <w:noProof/>
              <w:szCs w:val="24"/>
            </w:rPr>
          </w:pPr>
          <w:hyperlink w:anchor="_Toc238116912" w:history="1">
            <w:r w:rsidRPr="008E3B31">
              <w:rPr>
                <w:rStyle w:val="Hyperlink"/>
                <w:noProof/>
              </w:rPr>
              <w:t>Pipeline Assessment (as outlined within the SOW):</w:t>
            </w:r>
            <w:r>
              <w:rPr>
                <w:noProof/>
                <w:webHidden/>
              </w:rPr>
              <w:tab/>
            </w:r>
            <w:r>
              <w:rPr>
                <w:noProof/>
                <w:webHidden/>
              </w:rPr>
              <w:fldChar w:fldCharType="begin"/>
            </w:r>
            <w:r>
              <w:rPr>
                <w:noProof/>
                <w:webHidden/>
              </w:rPr>
              <w:instrText xml:space="preserve"> PAGEREF _Toc238116912 \h </w:instrText>
            </w:r>
            <w:r>
              <w:rPr>
                <w:noProof/>
                <w:webHidden/>
              </w:rPr>
            </w:r>
            <w:r>
              <w:rPr>
                <w:noProof/>
                <w:webHidden/>
              </w:rPr>
              <w:fldChar w:fldCharType="separate"/>
            </w:r>
            <w:r>
              <w:rPr>
                <w:noProof/>
                <w:webHidden/>
              </w:rPr>
              <w:t>115</w:t>
            </w:r>
            <w:r>
              <w:rPr>
                <w:noProof/>
                <w:webHidden/>
              </w:rPr>
              <w:fldChar w:fldCharType="end"/>
            </w:r>
          </w:hyperlink>
        </w:p>
        <w:p w14:paraId="77989E2A" w14:textId="6B4F54CD" w:rsidR="005B04B1" w:rsidRDefault="005B04B1">
          <w:pPr>
            <w:pStyle w:val="TOC4"/>
            <w:rPr>
              <w:rFonts w:eastAsiaTheme="minorEastAsia"/>
              <w:noProof/>
              <w:szCs w:val="24"/>
            </w:rPr>
          </w:pPr>
          <w:hyperlink w:anchor="_Toc238116913" w:history="1">
            <w:r w:rsidRPr="008E3B31">
              <w:rPr>
                <w:rStyle w:val="Hyperlink"/>
                <w:noProof/>
              </w:rPr>
              <w:t>Pipeline Removal:</w:t>
            </w:r>
            <w:r>
              <w:rPr>
                <w:noProof/>
                <w:webHidden/>
              </w:rPr>
              <w:tab/>
            </w:r>
            <w:r>
              <w:rPr>
                <w:noProof/>
                <w:webHidden/>
              </w:rPr>
              <w:fldChar w:fldCharType="begin"/>
            </w:r>
            <w:r>
              <w:rPr>
                <w:noProof/>
                <w:webHidden/>
              </w:rPr>
              <w:instrText xml:space="preserve"> PAGEREF _Toc238116913 \h </w:instrText>
            </w:r>
            <w:r>
              <w:rPr>
                <w:noProof/>
                <w:webHidden/>
              </w:rPr>
            </w:r>
            <w:r>
              <w:rPr>
                <w:noProof/>
                <w:webHidden/>
              </w:rPr>
              <w:fldChar w:fldCharType="separate"/>
            </w:r>
            <w:r>
              <w:rPr>
                <w:noProof/>
                <w:webHidden/>
              </w:rPr>
              <w:t>115</w:t>
            </w:r>
            <w:r>
              <w:rPr>
                <w:noProof/>
                <w:webHidden/>
              </w:rPr>
              <w:fldChar w:fldCharType="end"/>
            </w:r>
          </w:hyperlink>
        </w:p>
        <w:p w14:paraId="34F8A70C" w14:textId="72F0C9D6" w:rsidR="005B04B1" w:rsidRDefault="005B04B1">
          <w:pPr>
            <w:pStyle w:val="TOC4"/>
            <w:rPr>
              <w:rFonts w:eastAsiaTheme="minorEastAsia"/>
              <w:noProof/>
              <w:szCs w:val="24"/>
            </w:rPr>
          </w:pPr>
          <w:hyperlink w:anchor="_Toc238116914" w:history="1">
            <w:r w:rsidRPr="008E3B31">
              <w:rPr>
                <w:rStyle w:val="Hyperlink"/>
                <w:noProof/>
              </w:rPr>
              <w:t>Backfill and Compaction:</w:t>
            </w:r>
            <w:r>
              <w:rPr>
                <w:noProof/>
                <w:webHidden/>
              </w:rPr>
              <w:tab/>
            </w:r>
            <w:r>
              <w:rPr>
                <w:noProof/>
                <w:webHidden/>
              </w:rPr>
              <w:fldChar w:fldCharType="begin"/>
            </w:r>
            <w:r>
              <w:rPr>
                <w:noProof/>
                <w:webHidden/>
              </w:rPr>
              <w:instrText xml:space="preserve"> PAGEREF _Toc238116914 \h </w:instrText>
            </w:r>
            <w:r>
              <w:rPr>
                <w:noProof/>
                <w:webHidden/>
              </w:rPr>
            </w:r>
            <w:r>
              <w:rPr>
                <w:noProof/>
                <w:webHidden/>
              </w:rPr>
              <w:fldChar w:fldCharType="separate"/>
            </w:r>
            <w:r>
              <w:rPr>
                <w:noProof/>
                <w:webHidden/>
              </w:rPr>
              <w:t>116</w:t>
            </w:r>
            <w:r>
              <w:rPr>
                <w:noProof/>
                <w:webHidden/>
              </w:rPr>
              <w:fldChar w:fldCharType="end"/>
            </w:r>
          </w:hyperlink>
        </w:p>
        <w:p w14:paraId="422D3F84" w14:textId="212AE60C" w:rsidR="005B04B1" w:rsidRDefault="005B04B1">
          <w:pPr>
            <w:pStyle w:val="TOC3"/>
            <w:rPr>
              <w:rFonts w:eastAsiaTheme="minorEastAsia"/>
              <w:bCs w:val="0"/>
              <w:szCs w:val="24"/>
            </w:rPr>
          </w:pPr>
          <w:hyperlink w:anchor="_Toc238116915" w:history="1">
            <w:r w:rsidRPr="008E3B31">
              <w:rPr>
                <w:rStyle w:val="Hyperlink"/>
              </w:rPr>
              <w:t>212.3 Final Report</w:t>
            </w:r>
            <w:r>
              <w:rPr>
                <w:webHidden/>
              </w:rPr>
              <w:tab/>
            </w:r>
            <w:r>
              <w:rPr>
                <w:webHidden/>
              </w:rPr>
              <w:fldChar w:fldCharType="begin"/>
            </w:r>
            <w:r>
              <w:rPr>
                <w:webHidden/>
              </w:rPr>
              <w:instrText xml:space="preserve"> PAGEREF _Toc238116915 \h </w:instrText>
            </w:r>
            <w:r>
              <w:rPr>
                <w:webHidden/>
              </w:rPr>
            </w:r>
            <w:r>
              <w:rPr>
                <w:webHidden/>
              </w:rPr>
              <w:fldChar w:fldCharType="separate"/>
            </w:r>
            <w:r>
              <w:rPr>
                <w:webHidden/>
              </w:rPr>
              <w:t>116</w:t>
            </w:r>
            <w:r>
              <w:rPr>
                <w:webHidden/>
              </w:rPr>
              <w:fldChar w:fldCharType="end"/>
            </w:r>
          </w:hyperlink>
        </w:p>
        <w:p w14:paraId="5CEA81B8" w14:textId="6793B33B" w:rsidR="005B04B1" w:rsidRDefault="005B04B1">
          <w:pPr>
            <w:pStyle w:val="TOC2"/>
            <w:rPr>
              <w:rFonts w:eastAsiaTheme="minorEastAsia"/>
              <w:szCs w:val="24"/>
            </w:rPr>
          </w:pPr>
          <w:hyperlink w:anchor="_Toc238116916" w:history="1">
            <w:r w:rsidRPr="008E3B31">
              <w:rPr>
                <w:rStyle w:val="Hyperlink"/>
              </w:rPr>
              <w:t>213 Asbestos-Cement Pipe (Transite</w:t>
            </w:r>
            <w:r w:rsidRPr="008E3B31">
              <w:rPr>
                <w:rStyle w:val="Hyperlink"/>
                <w:vertAlign w:val="superscript"/>
              </w:rPr>
              <w:t>®</w:t>
            </w:r>
            <w:r w:rsidRPr="008E3B31">
              <w:rPr>
                <w:rStyle w:val="Hyperlink"/>
              </w:rPr>
              <w:t>) Removal and Disposal</w:t>
            </w:r>
            <w:r>
              <w:rPr>
                <w:webHidden/>
              </w:rPr>
              <w:tab/>
            </w:r>
            <w:r>
              <w:rPr>
                <w:webHidden/>
              </w:rPr>
              <w:fldChar w:fldCharType="begin"/>
            </w:r>
            <w:r>
              <w:rPr>
                <w:webHidden/>
              </w:rPr>
              <w:instrText xml:space="preserve"> PAGEREF _Toc238116916 \h </w:instrText>
            </w:r>
            <w:r>
              <w:rPr>
                <w:webHidden/>
              </w:rPr>
            </w:r>
            <w:r>
              <w:rPr>
                <w:webHidden/>
              </w:rPr>
              <w:fldChar w:fldCharType="separate"/>
            </w:r>
            <w:r>
              <w:rPr>
                <w:webHidden/>
              </w:rPr>
              <w:t>117</w:t>
            </w:r>
            <w:r>
              <w:rPr>
                <w:webHidden/>
              </w:rPr>
              <w:fldChar w:fldCharType="end"/>
            </w:r>
          </w:hyperlink>
        </w:p>
        <w:p w14:paraId="2B7F56B9" w14:textId="1770EF2E" w:rsidR="005B04B1" w:rsidRDefault="005B04B1">
          <w:pPr>
            <w:pStyle w:val="TOC3"/>
            <w:rPr>
              <w:rFonts w:eastAsiaTheme="minorEastAsia"/>
              <w:bCs w:val="0"/>
              <w:szCs w:val="24"/>
            </w:rPr>
          </w:pPr>
          <w:hyperlink w:anchor="_Toc238116917" w:history="1">
            <w:r w:rsidRPr="008E3B31">
              <w:rPr>
                <w:rStyle w:val="Hyperlink"/>
              </w:rPr>
              <w:t>213.1 Description</w:t>
            </w:r>
            <w:r>
              <w:rPr>
                <w:webHidden/>
              </w:rPr>
              <w:tab/>
            </w:r>
            <w:r>
              <w:rPr>
                <w:webHidden/>
              </w:rPr>
              <w:fldChar w:fldCharType="begin"/>
            </w:r>
            <w:r>
              <w:rPr>
                <w:webHidden/>
              </w:rPr>
              <w:instrText xml:space="preserve"> PAGEREF _Toc238116917 \h </w:instrText>
            </w:r>
            <w:r>
              <w:rPr>
                <w:webHidden/>
              </w:rPr>
            </w:r>
            <w:r>
              <w:rPr>
                <w:webHidden/>
              </w:rPr>
              <w:fldChar w:fldCharType="separate"/>
            </w:r>
            <w:r>
              <w:rPr>
                <w:webHidden/>
              </w:rPr>
              <w:t>117</w:t>
            </w:r>
            <w:r>
              <w:rPr>
                <w:webHidden/>
              </w:rPr>
              <w:fldChar w:fldCharType="end"/>
            </w:r>
          </w:hyperlink>
        </w:p>
        <w:p w14:paraId="4F2EB9BE" w14:textId="738A7A7A" w:rsidR="005B04B1" w:rsidRDefault="005B04B1">
          <w:pPr>
            <w:pStyle w:val="TOC3"/>
            <w:rPr>
              <w:rFonts w:eastAsiaTheme="minorEastAsia"/>
              <w:bCs w:val="0"/>
              <w:szCs w:val="24"/>
            </w:rPr>
          </w:pPr>
          <w:hyperlink w:anchor="_Toc238116918" w:history="1">
            <w:r w:rsidRPr="008E3B31">
              <w:rPr>
                <w:rStyle w:val="Hyperlink"/>
              </w:rPr>
              <w:t>213.2 Procedures</w:t>
            </w:r>
            <w:r>
              <w:rPr>
                <w:webHidden/>
              </w:rPr>
              <w:tab/>
            </w:r>
            <w:r>
              <w:rPr>
                <w:webHidden/>
              </w:rPr>
              <w:fldChar w:fldCharType="begin"/>
            </w:r>
            <w:r>
              <w:rPr>
                <w:webHidden/>
              </w:rPr>
              <w:instrText xml:space="preserve"> PAGEREF _Toc238116918 \h </w:instrText>
            </w:r>
            <w:r>
              <w:rPr>
                <w:webHidden/>
              </w:rPr>
            </w:r>
            <w:r>
              <w:rPr>
                <w:webHidden/>
              </w:rPr>
              <w:fldChar w:fldCharType="separate"/>
            </w:r>
            <w:r>
              <w:rPr>
                <w:webHidden/>
              </w:rPr>
              <w:t>117</w:t>
            </w:r>
            <w:r>
              <w:rPr>
                <w:webHidden/>
              </w:rPr>
              <w:fldChar w:fldCharType="end"/>
            </w:r>
          </w:hyperlink>
        </w:p>
        <w:p w14:paraId="4E989340" w14:textId="11F74F81" w:rsidR="005B04B1" w:rsidRDefault="005B04B1">
          <w:pPr>
            <w:pStyle w:val="TOC4"/>
            <w:rPr>
              <w:rFonts w:eastAsiaTheme="minorEastAsia"/>
              <w:noProof/>
              <w:szCs w:val="24"/>
            </w:rPr>
          </w:pPr>
          <w:hyperlink w:anchor="_Toc238116919" w:history="1">
            <w:r w:rsidRPr="008E3B31">
              <w:rPr>
                <w:rStyle w:val="Hyperlink"/>
                <w:noProof/>
              </w:rPr>
              <w:t>213.2.1 Project Coordination</w:t>
            </w:r>
            <w:r>
              <w:rPr>
                <w:noProof/>
                <w:webHidden/>
              </w:rPr>
              <w:tab/>
            </w:r>
            <w:r>
              <w:rPr>
                <w:noProof/>
                <w:webHidden/>
              </w:rPr>
              <w:fldChar w:fldCharType="begin"/>
            </w:r>
            <w:r>
              <w:rPr>
                <w:noProof/>
                <w:webHidden/>
              </w:rPr>
              <w:instrText xml:space="preserve"> PAGEREF _Toc238116919 \h </w:instrText>
            </w:r>
            <w:r>
              <w:rPr>
                <w:noProof/>
                <w:webHidden/>
              </w:rPr>
            </w:r>
            <w:r>
              <w:rPr>
                <w:noProof/>
                <w:webHidden/>
              </w:rPr>
              <w:fldChar w:fldCharType="separate"/>
            </w:r>
            <w:r>
              <w:rPr>
                <w:noProof/>
                <w:webHidden/>
              </w:rPr>
              <w:t>117</w:t>
            </w:r>
            <w:r>
              <w:rPr>
                <w:noProof/>
                <w:webHidden/>
              </w:rPr>
              <w:fldChar w:fldCharType="end"/>
            </w:r>
          </w:hyperlink>
        </w:p>
        <w:p w14:paraId="4E55E74D" w14:textId="59ABDBEC" w:rsidR="005B04B1" w:rsidRDefault="005B04B1">
          <w:pPr>
            <w:pStyle w:val="TOC4"/>
            <w:rPr>
              <w:rFonts w:eastAsiaTheme="minorEastAsia"/>
              <w:noProof/>
              <w:szCs w:val="24"/>
            </w:rPr>
          </w:pPr>
          <w:hyperlink w:anchor="_Toc238116920" w:history="1">
            <w:r w:rsidRPr="008E3B31">
              <w:rPr>
                <w:rStyle w:val="Hyperlink"/>
                <w:noProof/>
              </w:rPr>
              <w:t>213.2.2 Excavation Procedures</w:t>
            </w:r>
            <w:r>
              <w:rPr>
                <w:noProof/>
                <w:webHidden/>
              </w:rPr>
              <w:tab/>
            </w:r>
            <w:r>
              <w:rPr>
                <w:noProof/>
                <w:webHidden/>
              </w:rPr>
              <w:fldChar w:fldCharType="begin"/>
            </w:r>
            <w:r>
              <w:rPr>
                <w:noProof/>
                <w:webHidden/>
              </w:rPr>
              <w:instrText xml:space="preserve"> PAGEREF _Toc238116920 \h </w:instrText>
            </w:r>
            <w:r>
              <w:rPr>
                <w:noProof/>
                <w:webHidden/>
              </w:rPr>
            </w:r>
            <w:r>
              <w:rPr>
                <w:noProof/>
                <w:webHidden/>
              </w:rPr>
              <w:fldChar w:fldCharType="separate"/>
            </w:r>
            <w:r>
              <w:rPr>
                <w:noProof/>
                <w:webHidden/>
              </w:rPr>
              <w:t>117</w:t>
            </w:r>
            <w:r>
              <w:rPr>
                <w:noProof/>
                <w:webHidden/>
              </w:rPr>
              <w:fldChar w:fldCharType="end"/>
            </w:r>
          </w:hyperlink>
        </w:p>
        <w:p w14:paraId="509741C6" w14:textId="51CDA2CE" w:rsidR="005B04B1" w:rsidRDefault="005B04B1">
          <w:pPr>
            <w:pStyle w:val="TOC4"/>
            <w:rPr>
              <w:rFonts w:eastAsiaTheme="minorEastAsia"/>
              <w:noProof/>
              <w:szCs w:val="24"/>
            </w:rPr>
          </w:pPr>
          <w:hyperlink w:anchor="_Toc238116921" w:history="1">
            <w:r w:rsidRPr="008E3B31">
              <w:rPr>
                <w:rStyle w:val="Hyperlink"/>
                <w:noProof/>
              </w:rPr>
              <w:t>213.2.3 Removal Procedures</w:t>
            </w:r>
            <w:r>
              <w:rPr>
                <w:noProof/>
                <w:webHidden/>
              </w:rPr>
              <w:tab/>
            </w:r>
            <w:r>
              <w:rPr>
                <w:noProof/>
                <w:webHidden/>
              </w:rPr>
              <w:fldChar w:fldCharType="begin"/>
            </w:r>
            <w:r>
              <w:rPr>
                <w:noProof/>
                <w:webHidden/>
              </w:rPr>
              <w:instrText xml:space="preserve"> PAGEREF _Toc238116921 \h </w:instrText>
            </w:r>
            <w:r>
              <w:rPr>
                <w:noProof/>
                <w:webHidden/>
              </w:rPr>
            </w:r>
            <w:r>
              <w:rPr>
                <w:noProof/>
                <w:webHidden/>
              </w:rPr>
              <w:fldChar w:fldCharType="separate"/>
            </w:r>
            <w:r>
              <w:rPr>
                <w:noProof/>
                <w:webHidden/>
              </w:rPr>
              <w:t>117</w:t>
            </w:r>
            <w:r>
              <w:rPr>
                <w:noProof/>
                <w:webHidden/>
              </w:rPr>
              <w:fldChar w:fldCharType="end"/>
            </w:r>
          </w:hyperlink>
        </w:p>
        <w:p w14:paraId="55C329BC" w14:textId="62F34B29" w:rsidR="005B04B1" w:rsidRDefault="005B04B1">
          <w:pPr>
            <w:pStyle w:val="TOC3"/>
            <w:rPr>
              <w:rFonts w:eastAsiaTheme="minorEastAsia"/>
              <w:bCs w:val="0"/>
              <w:szCs w:val="24"/>
            </w:rPr>
          </w:pPr>
          <w:hyperlink w:anchor="_Toc238116922" w:history="1">
            <w:r w:rsidRPr="008E3B31">
              <w:rPr>
                <w:rStyle w:val="Hyperlink"/>
              </w:rPr>
              <w:t>213.3 Final Report</w:t>
            </w:r>
            <w:r>
              <w:rPr>
                <w:webHidden/>
              </w:rPr>
              <w:tab/>
            </w:r>
            <w:r>
              <w:rPr>
                <w:webHidden/>
              </w:rPr>
              <w:fldChar w:fldCharType="begin"/>
            </w:r>
            <w:r>
              <w:rPr>
                <w:webHidden/>
              </w:rPr>
              <w:instrText xml:space="preserve"> PAGEREF _Toc238116922 \h </w:instrText>
            </w:r>
            <w:r>
              <w:rPr>
                <w:webHidden/>
              </w:rPr>
            </w:r>
            <w:r>
              <w:rPr>
                <w:webHidden/>
              </w:rPr>
              <w:fldChar w:fldCharType="separate"/>
            </w:r>
            <w:r>
              <w:rPr>
                <w:webHidden/>
              </w:rPr>
              <w:t>118</w:t>
            </w:r>
            <w:r>
              <w:rPr>
                <w:webHidden/>
              </w:rPr>
              <w:fldChar w:fldCharType="end"/>
            </w:r>
          </w:hyperlink>
        </w:p>
        <w:p w14:paraId="3B250536" w14:textId="0AA05F03" w:rsidR="005B04B1" w:rsidRDefault="005B04B1">
          <w:pPr>
            <w:pStyle w:val="TOC2"/>
            <w:rPr>
              <w:rFonts w:eastAsiaTheme="minorEastAsia"/>
              <w:szCs w:val="24"/>
            </w:rPr>
          </w:pPr>
          <w:hyperlink w:anchor="_Toc238116923" w:history="1">
            <w:r w:rsidRPr="008E3B31">
              <w:rPr>
                <w:rStyle w:val="Hyperlink"/>
              </w:rPr>
              <w:t>221 Soil and Groundwater Management Plan(s)</w:t>
            </w:r>
            <w:r>
              <w:rPr>
                <w:webHidden/>
              </w:rPr>
              <w:tab/>
            </w:r>
            <w:r>
              <w:rPr>
                <w:webHidden/>
              </w:rPr>
              <w:fldChar w:fldCharType="begin"/>
            </w:r>
            <w:r>
              <w:rPr>
                <w:webHidden/>
              </w:rPr>
              <w:instrText xml:space="preserve"> PAGEREF _Toc238116923 \h </w:instrText>
            </w:r>
            <w:r>
              <w:rPr>
                <w:webHidden/>
              </w:rPr>
            </w:r>
            <w:r>
              <w:rPr>
                <w:webHidden/>
              </w:rPr>
              <w:fldChar w:fldCharType="separate"/>
            </w:r>
            <w:r>
              <w:rPr>
                <w:webHidden/>
              </w:rPr>
              <w:t>119</w:t>
            </w:r>
            <w:r>
              <w:rPr>
                <w:webHidden/>
              </w:rPr>
              <w:fldChar w:fldCharType="end"/>
            </w:r>
          </w:hyperlink>
        </w:p>
        <w:p w14:paraId="1645C262" w14:textId="006D1EEE" w:rsidR="005B04B1" w:rsidRDefault="005B04B1">
          <w:pPr>
            <w:pStyle w:val="TOC3"/>
            <w:rPr>
              <w:rFonts w:eastAsiaTheme="minorEastAsia"/>
              <w:bCs w:val="0"/>
              <w:szCs w:val="24"/>
            </w:rPr>
          </w:pPr>
          <w:hyperlink w:anchor="_Toc238116924" w:history="1">
            <w:r w:rsidRPr="008E3B31">
              <w:rPr>
                <w:rStyle w:val="Hyperlink"/>
              </w:rPr>
              <w:t>221.1 Description</w:t>
            </w:r>
            <w:r>
              <w:rPr>
                <w:webHidden/>
              </w:rPr>
              <w:tab/>
            </w:r>
            <w:r>
              <w:rPr>
                <w:webHidden/>
              </w:rPr>
              <w:fldChar w:fldCharType="begin"/>
            </w:r>
            <w:r>
              <w:rPr>
                <w:webHidden/>
              </w:rPr>
              <w:instrText xml:space="preserve"> PAGEREF _Toc238116924 \h </w:instrText>
            </w:r>
            <w:r>
              <w:rPr>
                <w:webHidden/>
              </w:rPr>
            </w:r>
            <w:r>
              <w:rPr>
                <w:webHidden/>
              </w:rPr>
              <w:fldChar w:fldCharType="separate"/>
            </w:r>
            <w:r>
              <w:rPr>
                <w:webHidden/>
              </w:rPr>
              <w:t>119</w:t>
            </w:r>
            <w:r>
              <w:rPr>
                <w:webHidden/>
              </w:rPr>
              <w:fldChar w:fldCharType="end"/>
            </w:r>
          </w:hyperlink>
        </w:p>
        <w:p w14:paraId="0D3EF44F" w14:textId="71ECEE24" w:rsidR="005B04B1" w:rsidRDefault="005B04B1">
          <w:pPr>
            <w:pStyle w:val="TOC3"/>
            <w:rPr>
              <w:rFonts w:eastAsiaTheme="minorEastAsia"/>
              <w:bCs w:val="0"/>
              <w:szCs w:val="24"/>
            </w:rPr>
          </w:pPr>
          <w:hyperlink w:anchor="_Toc238116925" w:history="1">
            <w:r w:rsidRPr="008E3B31">
              <w:rPr>
                <w:rStyle w:val="Hyperlink"/>
              </w:rPr>
              <w:t>221.2 SGMP Style</w:t>
            </w:r>
            <w:r>
              <w:rPr>
                <w:webHidden/>
              </w:rPr>
              <w:tab/>
            </w:r>
            <w:r>
              <w:rPr>
                <w:webHidden/>
              </w:rPr>
              <w:fldChar w:fldCharType="begin"/>
            </w:r>
            <w:r>
              <w:rPr>
                <w:webHidden/>
              </w:rPr>
              <w:instrText xml:space="preserve"> PAGEREF _Toc238116925 \h </w:instrText>
            </w:r>
            <w:r>
              <w:rPr>
                <w:webHidden/>
              </w:rPr>
            </w:r>
            <w:r>
              <w:rPr>
                <w:webHidden/>
              </w:rPr>
              <w:fldChar w:fldCharType="separate"/>
            </w:r>
            <w:r>
              <w:rPr>
                <w:webHidden/>
              </w:rPr>
              <w:t>119</w:t>
            </w:r>
            <w:r>
              <w:rPr>
                <w:webHidden/>
              </w:rPr>
              <w:fldChar w:fldCharType="end"/>
            </w:r>
          </w:hyperlink>
        </w:p>
        <w:p w14:paraId="432F31D9" w14:textId="1A0E8719" w:rsidR="005B04B1" w:rsidRDefault="005B04B1">
          <w:pPr>
            <w:pStyle w:val="TOC3"/>
            <w:rPr>
              <w:rFonts w:eastAsiaTheme="minorEastAsia"/>
              <w:bCs w:val="0"/>
              <w:szCs w:val="24"/>
            </w:rPr>
          </w:pPr>
          <w:hyperlink w:anchor="_Toc238116926" w:history="1">
            <w:r w:rsidRPr="008E3B31">
              <w:rPr>
                <w:rStyle w:val="Hyperlink"/>
              </w:rPr>
              <w:t>221.3 Procedures</w:t>
            </w:r>
            <w:r>
              <w:rPr>
                <w:webHidden/>
              </w:rPr>
              <w:tab/>
            </w:r>
            <w:r>
              <w:rPr>
                <w:webHidden/>
              </w:rPr>
              <w:fldChar w:fldCharType="begin"/>
            </w:r>
            <w:r>
              <w:rPr>
                <w:webHidden/>
              </w:rPr>
              <w:instrText xml:space="preserve"> PAGEREF _Toc238116926 \h </w:instrText>
            </w:r>
            <w:r>
              <w:rPr>
                <w:webHidden/>
              </w:rPr>
            </w:r>
            <w:r>
              <w:rPr>
                <w:webHidden/>
              </w:rPr>
              <w:fldChar w:fldCharType="separate"/>
            </w:r>
            <w:r>
              <w:rPr>
                <w:webHidden/>
              </w:rPr>
              <w:t>120</w:t>
            </w:r>
            <w:r>
              <w:rPr>
                <w:webHidden/>
              </w:rPr>
              <w:fldChar w:fldCharType="end"/>
            </w:r>
          </w:hyperlink>
        </w:p>
        <w:p w14:paraId="04981FB0" w14:textId="4C7BE1B2" w:rsidR="005B04B1" w:rsidRDefault="005B04B1">
          <w:pPr>
            <w:pStyle w:val="TOC4"/>
            <w:rPr>
              <w:rFonts w:eastAsiaTheme="minorEastAsia"/>
              <w:noProof/>
              <w:szCs w:val="24"/>
            </w:rPr>
          </w:pPr>
          <w:hyperlink w:anchor="_Toc238116927" w:history="1">
            <w:r w:rsidRPr="008E3B31">
              <w:rPr>
                <w:rStyle w:val="Hyperlink"/>
                <w:noProof/>
              </w:rPr>
              <w:t>221.3.1 SGMP Zone</w:t>
            </w:r>
            <w:r>
              <w:rPr>
                <w:noProof/>
                <w:webHidden/>
              </w:rPr>
              <w:tab/>
            </w:r>
            <w:r>
              <w:rPr>
                <w:noProof/>
                <w:webHidden/>
              </w:rPr>
              <w:fldChar w:fldCharType="begin"/>
            </w:r>
            <w:r>
              <w:rPr>
                <w:noProof/>
                <w:webHidden/>
              </w:rPr>
              <w:instrText xml:space="preserve"> PAGEREF _Toc238116927 \h </w:instrText>
            </w:r>
            <w:r>
              <w:rPr>
                <w:noProof/>
                <w:webHidden/>
              </w:rPr>
            </w:r>
            <w:r>
              <w:rPr>
                <w:noProof/>
                <w:webHidden/>
              </w:rPr>
              <w:fldChar w:fldCharType="separate"/>
            </w:r>
            <w:r>
              <w:rPr>
                <w:noProof/>
                <w:webHidden/>
              </w:rPr>
              <w:t>120</w:t>
            </w:r>
            <w:r>
              <w:rPr>
                <w:noProof/>
                <w:webHidden/>
              </w:rPr>
              <w:fldChar w:fldCharType="end"/>
            </w:r>
          </w:hyperlink>
        </w:p>
        <w:p w14:paraId="5B044BD9" w14:textId="35C3B46D" w:rsidR="005B04B1" w:rsidRDefault="005B04B1">
          <w:pPr>
            <w:pStyle w:val="TOC4"/>
            <w:rPr>
              <w:rFonts w:eastAsiaTheme="minorEastAsia"/>
              <w:noProof/>
              <w:szCs w:val="24"/>
            </w:rPr>
          </w:pPr>
          <w:hyperlink w:anchor="_Toc238116928" w:history="1">
            <w:r w:rsidRPr="008E3B31">
              <w:rPr>
                <w:rStyle w:val="Hyperlink"/>
                <w:noProof/>
              </w:rPr>
              <w:t>221.3.2 Contaminated Media Information</w:t>
            </w:r>
            <w:r>
              <w:rPr>
                <w:noProof/>
                <w:webHidden/>
              </w:rPr>
              <w:tab/>
            </w:r>
            <w:r>
              <w:rPr>
                <w:noProof/>
                <w:webHidden/>
              </w:rPr>
              <w:fldChar w:fldCharType="begin"/>
            </w:r>
            <w:r>
              <w:rPr>
                <w:noProof/>
                <w:webHidden/>
              </w:rPr>
              <w:instrText xml:space="preserve"> PAGEREF _Toc238116928 \h </w:instrText>
            </w:r>
            <w:r>
              <w:rPr>
                <w:noProof/>
                <w:webHidden/>
              </w:rPr>
            </w:r>
            <w:r>
              <w:rPr>
                <w:noProof/>
                <w:webHidden/>
              </w:rPr>
              <w:fldChar w:fldCharType="separate"/>
            </w:r>
            <w:r>
              <w:rPr>
                <w:noProof/>
                <w:webHidden/>
              </w:rPr>
              <w:t>120</w:t>
            </w:r>
            <w:r>
              <w:rPr>
                <w:noProof/>
                <w:webHidden/>
              </w:rPr>
              <w:fldChar w:fldCharType="end"/>
            </w:r>
          </w:hyperlink>
        </w:p>
        <w:p w14:paraId="4EDEA46A" w14:textId="4840E13B" w:rsidR="005B04B1" w:rsidRDefault="005B04B1">
          <w:pPr>
            <w:pStyle w:val="TOC4"/>
            <w:rPr>
              <w:rFonts w:eastAsiaTheme="minorEastAsia"/>
              <w:noProof/>
              <w:szCs w:val="24"/>
            </w:rPr>
          </w:pPr>
          <w:hyperlink w:anchor="_Toc238116929" w:history="1">
            <w:r w:rsidRPr="008E3B31">
              <w:rPr>
                <w:rStyle w:val="Hyperlink"/>
                <w:noProof/>
              </w:rPr>
              <w:t xml:space="preserve">221.3.3 </w:t>
            </w:r>
            <w:r w:rsidRPr="008E3B31">
              <w:rPr>
                <w:rStyle w:val="Hyperlink"/>
                <w:bCs/>
                <w:noProof/>
              </w:rPr>
              <w:t>Summary of potentially impacted construction improvements</w:t>
            </w:r>
            <w:r>
              <w:rPr>
                <w:noProof/>
                <w:webHidden/>
              </w:rPr>
              <w:tab/>
            </w:r>
            <w:r>
              <w:rPr>
                <w:noProof/>
                <w:webHidden/>
              </w:rPr>
              <w:fldChar w:fldCharType="begin"/>
            </w:r>
            <w:r>
              <w:rPr>
                <w:noProof/>
                <w:webHidden/>
              </w:rPr>
              <w:instrText xml:space="preserve"> PAGEREF _Toc238116929 \h </w:instrText>
            </w:r>
            <w:r>
              <w:rPr>
                <w:noProof/>
                <w:webHidden/>
              </w:rPr>
            </w:r>
            <w:r>
              <w:rPr>
                <w:noProof/>
                <w:webHidden/>
              </w:rPr>
              <w:fldChar w:fldCharType="separate"/>
            </w:r>
            <w:r>
              <w:rPr>
                <w:noProof/>
                <w:webHidden/>
              </w:rPr>
              <w:t>120</w:t>
            </w:r>
            <w:r>
              <w:rPr>
                <w:noProof/>
                <w:webHidden/>
              </w:rPr>
              <w:fldChar w:fldCharType="end"/>
            </w:r>
          </w:hyperlink>
        </w:p>
        <w:p w14:paraId="4E565584" w14:textId="299CECFE" w:rsidR="005B04B1" w:rsidRDefault="005B04B1">
          <w:pPr>
            <w:pStyle w:val="TOC4"/>
            <w:rPr>
              <w:rFonts w:eastAsiaTheme="minorEastAsia"/>
              <w:noProof/>
              <w:szCs w:val="24"/>
            </w:rPr>
          </w:pPr>
          <w:hyperlink w:anchor="_Toc238116930" w:history="1">
            <w:r w:rsidRPr="008E3B31">
              <w:rPr>
                <w:rStyle w:val="Hyperlink"/>
                <w:noProof/>
              </w:rPr>
              <w:t>221.3.4 Soil Management</w:t>
            </w:r>
            <w:r>
              <w:rPr>
                <w:noProof/>
                <w:webHidden/>
              </w:rPr>
              <w:tab/>
            </w:r>
            <w:r>
              <w:rPr>
                <w:noProof/>
                <w:webHidden/>
              </w:rPr>
              <w:fldChar w:fldCharType="begin"/>
            </w:r>
            <w:r>
              <w:rPr>
                <w:noProof/>
                <w:webHidden/>
              </w:rPr>
              <w:instrText xml:space="preserve"> PAGEREF _Toc238116930 \h </w:instrText>
            </w:r>
            <w:r>
              <w:rPr>
                <w:noProof/>
                <w:webHidden/>
              </w:rPr>
            </w:r>
            <w:r>
              <w:rPr>
                <w:noProof/>
                <w:webHidden/>
              </w:rPr>
              <w:fldChar w:fldCharType="separate"/>
            </w:r>
            <w:r>
              <w:rPr>
                <w:noProof/>
                <w:webHidden/>
              </w:rPr>
              <w:t>120</w:t>
            </w:r>
            <w:r>
              <w:rPr>
                <w:noProof/>
                <w:webHidden/>
              </w:rPr>
              <w:fldChar w:fldCharType="end"/>
            </w:r>
          </w:hyperlink>
        </w:p>
        <w:p w14:paraId="611B8F14" w14:textId="231CD679" w:rsidR="005B04B1" w:rsidRDefault="005B04B1">
          <w:pPr>
            <w:pStyle w:val="TOC4"/>
            <w:rPr>
              <w:rFonts w:eastAsiaTheme="minorEastAsia"/>
              <w:noProof/>
              <w:szCs w:val="24"/>
            </w:rPr>
          </w:pPr>
          <w:hyperlink w:anchor="_Toc238116931" w:history="1">
            <w:r w:rsidRPr="008E3B31">
              <w:rPr>
                <w:rStyle w:val="Hyperlink"/>
                <w:noProof/>
              </w:rPr>
              <w:t>221.3.5 Groundwater Management</w:t>
            </w:r>
            <w:r>
              <w:rPr>
                <w:noProof/>
                <w:webHidden/>
              </w:rPr>
              <w:tab/>
            </w:r>
            <w:r>
              <w:rPr>
                <w:noProof/>
                <w:webHidden/>
              </w:rPr>
              <w:fldChar w:fldCharType="begin"/>
            </w:r>
            <w:r>
              <w:rPr>
                <w:noProof/>
                <w:webHidden/>
              </w:rPr>
              <w:instrText xml:space="preserve"> PAGEREF _Toc238116931 \h </w:instrText>
            </w:r>
            <w:r>
              <w:rPr>
                <w:noProof/>
                <w:webHidden/>
              </w:rPr>
            </w:r>
            <w:r>
              <w:rPr>
                <w:noProof/>
                <w:webHidden/>
              </w:rPr>
              <w:fldChar w:fldCharType="separate"/>
            </w:r>
            <w:r>
              <w:rPr>
                <w:noProof/>
                <w:webHidden/>
              </w:rPr>
              <w:t>121</w:t>
            </w:r>
            <w:r>
              <w:rPr>
                <w:noProof/>
                <w:webHidden/>
              </w:rPr>
              <w:fldChar w:fldCharType="end"/>
            </w:r>
          </w:hyperlink>
        </w:p>
        <w:p w14:paraId="794CE235" w14:textId="0F48D2B9" w:rsidR="005B04B1" w:rsidRDefault="005B04B1">
          <w:pPr>
            <w:pStyle w:val="TOC4"/>
            <w:rPr>
              <w:rFonts w:eastAsiaTheme="minorEastAsia"/>
              <w:noProof/>
              <w:szCs w:val="24"/>
            </w:rPr>
          </w:pPr>
          <w:hyperlink w:anchor="_Toc238116932" w:history="1">
            <w:r w:rsidRPr="008E3B31">
              <w:rPr>
                <w:rStyle w:val="Hyperlink"/>
                <w:noProof/>
              </w:rPr>
              <w:t>221.3.6 Construction Materials</w:t>
            </w:r>
            <w:r>
              <w:rPr>
                <w:noProof/>
                <w:webHidden/>
              </w:rPr>
              <w:tab/>
            </w:r>
            <w:r>
              <w:rPr>
                <w:noProof/>
                <w:webHidden/>
              </w:rPr>
              <w:fldChar w:fldCharType="begin"/>
            </w:r>
            <w:r>
              <w:rPr>
                <w:noProof/>
                <w:webHidden/>
              </w:rPr>
              <w:instrText xml:space="preserve"> PAGEREF _Toc238116932 \h </w:instrText>
            </w:r>
            <w:r>
              <w:rPr>
                <w:noProof/>
                <w:webHidden/>
              </w:rPr>
            </w:r>
            <w:r>
              <w:rPr>
                <w:noProof/>
                <w:webHidden/>
              </w:rPr>
              <w:fldChar w:fldCharType="separate"/>
            </w:r>
            <w:r>
              <w:rPr>
                <w:noProof/>
                <w:webHidden/>
              </w:rPr>
              <w:t>121</w:t>
            </w:r>
            <w:r>
              <w:rPr>
                <w:noProof/>
                <w:webHidden/>
              </w:rPr>
              <w:fldChar w:fldCharType="end"/>
            </w:r>
          </w:hyperlink>
        </w:p>
        <w:p w14:paraId="158EF355" w14:textId="6ABBE1BE" w:rsidR="005B04B1" w:rsidRDefault="005B04B1">
          <w:pPr>
            <w:pStyle w:val="TOC4"/>
            <w:rPr>
              <w:rFonts w:eastAsiaTheme="minorEastAsia"/>
              <w:noProof/>
              <w:szCs w:val="24"/>
            </w:rPr>
          </w:pPr>
          <w:hyperlink w:anchor="_Toc238116933" w:history="1">
            <w:r w:rsidRPr="008E3B31">
              <w:rPr>
                <w:rStyle w:val="Hyperlink"/>
                <w:noProof/>
              </w:rPr>
              <w:t xml:space="preserve">221.3.7 </w:t>
            </w:r>
            <w:r w:rsidRPr="008E3B31">
              <w:rPr>
                <w:rStyle w:val="Hyperlink"/>
                <w:bCs/>
                <w:noProof/>
              </w:rPr>
              <w:t>Environmental Specialist</w:t>
            </w:r>
            <w:r>
              <w:rPr>
                <w:noProof/>
                <w:webHidden/>
              </w:rPr>
              <w:tab/>
            </w:r>
            <w:r>
              <w:rPr>
                <w:noProof/>
                <w:webHidden/>
              </w:rPr>
              <w:fldChar w:fldCharType="begin"/>
            </w:r>
            <w:r>
              <w:rPr>
                <w:noProof/>
                <w:webHidden/>
              </w:rPr>
              <w:instrText xml:space="preserve"> PAGEREF _Toc238116933 \h </w:instrText>
            </w:r>
            <w:r>
              <w:rPr>
                <w:noProof/>
                <w:webHidden/>
              </w:rPr>
            </w:r>
            <w:r>
              <w:rPr>
                <w:noProof/>
                <w:webHidden/>
              </w:rPr>
              <w:fldChar w:fldCharType="separate"/>
            </w:r>
            <w:r>
              <w:rPr>
                <w:noProof/>
                <w:webHidden/>
              </w:rPr>
              <w:t>122</w:t>
            </w:r>
            <w:r>
              <w:rPr>
                <w:noProof/>
                <w:webHidden/>
              </w:rPr>
              <w:fldChar w:fldCharType="end"/>
            </w:r>
          </w:hyperlink>
        </w:p>
        <w:p w14:paraId="2819C2E5" w14:textId="0158B0C8" w:rsidR="005B04B1" w:rsidRDefault="005B04B1">
          <w:pPr>
            <w:pStyle w:val="TOC4"/>
            <w:rPr>
              <w:rFonts w:eastAsiaTheme="minorEastAsia"/>
              <w:noProof/>
              <w:szCs w:val="24"/>
            </w:rPr>
          </w:pPr>
          <w:hyperlink w:anchor="_Toc238116934" w:history="1">
            <w:r w:rsidRPr="008E3B31">
              <w:rPr>
                <w:rStyle w:val="Hyperlink"/>
                <w:noProof/>
              </w:rPr>
              <w:t>221.3.8 Revisions to the SGMP</w:t>
            </w:r>
            <w:r>
              <w:rPr>
                <w:noProof/>
                <w:webHidden/>
              </w:rPr>
              <w:tab/>
            </w:r>
            <w:r>
              <w:rPr>
                <w:noProof/>
                <w:webHidden/>
              </w:rPr>
              <w:fldChar w:fldCharType="begin"/>
            </w:r>
            <w:r>
              <w:rPr>
                <w:noProof/>
                <w:webHidden/>
              </w:rPr>
              <w:instrText xml:space="preserve"> PAGEREF _Toc238116934 \h </w:instrText>
            </w:r>
            <w:r>
              <w:rPr>
                <w:noProof/>
                <w:webHidden/>
              </w:rPr>
            </w:r>
            <w:r>
              <w:rPr>
                <w:noProof/>
                <w:webHidden/>
              </w:rPr>
              <w:fldChar w:fldCharType="separate"/>
            </w:r>
            <w:r>
              <w:rPr>
                <w:noProof/>
                <w:webHidden/>
              </w:rPr>
              <w:t>123</w:t>
            </w:r>
            <w:r>
              <w:rPr>
                <w:noProof/>
                <w:webHidden/>
              </w:rPr>
              <w:fldChar w:fldCharType="end"/>
            </w:r>
          </w:hyperlink>
        </w:p>
        <w:p w14:paraId="7F569BD0" w14:textId="2972C198" w:rsidR="005B04B1" w:rsidRDefault="005B04B1">
          <w:pPr>
            <w:pStyle w:val="TOC4"/>
            <w:rPr>
              <w:rFonts w:eastAsiaTheme="minorEastAsia"/>
              <w:noProof/>
              <w:szCs w:val="24"/>
            </w:rPr>
          </w:pPr>
          <w:hyperlink w:anchor="_Toc238116935" w:history="1">
            <w:r w:rsidRPr="008E3B31">
              <w:rPr>
                <w:rStyle w:val="Hyperlink"/>
                <w:noProof/>
              </w:rPr>
              <w:t>221.3.9</w:t>
            </w:r>
            <w:r>
              <w:rPr>
                <w:noProof/>
                <w:webHidden/>
              </w:rPr>
              <w:tab/>
            </w:r>
            <w:r>
              <w:rPr>
                <w:noProof/>
                <w:webHidden/>
              </w:rPr>
              <w:fldChar w:fldCharType="begin"/>
            </w:r>
            <w:r>
              <w:rPr>
                <w:noProof/>
                <w:webHidden/>
              </w:rPr>
              <w:instrText xml:space="preserve"> PAGEREF _Toc238116935 \h </w:instrText>
            </w:r>
            <w:r>
              <w:rPr>
                <w:noProof/>
                <w:webHidden/>
              </w:rPr>
            </w:r>
            <w:r>
              <w:rPr>
                <w:noProof/>
                <w:webHidden/>
              </w:rPr>
              <w:fldChar w:fldCharType="separate"/>
            </w:r>
            <w:r>
              <w:rPr>
                <w:noProof/>
                <w:webHidden/>
              </w:rPr>
              <w:t>123</w:t>
            </w:r>
            <w:r>
              <w:rPr>
                <w:noProof/>
                <w:webHidden/>
              </w:rPr>
              <w:fldChar w:fldCharType="end"/>
            </w:r>
          </w:hyperlink>
        </w:p>
        <w:p w14:paraId="38A4657C" w14:textId="7F8C2483" w:rsidR="005B04B1" w:rsidRDefault="005B04B1">
          <w:pPr>
            <w:pStyle w:val="TOC3"/>
            <w:rPr>
              <w:rFonts w:eastAsiaTheme="minorEastAsia"/>
              <w:bCs w:val="0"/>
              <w:szCs w:val="24"/>
            </w:rPr>
          </w:pPr>
          <w:hyperlink w:anchor="_Toc238116936" w:history="1">
            <w:r w:rsidRPr="008E3B31">
              <w:rPr>
                <w:rStyle w:val="Hyperlink"/>
              </w:rPr>
              <w:t>221.4 Field Documentation and Reporting</w:t>
            </w:r>
            <w:r>
              <w:rPr>
                <w:webHidden/>
              </w:rPr>
              <w:tab/>
            </w:r>
            <w:r>
              <w:rPr>
                <w:webHidden/>
              </w:rPr>
              <w:fldChar w:fldCharType="begin"/>
            </w:r>
            <w:r>
              <w:rPr>
                <w:webHidden/>
              </w:rPr>
              <w:instrText xml:space="preserve"> PAGEREF _Toc238116936 \h </w:instrText>
            </w:r>
            <w:r>
              <w:rPr>
                <w:webHidden/>
              </w:rPr>
            </w:r>
            <w:r>
              <w:rPr>
                <w:webHidden/>
              </w:rPr>
              <w:fldChar w:fldCharType="separate"/>
            </w:r>
            <w:r>
              <w:rPr>
                <w:webHidden/>
              </w:rPr>
              <w:t>123</w:t>
            </w:r>
            <w:r>
              <w:rPr>
                <w:webHidden/>
              </w:rPr>
              <w:fldChar w:fldCharType="end"/>
            </w:r>
          </w:hyperlink>
        </w:p>
        <w:p w14:paraId="15D627AE" w14:textId="43C4B2DF" w:rsidR="005B04B1" w:rsidRDefault="005B04B1">
          <w:pPr>
            <w:pStyle w:val="TOC2"/>
            <w:rPr>
              <w:rFonts w:eastAsiaTheme="minorEastAsia"/>
              <w:szCs w:val="24"/>
            </w:rPr>
          </w:pPr>
          <w:hyperlink w:anchor="_Toc238116937" w:history="1">
            <w:r w:rsidRPr="008E3B31">
              <w:rPr>
                <w:rStyle w:val="Hyperlink"/>
              </w:rPr>
              <w:t>222 Construction Oversight</w:t>
            </w:r>
            <w:r>
              <w:rPr>
                <w:webHidden/>
              </w:rPr>
              <w:tab/>
            </w:r>
            <w:r>
              <w:rPr>
                <w:webHidden/>
              </w:rPr>
              <w:fldChar w:fldCharType="begin"/>
            </w:r>
            <w:r>
              <w:rPr>
                <w:webHidden/>
              </w:rPr>
              <w:instrText xml:space="preserve"> PAGEREF _Toc238116937 \h </w:instrText>
            </w:r>
            <w:r>
              <w:rPr>
                <w:webHidden/>
              </w:rPr>
            </w:r>
            <w:r>
              <w:rPr>
                <w:webHidden/>
              </w:rPr>
              <w:fldChar w:fldCharType="separate"/>
            </w:r>
            <w:r>
              <w:rPr>
                <w:webHidden/>
              </w:rPr>
              <w:t>125</w:t>
            </w:r>
            <w:r>
              <w:rPr>
                <w:webHidden/>
              </w:rPr>
              <w:fldChar w:fldCharType="end"/>
            </w:r>
          </w:hyperlink>
        </w:p>
        <w:p w14:paraId="53BD0BB0" w14:textId="152D0484" w:rsidR="005B04B1" w:rsidRDefault="005B04B1">
          <w:pPr>
            <w:pStyle w:val="TOC3"/>
            <w:rPr>
              <w:rFonts w:eastAsiaTheme="minorEastAsia"/>
              <w:bCs w:val="0"/>
              <w:szCs w:val="24"/>
            </w:rPr>
          </w:pPr>
          <w:hyperlink w:anchor="_Toc238116938" w:history="1">
            <w:r w:rsidRPr="008E3B31">
              <w:rPr>
                <w:rStyle w:val="Hyperlink"/>
              </w:rPr>
              <w:t>222.1 Description</w:t>
            </w:r>
            <w:r>
              <w:rPr>
                <w:webHidden/>
              </w:rPr>
              <w:tab/>
            </w:r>
            <w:r>
              <w:rPr>
                <w:webHidden/>
              </w:rPr>
              <w:fldChar w:fldCharType="begin"/>
            </w:r>
            <w:r>
              <w:rPr>
                <w:webHidden/>
              </w:rPr>
              <w:instrText xml:space="preserve"> PAGEREF _Toc238116938 \h </w:instrText>
            </w:r>
            <w:r>
              <w:rPr>
                <w:webHidden/>
              </w:rPr>
            </w:r>
            <w:r>
              <w:rPr>
                <w:webHidden/>
              </w:rPr>
              <w:fldChar w:fldCharType="separate"/>
            </w:r>
            <w:r>
              <w:rPr>
                <w:webHidden/>
              </w:rPr>
              <w:t>125</w:t>
            </w:r>
            <w:r>
              <w:rPr>
                <w:webHidden/>
              </w:rPr>
              <w:fldChar w:fldCharType="end"/>
            </w:r>
          </w:hyperlink>
        </w:p>
        <w:p w14:paraId="167631BC" w14:textId="20D9DC3D" w:rsidR="005B04B1" w:rsidRDefault="005B04B1">
          <w:pPr>
            <w:pStyle w:val="TOC3"/>
            <w:rPr>
              <w:rFonts w:eastAsiaTheme="minorEastAsia"/>
              <w:bCs w:val="0"/>
              <w:szCs w:val="24"/>
            </w:rPr>
          </w:pPr>
          <w:hyperlink w:anchor="_Toc238116939" w:history="1">
            <w:r w:rsidRPr="008E3B31">
              <w:rPr>
                <w:rStyle w:val="Hyperlink"/>
              </w:rPr>
              <w:t>222.2 Procedures:</w:t>
            </w:r>
            <w:r>
              <w:rPr>
                <w:webHidden/>
              </w:rPr>
              <w:tab/>
            </w:r>
            <w:r>
              <w:rPr>
                <w:webHidden/>
              </w:rPr>
              <w:fldChar w:fldCharType="begin"/>
            </w:r>
            <w:r>
              <w:rPr>
                <w:webHidden/>
              </w:rPr>
              <w:instrText xml:space="preserve"> PAGEREF _Toc238116939 \h </w:instrText>
            </w:r>
            <w:r>
              <w:rPr>
                <w:webHidden/>
              </w:rPr>
            </w:r>
            <w:r>
              <w:rPr>
                <w:webHidden/>
              </w:rPr>
              <w:fldChar w:fldCharType="separate"/>
            </w:r>
            <w:r>
              <w:rPr>
                <w:webHidden/>
              </w:rPr>
              <w:t>125</w:t>
            </w:r>
            <w:r>
              <w:rPr>
                <w:webHidden/>
              </w:rPr>
              <w:fldChar w:fldCharType="end"/>
            </w:r>
          </w:hyperlink>
        </w:p>
        <w:p w14:paraId="4F5EC81F" w14:textId="78667FA4" w:rsidR="005B04B1" w:rsidRDefault="005B04B1">
          <w:pPr>
            <w:pStyle w:val="TOC4"/>
            <w:rPr>
              <w:rFonts w:eastAsiaTheme="minorEastAsia"/>
              <w:noProof/>
              <w:szCs w:val="24"/>
            </w:rPr>
          </w:pPr>
          <w:hyperlink w:anchor="_Toc238116940" w:history="1">
            <w:r w:rsidRPr="008E3B31">
              <w:rPr>
                <w:rStyle w:val="Hyperlink"/>
                <w:noProof/>
              </w:rPr>
              <w:t>Preliminary Project Review</w:t>
            </w:r>
            <w:r>
              <w:rPr>
                <w:noProof/>
                <w:webHidden/>
              </w:rPr>
              <w:tab/>
            </w:r>
            <w:r>
              <w:rPr>
                <w:noProof/>
                <w:webHidden/>
              </w:rPr>
              <w:fldChar w:fldCharType="begin"/>
            </w:r>
            <w:r>
              <w:rPr>
                <w:noProof/>
                <w:webHidden/>
              </w:rPr>
              <w:instrText xml:space="preserve"> PAGEREF _Toc238116940 \h </w:instrText>
            </w:r>
            <w:r>
              <w:rPr>
                <w:noProof/>
                <w:webHidden/>
              </w:rPr>
            </w:r>
            <w:r>
              <w:rPr>
                <w:noProof/>
                <w:webHidden/>
              </w:rPr>
              <w:fldChar w:fldCharType="separate"/>
            </w:r>
            <w:r>
              <w:rPr>
                <w:noProof/>
                <w:webHidden/>
              </w:rPr>
              <w:t>125</w:t>
            </w:r>
            <w:r>
              <w:rPr>
                <w:noProof/>
                <w:webHidden/>
              </w:rPr>
              <w:fldChar w:fldCharType="end"/>
            </w:r>
          </w:hyperlink>
        </w:p>
        <w:p w14:paraId="02302A67" w14:textId="7E1148BB" w:rsidR="005B04B1" w:rsidRDefault="005B04B1">
          <w:pPr>
            <w:pStyle w:val="TOC4"/>
            <w:rPr>
              <w:rFonts w:eastAsiaTheme="minorEastAsia"/>
              <w:noProof/>
              <w:szCs w:val="24"/>
            </w:rPr>
          </w:pPr>
          <w:hyperlink w:anchor="_Toc238116941" w:history="1">
            <w:r w:rsidRPr="008E3B31">
              <w:rPr>
                <w:rStyle w:val="Hyperlink"/>
                <w:noProof/>
              </w:rPr>
              <w:t>Communication Requirements</w:t>
            </w:r>
            <w:r>
              <w:rPr>
                <w:noProof/>
                <w:webHidden/>
              </w:rPr>
              <w:tab/>
            </w:r>
            <w:r>
              <w:rPr>
                <w:noProof/>
                <w:webHidden/>
              </w:rPr>
              <w:fldChar w:fldCharType="begin"/>
            </w:r>
            <w:r>
              <w:rPr>
                <w:noProof/>
                <w:webHidden/>
              </w:rPr>
              <w:instrText xml:space="preserve"> PAGEREF _Toc238116941 \h </w:instrText>
            </w:r>
            <w:r>
              <w:rPr>
                <w:noProof/>
                <w:webHidden/>
              </w:rPr>
            </w:r>
            <w:r>
              <w:rPr>
                <w:noProof/>
                <w:webHidden/>
              </w:rPr>
              <w:fldChar w:fldCharType="separate"/>
            </w:r>
            <w:r>
              <w:rPr>
                <w:noProof/>
                <w:webHidden/>
              </w:rPr>
              <w:t>125</w:t>
            </w:r>
            <w:r>
              <w:rPr>
                <w:noProof/>
                <w:webHidden/>
              </w:rPr>
              <w:fldChar w:fldCharType="end"/>
            </w:r>
          </w:hyperlink>
        </w:p>
        <w:p w14:paraId="0CD75C6E" w14:textId="05BC24B6" w:rsidR="005B04B1" w:rsidRDefault="005B04B1">
          <w:pPr>
            <w:pStyle w:val="TOC4"/>
            <w:rPr>
              <w:rFonts w:eastAsiaTheme="minorEastAsia"/>
              <w:noProof/>
              <w:szCs w:val="24"/>
            </w:rPr>
          </w:pPr>
          <w:hyperlink w:anchor="_Toc238116942" w:history="1">
            <w:r w:rsidRPr="008E3B31">
              <w:rPr>
                <w:rStyle w:val="Hyperlink"/>
                <w:noProof/>
              </w:rPr>
              <w:t>Construction Monitoring</w:t>
            </w:r>
            <w:r>
              <w:rPr>
                <w:noProof/>
                <w:webHidden/>
              </w:rPr>
              <w:tab/>
            </w:r>
            <w:r>
              <w:rPr>
                <w:noProof/>
                <w:webHidden/>
              </w:rPr>
              <w:fldChar w:fldCharType="begin"/>
            </w:r>
            <w:r>
              <w:rPr>
                <w:noProof/>
                <w:webHidden/>
              </w:rPr>
              <w:instrText xml:space="preserve"> PAGEREF _Toc238116942 \h </w:instrText>
            </w:r>
            <w:r>
              <w:rPr>
                <w:noProof/>
                <w:webHidden/>
              </w:rPr>
            </w:r>
            <w:r>
              <w:rPr>
                <w:noProof/>
                <w:webHidden/>
              </w:rPr>
              <w:fldChar w:fldCharType="separate"/>
            </w:r>
            <w:r>
              <w:rPr>
                <w:noProof/>
                <w:webHidden/>
              </w:rPr>
              <w:t>125</w:t>
            </w:r>
            <w:r>
              <w:rPr>
                <w:noProof/>
                <w:webHidden/>
              </w:rPr>
              <w:fldChar w:fldCharType="end"/>
            </w:r>
          </w:hyperlink>
        </w:p>
        <w:p w14:paraId="3D01A57B" w14:textId="28956CCB" w:rsidR="005B04B1" w:rsidRDefault="005B04B1">
          <w:pPr>
            <w:pStyle w:val="TOC4"/>
            <w:rPr>
              <w:rFonts w:eastAsiaTheme="minorEastAsia"/>
              <w:noProof/>
              <w:szCs w:val="24"/>
            </w:rPr>
          </w:pPr>
          <w:hyperlink w:anchor="_Toc238116943" w:history="1">
            <w:r w:rsidRPr="008E3B31">
              <w:rPr>
                <w:rStyle w:val="Hyperlink"/>
                <w:noProof/>
              </w:rPr>
              <w:t>Routine Reporting</w:t>
            </w:r>
            <w:r>
              <w:rPr>
                <w:noProof/>
                <w:webHidden/>
              </w:rPr>
              <w:tab/>
            </w:r>
            <w:r>
              <w:rPr>
                <w:noProof/>
                <w:webHidden/>
              </w:rPr>
              <w:fldChar w:fldCharType="begin"/>
            </w:r>
            <w:r>
              <w:rPr>
                <w:noProof/>
                <w:webHidden/>
              </w:rPr>
              <w:instrText xml:space="preserve"> PAGEREF _Toc238116943 \h </w:instrText>
            </w:r>
            <w:r>
              <w:rPr>
                <w:noProof/>
                <w:webHidden/>
              </w:rPr>
            </w:r>
            <w:r>
              <w:rPr>
                <w:noProof/>
                <w:webHidden/>
              </w:rPr>
              <w:fldChar w:fldCharType="separate"/>
            </w:r>
            <w:r>
              <w:rPr>
                <w:noProof/>
                <w:webHidden/>
              </w:rPr>
              <w:t>125</w:t>
            </w:r>
            <w:r>
              <w:rPr>
                <w:noProof/>
                <w:webHidden/>
              </w:rPr>
              <w:fldChar w:fldCharType="end"/>
            </w:r>
          </w:hyperlink>
        </w:p>
        <w:p w14:paraId="03362F07" w14:textId="24501565" w:rsidR="005B04B1" w:rsidRDefault="005B04B1">
          <w:pPr>
            <w:pStyle w:val="TOC3"/>
            <w:rPr>
              <w:rFonts w:eastAsiaTheme="minorEastAsia"/>
              <w:bCs w:val="0"/>
              <w:szCs w:val="24"/>
            </w:rPr>
          </w:pPr>
          <w:hyperlink w:anchor="_Toc238116944" w:history="1">
            <w:r w:rsidRPr="008E3B31">
              <w:rPr>
                <w:rStyle w:val="Hyperlink"/>
              </w:rPr>
              <w:t>222.3 Reporting</w:t>
            </w:r>
            <w:r>
              <w:rPr>
                <w:webHidden/>
              </w:rPr>
              <w:tab/>
            </w:r>
            <w:r>
              <w:rPr>
                <w:webHidden/>
              </w:rPr>
              <w:fldChar w:fldCharType="begin"/>
            </w:r>
            <w:r>
              <w:rPr>
                <w:webHidden/>
              </w:rPr>
              <w:instrText xml:space="preserve"> PAGEREF _Toc238116944 \h </w:instrText>
            </w:r>
            <w:r>
              <w:rPr>
                <w:webHidden/>
              </w:rPr>
            </w:r>
            <w:r>
              <w:rPr>
                <w:webHidden/>
              </w:rPr>
              <w:fldChar w:fldCharType="separate"/>
            </w:r>
            <w:r>
              <w:rPr>
                <w:webHidden/>
              </w:rPr>
              <w:t>126</w:t>
            </w:r>
            <w:r>
              <w:rPr>
                <w:webHidden/>
              </w:rPr>
              <w:fldChar w:fldCharType="end"/>
            </w:r>
          </w:hyperlink>
        </w:p>
        <w:p w14:paraId="50B6D172" w14:textId="6782CE2E" w:rsidR="005B04B1" w:rsidRDefault="005B04B1">
          <w:pPr>
            <w:pStyle w:val="TOC2"/>
            <w:rPr>
              <w:rFonts w:eastAsiaTheme="minorEastAsia"/>
              <w:szCs w:val="24"/>
            </w:rPr>
          </w:pPr>
          <w:hyperlink w:anchor="_Toc238116945" w:history="1">
            <w:r w:rsidRPr="008E3B31">
              <w:rPr>
                <w:rStyle w:val="Hyperlink"/>
              </w:rPr>
              <w:t>223 Biological Waste Removal and Disposal</w:t>
            </w:r>
            <w:r>
              <w:rPr>
                <w:webHidden/>
              </w:rPr>
              <w:tab/>
            </w:r>
            <w:r>
              <w:rPr>
                <w:webHidden/>
              </w:rPr>
              <w:fldChar w:fldCharType="begin"/>
            </w:r>
            <w:r>
              <w:rPr>
                <w:webHidden/>
              </w:rPr>
              <w:instrText xml:space="preserve"> PAGEREF _Toc238116945 \h </w:instrText>
            </w:r>
            <w:r>
              <w:rPr>
                <w:webHidden/>
              </w:rPr>
            </w:r>
            <w:r>
              <w:rPr>
                <w:webHidden/>
              </w:rPr>
              <w:fldChar w:fldCharType="separate"/>
            </w:r>
            <w:r>
              <w:rPr>
                <w:webHidden/>
              </w:rPr>
              <w:t>127</w:t>
            </w:r>
            <w:r>
              <w:rPr>
                <w:webHidden/>
              </w:rPr>
              <w:fldChar w:fldCharType="end"/>
            </w:r>
          </w:hyperlink>
        </w:p>
        <w:p w14:paraId="108DDB36" w14:textId="6F33B2DE" w:rsidR="005B04B1" w:rsidRDefault="005B04B1">
          <w:pPr>
            <w:pStyle w:val="TOC3"/>
            <w:rPr>
              <w:rFonts w:eastAsiaTheme="minorEastAsia"/>
              <w:bCs w:val="0"/>
              <w:szCs w:val="24"/>
            </w:rPr>
          </w:pPr>
          <w:hyperlink w:anchor="_Toc238116946" w:history="1">
            <w:r w:rsidRPr="008E3B31">
              <w:rPr>
                <w:rStyle w:val="Hyperlink"/>
              </w:rPr>
              <w:t>223.1 Description</w:t>
            </w:r>
            <w:r>
              <w:rPr>
                <w:webHidden/>
              </w:rPr>
              <w:tab/>
            </w:r>
            <w:r>
              <w:rPr>
                <w:webHidden/>
              </w:rPr>
              <w:fldChar w:fldCharType="begin"/>
            </w:r>
            <w:r>
              <w:rPr>
                <w:webHidden/>
              </w:rPr>
              <w:instrText xml:space="preserve"> PAGEREF _Toc238116946 \h </w:instrText>
            </w:r>
            <w:r>
              <w:rPr>
                <w:webHidden/>
              </w:rPr>
            </w:r>
            <w:r>
              <w:rPr>
                <w:webHidden/>
              </w:rPr>
              <w:fldChar w:fldCharType="separate"/>
            </w:r>
            <w:r>
              <w:rPr>
                <w:webHidden/>
              </w:rPr>
              <w:t>127</w:t>
            </w:r>
            <w:r>
              <w:rPr>
                <w:webHidden/>
              </w:rPr>
              <w:fldChar w:fldCharType="end"/>
            </w:r>
          </w:hyperlink>
        </w:p>
        <w:p w14:paraId="2D1F541A" w14:textId="1E1E1516" w:rsidR="005B04B1" w:rsidRDefault="005B04B1">
          <w:pPr>
            <w:pStyle w:val="TOC3"/>
            <w:rPr>
              <w:rFonts w:eastAsiaTheme="minorEastAsia"/>
              <w:bCs w:val="0"/>
              <w:szCs w:val="24"/>
            </w:rPr>
          </w:pPr>
          <w:hyperlink w:anchor="_Toc238116947" w:history="1">
            <w:r w:rsidRPr="008E3B31">
              <w:rPr>
                <w:rStyle w:val="Hyperlink"/>
              </w:rPr>
              <w:t>223.2 Procedures</w:t>
            </w:r>
            <w:r>
              <w:rPr>
                <w:webHidden/>
              </w:rPr>
              <w:tab/>
            </w:r>
            <w:r>
              <w:rPr>
                <w:webHidden/>
              </w:rPr>
              <w:fldChar w:fldCharType="begin"/>
            </w:r>
            <w:r>
              <w:rPr>
                <w:webHidden/>
              </w:rPr>
              <w:instrText xml:space="preserve"> PAGEREF _Toc238116947 \h </w:instrText>
            </w:r>
            <w:r>
              <w:rPr>
                <w:webHidden/>
              </w:rPr>
            </w:r>
            <w:r>
              <w:rPr>
                <w:webHidden/>
              </w:rPr>
              <w:fldChar w:fldCharType="separate"/>
            </w:r>
            <w:r>
              <w:rPr>
                <w:webHidden/>
              </w:rPr>
              <w:t>127</w:t>
            </w:r>
            <w:r>
              <w:rPr>
                <w:webHidden/>
              </w:rPr>
              <w:fldChar w:fldCharType="end"/>
            </w:r>
          </w:hyperlink>
        </w:p>
        <w:p w14:paraId="25EA26BD" w14:textId="58F2EA38" w:rsidR="005B04B1" w:rsidRDefault="005B04B1">
          <w:pPr>
            <w:pStyle w:val="TOC3"/>
            <w:rPr>
              <w:rFonts w:eastAsiaTheme="minorEastAsia"/>
              <w:bCs w:val="0"/>
              <w:szCs w:val="24"/>
            </w:rPr>
          </w:pPr>
          <w:hyperlink w:anchor="_Toc238116948" w:history="1">
            <w:r w:rsidRPr="008E3B31">
              <w:rPr>
                <w:rStyle w:val="Hyperlink"/>
              </w:rPr>
              <w:t>223.3 Field Notebook</w:t>
            </w:r>
            <w:r>
              <w:rPr>
                <w:webHidden/>
              </w:rPr>
              <w:tab/>
            </w:r>
            <w:r>
              <w:rPr>
                <w:webHidden/>
              </w:rPr>
              <w:fldChar w:fldCharType="begin"/>
            </w:r>
            <w:r>
              <w:rPr>
                <w:webHidden/>
              </w:rPr>
              <w:instrText xml:space="preserve"> PAGEREF _Toc238116948 \h </w:instrText>
            </w:r>
            <w:r>
              <w:rPr>
                <w:webHidden/>
              </w:rPr>
            </w:r>
            <w:r>
              <w:rPr>
                <w:webHidden/>
              </w:rPr>
              <w:fldChar w:fldCharType="separate"/>
            </w:r>
            <w:r>
              <w:rPr>
                <w:webHidden/>
              </w:rPr>
              <w:t>127</w:t>
            </w:r>
            <w:r>
              <w:rPr>
                <w:webHidden/>
              </w:rPr>
              <w:fldChar w:fldCharType="end"/>
            </w:r>
          </w:hyperlink>
        </w:p>
        <w:p w14:paraId="22DCEA77" w14:textId="5BC61BE5" w:rsidR="005B04B1" w:rsidRDefault="005B04B1">
          <w:pPr>
            <w:pStyle w:val="TOC3"/>
            <w:rPr>
              <w:rFonts w:eastAsiaTheme="minorEastAsia"/>
              <w:bCs w:val="0"/>
              <w:szCs w:val="24"/>
            </w:rPr>
          </w:pPr>
          <w:hyperlink w:anchor="_Toc238116949" w:history="1">
            <w:r w:rsidRPr="008E3B31">
              <w:rPr>
                <w:rStyle w:val="Hyperlink"/>
              </w:rPr>
              <w:t>223.4 Reporting</w:t>
            </w:r>
            <w:r>
              <w:rPr>
                <w:webHidden/>
              </w:rPr>
              <w:tab/>
            </w:r>
            <w:r>
              <w:rPr>
                <w:webHidden/>
              </w:rPr>
              <w:fldChar w:fldCharType="begin"/>
            </w:r>
            <w:r>
              <w:rPr>
                <w:webHidden/>
              </w:rPr>
              <w:instrText xml:space="preserve"> PAGEREF _Toc238116949 \h </w:instrText>
            </w:r>
            <w:r>
              <w:rPr>
                <w:webHidden/>
              </w:rPr>
            </w:r>
            <w:r>
              <w:rPr>
                <w:webHidden/>
              </w:rPr>
              <w:fldChar w:fldCharType="separate"/>
            </w:r>
            <w:r>
              <w:rPr>
                <w:webHidden/>
              </w:rPr>
              <w:t>128</w:t>
            </w:r>
            <w:r>
              <w:rPr>
                <w:webHidden/>
              </w:rPr>
              <w:fldChar w:fldCharType="end"/>
            </w:r>
          </w:hyperlink>
        </w:p>
        <w:p w14:paraId="101BADDA" w14:textId="740F33EA" w:rsidR="005B04B1" w:rsidRDefault="005B04B1">
          <w:pPr>
            <w:pStyle w:val="TOC2"/>
            <w:rPr>
              <w:rFonts w:eastAsiaTheme="minorEastAsia"/>
              <w:szCs w:val="24"/>
            </w:rPr>
          </w:pPr>
          <w:hyperlink w:anchor="_Toc238116950" w:history="1">
            <w:r w:rsidRPr="008E3B31">
              <w:rPr>
                <w:rStyle w:val="Hyperlink"/>
              </w:rPr>
              <w:t>224 Waste Segregation, Characterization, and Disposal</w:t>
            </w:r>
            <w:r>
              <w:rPr>
                <w:webHidden/>
              </w:rPr>
              <w:tab/>
            </w:r>
            <w:r>
              <w:rPr>
                <w:webHidden/>
              </w:rPr>
              <w:fldChar w:fldCharType="begin"/>
            </w:r>
            <w:r>
              <w:rPr>
                <w:webHidden/>
              </w:rPr>
              <w:instrText xml:space="preserve"> PAGEREF _Toc238116950 \h </w:instrText>
            </w:r>
            <w:r>
              <w:rPr>
                <w:webHidden/>
              </w:rPr>
            </w:r>
            <w:r>
              <w:rPr>
                <w:webHidden/>
              </w:rPr>
              <w:fldChar w:fldCharType="separate"/>
            </w:r>
            <w:r>
              <w:rPr>
                <w:webHidden/>
              </w:rPr>
              <w:t>129</w:t>
            </w:r>
            <w:r>
              <w:rPr>
                <w:webHidden/>
              </w:rPr>
              <w:fldChar w:fldCharType="end"/>
            </w:r>
          </w:hyperlink>
        </w:p>
        <w:p w14:paraId="10E936C6" w14:textId="04CC542D" w:rsidR="005B04B1" w:rsidRDefault="005B04B1">
          <w:pPr>
            <w:pStyle w:val="TOC3"/>
            <w:rPr>
              <w:rFonts w:eastAsiaTheme="minorEastAsia"/>
              <w:bCs w:val="0"/>
              <w:szCs w:val="24"/>
            </w:rPr>
          </w:pPr>
          <w:hyperlink w:anchor="_Toc238116951" w:history="1">
            <w:r w:rsidRPr="008E3B31">
              <w:rPr>
                <w:rStyle w:val="Hyperlink"/>
              </w:rPr>
              <w:t>224.1 Description</w:t>
            </w:r>
            <w:r>
              <w:rPr>
                <w:webHidden/>
              </w:rPr>
              <w:tab/>
            </w:r>
            <w:r>
              <w:rPr>
                <w:webHidden/>
              </w:rPr>
              <w:fldChar w:fldCharType="begin"/>
            </w:r>
            <w:r>
              <w:rPr>
                <w:webHidden/>
              </w:rPr>
              <w:instrText xml:space="preserve"> PAGEREF _Toc238116951 \h </w:instrText>
            </w:r>
            <w:r>
              <w:rPr>
                <w:webHidden/>
              </w:rPr>
            </w:r>
            <w:r>
              <w:rPr>
                <w:webHidden/>
              </w:rPr>
              <w:fldChar w:fldCharType="separate"/>
            </w:r>
            <w:r>
              <w:rPr>
                <w:webHidden/>
              </w:rPr>
              <w:t>129</w:t>
            </w:r>
            <w:r>
              <w:rPr>
                <w:webHidden/>
              </w:rPr>
              <w:fldChar w:fldCharType="end"/>
            </w:r>
          </w:hyperlink>
        </w:p>
        <w:p w14:paraId="5DE714B5" w14:textId="1FADC33B" w:rsidR="005B04B1" w:rsidRDefault="005B04B1">
          <w:pPr>
            <w:pStyle w:val="TOC3"/>
            <w:rPr>
              <w:rFonts w:eastAsiaTheme="minorEastAsia"/>
              <w:bCs w:val="0"/>
              <w:szCs w:val="24"/>
            </w:rPr>
          </w:pPr>
          <w:hyperlink w:anchor="_Toc238116952" w:history="1">
            <w:r w:rsidRPr="008E3B31">
              <w:rPr>
                <w:rStyle w:val="Hyperlink"/>
              </w:rPr>
              <w:t>224.2 Procedures</w:t>
            </w:r>
            <w:r>
              <w:rPr>
                <w:webHidden/>
              </w:rPr>
              <w:tab/>
            </w:r>
            <w:r>
              <w:rPr>
                <w:webHidden/>
              </w:rPr>
              <w:fldChar w:fldCharType="begin"/>
            </w:r>
            <w:r>
              <w:rPr>
                <w:webHidden/>
              </w:rPr>
              <w:instrText xml:space="preserve"> PAGEREF _Toc238116952 \h </w:instrText>
            </w:r>
            <w:r>
              <w:rPr>
                <w:webHidden/>
              </w:rPr>
            </w:r>
            <w:r>
              <w:rPr>
                <w:webHidden/>
              </w:rPr>
              <w:fldChar w:fldCharType="separate"/>
            </w:r>
            <w:r>
              <w:rPr>
                <w:webHidden/>
              </w:rPr>
              <w:t>129</w:t>
            </w:r>
            <w:r>
              <w:rPr>
                <w:webHidden/>
              </w:rPr>
              <w:fldChar w:fldCharType="end"/>
            </w:r>
          </w:hyperlink>
        </w:p>
        <w:p w14:paraId="0512483D" w14:textId="4B7F06D3" w:rsidR="005B04B1" w:rsidRDefault="005B04B1">
          <w:pPr>
            <w:pStyle w:val="TOC4"/>
            <w:rPr>
              <w:rFonts w:eastAsiaTheme="minorEastAsia"/>
              <w:noProof/>
              <w:szCs w:val="24"/>
            </w:rPr>
          </w:pPr>
          <w:hyperlink w:anchor="_Toc238116953" w:history="1">
            <w:r w:rsidRPr="008E3B31">
              <w:rPr>
                <w:rStyle w:val="Hyperlink"/>
                <w:noProof/>
              </w:rPr>
              <w:t>224.2.1 Preliminary Site Visit</w:t>
            </w:r>
            <w:r>
              <w:rPr>
                <w:noProof/>
                <w:webHidden/>
              </w:rPr>
              <w:tab/>
            </w:r>
            <w:r>
              <w:rPr>
                <w:noProof/>
                <w:webHidden/>
              </w:rPr>
              <w:fldChar w:fldCharType="begin"/>
            </w:r>
            <w:r>
              <w:rPr>
                <w:noProof/>
                <w:webHidden/>
              </w:rPr>
              <w:instrText xml:space="preserve"> PAGEREF _Toc238116953 \h </w:instrText>
            </w:r>
            <w:r>
              <w:rPr>
                <w:noProof/>
                <w:webHidden/>
              </w:rPr>
            </w:r>
            <w:r>
              <w:rPr>
                <w:noProof/>
                <w:webHidden/>
              </w:rPr>
              <w:fldChar w:fldCharType="separate"/>
            </w:r>
            <w:r>
              <w:rPr>
                <w:noProof/>
                <w:webHidden/>
              </w:rPr>
              <w:t>129</w:t>
            </w:r>
            <w:r>
              <w:rPr>
                <w:noProof/>
                <w:webHidden/>
              </w:rPr>
              <w:fldChar w:fldCharType="end"/>
            </w:r>
          </w:hyperlink>
        </w:p>
        <w:p w14:paraId="2969EF87" w14:textId="1A1BFA26" w:rsidR="005B04B1" w:rsidRDefault="005B04B1">
          <w:pPr>
            <w:pStyle w:val="TOC4"/>
            <w:rPr>
              <w:rFonts w:eastAsiaTheme="minorEastAsia"/>
              <w:noProof/>
              <w:szCs w:val="24"/>
            </w:rPr>
          </w:pPr>
          <w:hyperlink w:anchor="_Toc238116954" w:history="1">
            <w:r w:rsidRPr="008E3B31">
              <w:rPr>
                <w:rStyle w:val="Hyperlink"/>
                <w:noProof/>
              </w:rPr>
              <w:t>224.2.2 Manifesting and Disposal</w:t>
            </w:r>
            <w:r>
              <w:rPr>
                <w:noProof/>
                <w:webHidden/>
              </w:rPr>
              <w:tab/>
            </w:r>
            <w:r>
              <w:rPr>
                <w:noProof/>
                <w:webHidden/>
              </w:rPr>
              <w:fldChar w:fldCharType="begin"/>
            </w:r>
            <w:r>
              <w:rPr>
                <w:noProof/>
                <w:webHidden/>
              </w:rPr>
              <w:instrText xml:space="preserve"> PAGEREF _Toc238116954 \h </w:instrText>
            </w:r>
            <w:r>
              <w:rPr>
                <w:noProof/>
                <w:webHidden/>
              </w:rPr>
            </w:r>
            <w:r>
              <w:rPr>
                <w:noProof/>
                <w:webHidden/>
              </w:rPr>
              <w:fldChar w:fldCharType="separate"/>
            </w:r>
            <w:r>
              <w:rPr>
                <w:noProof/>
                <w:webHidden/>
              </w:rPr>
              <w:t>130</w:t>
            </w:r>
            <w:r>
              <w:rPr>
                <w:noProof/>
                <w:webHidden/>
              </w:rPr>
              <w:fldChar w:fldCharType="end"/>
            </w:r>
          </w:hyperlink>
        </w:p>
        <w:p w14:paraId="6016DDB1" w14:textId="5C361555" w:rsidR="005B04B1" w:rsidRDefault="005B04B1">
          <w:pPr>
            <w:pStyle w:val="TOC3"/>
            <w:rPr>
              <w:rFonts w:eastAsiaTheme="minorEastAsia"/>
              <w:bCs w:val="0"/>
              <w:szCs w:val="24"/>
            </w:rPr>
          </w:pPr>
          <w:hyperlink w:anchor="_Toc238116955" w:history="1">
            <w:r w:rsidRPr="008E3B31">
              <w:rPr>
                <w:rStyle w:val="Hyperlink"/>
              </w:rPr>
              <w:t>224.3 Reporting</w:t>
            </w:r>
            <w:r>
              <w:rPr>
                <w:webHidden/>
              </w:rPr>
              <w:tab/>
            </w:r>
            <w:r>
              <w:rPr>
                <w:webHidden/>
              </w:rPr>
              <w:fldChar w:fldCharType="begin"/>
            </w:r>
            <w:r>
              <w:rPr>
                <w:webHidden/>
              </w:rPr>
              <w:instrText xml:space="preserve"> PAGEREF _Toc238116955 \h </w:instrText>
            </w:r>
            <w:r>
              <w:rPr>
                <w:webHidden/>
              </w:rPr>
            </w:r>
            <w:r>
              <w:rPr>
                <w:webHidden/>
              </w:rPr>
              <w:fldChar w:fldCharType="separate"/>
            </w:r>
            <w:r>
              <w:rPr>
                <w:webHidden/>
              </w:rPr>
              <w:t>130</w:t>
            </w:r>
            <w:r>
              <w:rPr>
                <w:webHidden/>
              </w:rPr>
              <w:fldChar w:fldCharType="end"/>
            </w:r>
          </w:hyperlink>
        </w:p>
        <w:p w14:paraId="6843AC5C" w14:textId="3FA3B486" w:rsidR="005B04B1" w:rsidRDefault="005B04B1">
          <w:pPr>
            <w:pStyle w:val="TOC2"/>
            <w:rPr>
              <w:rFonts w:eastAsiaTheme="minorEastAsia"/>
              <w:szCs w:val="24"/>
            </w:rPr>
          </w:pPr>
          <w:hyperlink w:anchor="_Toc238116956" w:history="1">
            <w:r w:rsidRPr="008E3B31">
              <w:rPr>
                <w:rStyle w:val="Hyperlink"/>
              </w:rPr>
              <w:t>225 Drilling Mud Collection and Disposal</w:t>
            </w:r>
            <w:r>
              <w:rPr>
                <w:webHidden/>
              </w:rPr>
              <w:tab/>
            </w:r>
            <w:r>
              <w:rPr>
                <w:webHidden/>
              </w:rPr>
              <w:fldChar w:fldCharType="begin"/>
            </w:r>
            <w:r>
              <w:rPr>
                <w:webHidden/>
              </w:rPr>
              <w:instrText xml:space="preserve"> PAGEREF _Toc238116956 \h </w:instrText>
            </w:r>
            <w:r>
              <w:rPr>
                <w:webHidden/>
              </w:rPr>
            </w:r>
            <w:r>
              <w:rPr>
                <w:webHidden/>
              </w:rPr>
              <w:fldChar w:fldCharType="separate"/>
            </w:r>
            <w:r>
              <w:rPr>
                <w:webHidden/>
              </w:rPr>
              <w:t>131</w:t>
            </w:r>
            <w:r>
              <w:rPr>
                <w:webHidden/>
              </w:rPr>
              <w:fldChar w:fldCharType="end"/>
            </w:r>
          </w:hyperlink>
        </w:p>
        <w:p w14:paraId="07383631" w14:textId="7805B36D" w:rsidR="005B04B1" w:rsidRDefault="005B04B1">
          <w:pPr>
            <w:pStyle w:val="TOC3"/>
            <w:rPr>
              <w:rFonts w:eastAsiaTheme="minorEastAsia"/>
              <w:bCs w:val="0"/>
              <w:szCs w:val="24"/>
            </w:rPr>
          </w:pPr>
          <w:hyperlink w:anchor="_Toc238116957" w:history="1">
            <w:r w:rsidRPr="008E3B31">
              <w:rPr>
                <w:rStyle w:val="Hyperlink"/>
              </w:rPr>
              <w:t>225.1 Description</w:t>
            </w:r>
            <w:r>
              <w:rPr>
                <w:webHidden/>
              </w:rPr>
              <w:tab/>
            </w:r>
            <w:r>
              <w:rPr>
                <w:webHidden/>
              </w:rPr>
              <w:fldChar w:fldCharType="begin"/>
            </w:r>
            <w:r>
              <w:rPr>
                <w:webHidden/>
              </w:rPr>
              <w:instrText xml:space="preserve"> PAGEREF _Toc238116957 \h </w:instrText>
            </w:r>
            <w:r>
              <w:rPr>
                <w:webHidden/>
              </w:rPr>
            </w:r>
            <w:r>
              <w:rPr>
                <w:webHidden/>
              </w:rPr>
              <w:fldChar w:fldCharType="separate"/>
            </w:r>
            <w:r>
              <w:rPr>
                <w:webHidden/>
              </w:rPr>
              <w:t>131</w:t>
            </w:r>
            <w:r>
              <w:rPr>
                <w:webHidden/>
              </w:rPr>
              <w:fldChar w:fldCharType="end"/>
            </w:r>
          </w:hyperlink>
        </w:p>
        <w:p w14:paraId="1283B771" w14:textId="4D17E165" w:rsidR="005B04B1" w:rsidRDefault="005B04B1">
          <w:pPr>
            <w:pStyle w:val="TOC3"/>
            <w:rPr>
              <w:rFonts w:eastAsiaTheme="minorEastAsia"/>
              <w:bCs w:val="0"/>
              <w:szCs w:val="24"/>
            </w:rPr>
          </w:pPr>
          <w:hyperlink w:anchor="_Toc238116958" w:history="1">
            <w:r w:rsidRPr="008E3B31">
              <w:rPr>
                <w:rStyle w:val="Hyperlink"/>
              </w:rPr>
              <w:t>225.2 Procedures</w:t>
            </w:r>
            <w:r>
              <w:rPr>
                <w:webHidden/>
              </w:rPr>
              <w:tab/>
            </w:r>
            <w:r>
              <w:rPr>
                <w:webHidden/>
              </w:rPr>
              <w:fldChar w:fldCharType="begin"/>
            </w:r>
            <w:r>
              <w:rPr>
                <w:webHidden/>
              </w:rPr>
              <w:instrText xml:space="preserve"> PAGEREF _Toc238116958 \h </w:instrText>
            </w:r>
            <w:r>
              <w:rPr>
                <w:webHidden/>
              </w:rPr>
            </w:r>
            <w:r>
              <w:rPr>
                <w:webHidden/>
              </w:rPr>
              <w:fldChar w:fldCharType="separate"/>
            </w:r>
            <w:r>
              <w:rPr>
                <w:webHidden/>
              </w:rPr>
              <w:t>131</w:t>
            </w:r>
            <w:r>
              <w:rPr>
                <w:webHidden/>
              </w:rPr>
              <w:fldChar w:fldCharType="end"/>
            </w:r>
          </w:hyperlink>
        </w:p>
        <w:p w14:paraId="62212205" w14:textId="257BF1F7" w:rsidR="005B04B1" w:rsidRDefault="005B04B1">
          <w:pPr>
            <w:pStyle w:val="TOC3"/>
            <w:rPr>
              <w:rFonts w:eastAsiaTheme="minorEastAsia"/>
              <w:bCs w:val="0"/>
              <w:szCs w:val="24"/>
            </w:rPr>
          </w:pPr>
          <w:hyperlink w:anchor="_Toc238116959" w:history="1">
            <w:r w:rsidRPr="008E3B31">
              <w:rPr>
                <w:rStyle w:val="Hyperlink"/>
              </w:rPr>
              <w:t>225.3 Field Notebook</w:t>
            </w:r>
            <w:r>
              <w:rPr>
                <w:webHidden/>
              </w:rPr>
              <w:tab/>
            </w:r>
            <w:r>
              <w:rPr>
                <w:webHidden/>
              </w:rPr>
              <w:fldChar w:fldCharType="begin"/>
            </w:r>
            <w:r>
              <w:rPr>
                <w:webHidden/>
              </w:rPr>
              <w:instrText xml:space="preserve"> PAGEREF _Toc238116959 \h </w:instrText>
            </w:r>
            <w:r>
              <w:rPr>
                <w:webHidden/>
              </w:rPr>
            </w:r>
            <w:r>
              <w:rPr>
                <w:webHidden/>
              </w:rPr>
              <w:fldChar w:fldCharType="separate"/>
            </w:r>
            <w:r>
              <w:rPr>
                <w:webHidden/>
              </w:rPr>
              <w:t>132</w:t>
            </w:r>
            <w:r>
              <w:rPr>
                <w:webHidden/>
              </w:rPr>
              <w:fldChar w:fldCharType="end"/>
            </w:r>
          </w:hyperlink>
        </w:p>
        <w:p w14:paraId="2C230DF5" w14:textId="1F1AADEF" w:rsidR="005B04B1" w:rsidRDefault="005B04B1">
          <w:pPr>
            <w:pStyle w:val="TOC3"/>
            <w:rPr>
              <w:rFonts w:eastAsiaTheme="minorEastAsia"/>
              <w:bCs w:val="0"/>
              <w:szCs w:val="24"/>
            </w:rPr>
          </w:pPr>
          <w:hyperlink w:anchor="_Toc238116960" w:history="1">
            <w:r w:rsidRPr="008E3B31">
              <w:rPr>
                <w:rStyle w:val="Hyperlink"/>
              </w:rPr>
              <w:t>225.4 Reporting</w:t>
            </w:r>
            <w:r>
              <w:rPr>
                <w:webHidden/>
              </w:rPr>
              <w:tab/>
            </w:r>
            <w:r>
              <w:rPr>
                <w:webHidden/>
              </w:rPr>
              <w:fldChar w:fldCharType="begin"/>
            </w:r>
            <w:r>
              <w:rPr>
                <w:webHidden/>
              </w:rPr>
              <w:instrText xml:space="preserve"> PAGEREF _Toc238116960 \h </w:instrText>
            </w:r>
            <w:r>
              <w:rPr>
                <w:webHidden/>
              </w:rPr>
            </w:r>
            <w:r>
              <w:rPr>
                <w:webHidden/>
              </w:rPr>
              <w:fldChar w:fldCharType="separate"/>
            </w:r>
            <w:r>
              <w:rPr>
                <w:webHidden/>
              </w:rPr>
              <w:t>132</w:t>
            </w:r>
            <w:r>
              <w:rPr>
                <w:webHidden/>
              </w:rPr>
              <w:fldChar w:fldCharType="end"/>
            </w:r>
          </w:hyperlink>
        </w:p>
        <w:p w14:paraId="57DB384F" w14:textId="5F9C48E9" w:rsidR="005B04B1" w:rsidRDefault="005B04B1">
          <w:pPr>
            <w:pStyle w:val="TOC2"/>
            <w:rPr>
              <w:rFonts w:eastAsiaTheme="minorEastAsia"/>
              <w:szCs w:val="24"/>
            </w:rPr>
          </w:pPr>
          <w:hyperlink w:anchor="_Toc238116961" w:history="1">
            <w:r w:rsidRPr="008E3B31">
              <w:rPr>
                <w:rStyle w:val="Hyperlink"/>
              </w:rPr>
              <w:t>226 Soil or Solid Waste Reuse or Excavation, Transportation, and Disposal</w:t>
            </w:r>
            <w:r>
              <w:rPr>
                <w:webHidden/>
              </w:rPr>
              <w:tab/>
            </w:r>
            <w:r>
              <w:rPr>
                <w:webHidden/>
              </w:rPr>
              <w:fldChar w:fldCharType="begin"/>
            </w:r>
            <w:r>
              <w:rPr>
                <w:webHidden/>
              </w:rPr>
              <w:instrText xml:space="preserve"> PAGEREF _Toc238116961 \h </w:instrText>
            </w:r>
            <w:r>
              <w:rPr>
                <w:webHidden/>
              </w:rPr>
            </w:r>
            <w:r>
              <w:rPr>
                <w:webHidden/>
              </w:rPr>
              <w:fldChar w:fldCharType="separate"/>
            </w:r>
            <w:r>
              <w:rPr>
                <w:webHidden/>
              </w:rPr>
              <w:t>133</w:t>
            </w:r>
            <w:r>
              <w:rPr>
                <w:webHidden/>
              </w:rPr>
              <w:fldChar w:fldCharType="end"/>
            </w:r>
          </w:hyperlink>
        </w:p>
        <w:p w14:paraId="100C1368" w14:textId="407EDF6A" w:rsidR="005B04B1" w:rsidRDefault="005B04B1">
          <w:pPr>
            <w:pStyle w:val="TOC3"/>
            <w:rPr>
              <w:rFonts w:eastAsiaTheme="minorEastAsia"/>
              <w:bCs w:val="0"/>
              <w:szCs w:val="24"/>
            </w:rPr>
          </w:pPr>
          <w:hyperlink w:anchor="_Toc238116962" w:history="1">
            <w:r w:rsidRPr="008E3B31">
              <w:rPr>
                <w:rStyle w:val="Hyperlink"/>
              </w:rPr>
              <w:t>226.1 Description</w:t>
            </w:r>
            <w:r>
              <w:rPr>
                <w:webHidden/>
              </w:rPr>
              <w:tab/>
            </w:r>
            <w:r>
              <w:rPr>
                <w:webHidden/>
              </w:rPr>
              <w:fldChar w:fldCharType="begin"/>
            </w:r>
            <w:r>
              <w:rPr>
                <w:webHidden/>
              </w:rPr>
              <w:instrText xml:space="preserve"> PAGEREF _Toc238116962 \h </w:instrText>
            </w:r>
            <w:r>
              <w:rPr>
                <w:webHidden/>
              </w:rPr>
            </w:r>
            <w:r>
              <w:rPr>
                <w:webHidden/>
              </w:rPr>
              <w:fldChar w:fldCharType="separate"/>
            </w:r>
            <w:r>
              <w:rPr>
                <w:webHidden/>
              </w:rPr>
              <w:t>133</w:t>
            </w:r>
            <w:r>
              <w:rPr>
                <w:webHidden/>
              </w:rPr>
              <w:fldChar w:fldCharType="end"/>
            </w:r>
          </w:hyperlink>
        </w:p>
        <w:p w14:paraId="3A51350E" w14:textId="65C14160" w:rsidR="005B04B1" w:rsidRDefault="005B04B1">
          <w:pPr>
            <w:pStyle w:val="TOC3"/>
            <w:rPr>
              <w:rFonts w:eastAsiaTheme="minorEastAsia"/>
              <w:bCs w:val="0"/>
              <w:szCs w:val="24"/>
            </w:rPr>
          </w:pPr>
          <w:hyperlink w:anchor="_Toc238116963" w:history="1">
            <w:r w:rsidRPr="008E3B31">
              <w:rPr>
                <w:rStyle w:val="Hyperlink"/>
              </w:rPr>
              <w:t>226.2 Procedures</w:t>
            </w:r>
            <w:r>
              <w:rPr>
                <w:webHidden/>
              </w:rPr>
              <w:tab/>
            </w:r>
            <w:r>
              <w:rPr>
                <w:webHidden/>
              </w:rPr>
              <w:fldChar w:fldCharType="begin"/>
            </w:r>
            <w:r>
              <w:rPr>
                <w:webHidden/>
              </w:rPr>
              <w:instrText xml:space="preserve"> PAGEREF _Toc238116963 \h </w:instrText>
            </w:r>
            <w:r>
              <w:rPr>
                <w:webHidden/>
              </w:rPr>
            </w:r>
            <w:r>
              <w:rPr>
                <w:webHidden/>
              </w:rPr>
              <w:fldChar w:fldCharType="separate"/>
            </w:r>
            <w:r>
              <w:rPr>
                <w:webHidden/>
              </w:rPr>
              <w:t>133</w:t>
            </w:r>
            <w:r>
              <w:rPr>
                <w:webHidden/>
              </w:rPr>
              <w:fldChar w:fldCharType="end"/>
            </w:r>
          </w:hyperlink>
        </w:p>
        <w:p w14:paraId="586D1D5F" w14:textId="12F84D43" w:rsidR="005B04B1" w:rsidRDefault="005B04B1">
          <w:pPr>
            <w:pStyle w:val="TOC3"/>
            <w:rPr>
              <w:rFonts w:eastAsiaTheme="minorEastAsia"/>
              <w:bCs w:val="0"/>
              <w:szCs w:val="24"/>
            </w:rPr>
          </w:pPr>
          <w:hyperlink w:anchor="_Toc238116964" w:history="1">
            <w:r w:rsidRPr="008E3B31">
              <w:rPr>
                <w:rStyle w:val="Hyperlink"/>
              </w:rPr>
              <w:t>226.3 Procedures</w:t>
            </w:r>
            <w:r>
              <w:rPr>
                <w:webHidden/>
              </w:rPr>
              <w:tab/>
            </w:r>
            <w:r>
              <w:rPr>
                <w:webHidden/>
              </w:rPr>
              <w:fldChar w:fldCharType="begin"/>
            </w:r>
            <w:r>
              <w:rPr>
                <w:webHidden/>
              </w:rPr>
              <w:instrText xml:space="preserve"> PAGEREF _Toc238116964 \h </w:instrText>
            </w:r>
            <w:r>
              <w:rPr>
                <w:webHidden/>
              </w:rPr>
            </w:r>
            <w:r>
              <w:rPr>
                <w:webHidden/>
              </w:rPr>
              <w:fldChar w:fldCharType="separate"/>
            </w:r>
            <w:r>
              <w:rPr>
                <w:webHidden/>
              </w:rPr>
              <w:t>133</w:t>
            </w:r>
            <w:r>
              <w:rPr>
                <w:webHidden/>
              </w:rPr>
              <w:fldChar w:fldCharType="end"/>
            </w:r>
          </w:hyperlink>
        </w:p>
        <w:p w14:paraId="6D0CA3B2" w14:textId="7E3E3F95" w:rsidR="005B04B1" w:rsidRDefault="005B04B1">
          <w:pPr>
            <w:pStyle w:val="TOC3"/>
            <w:rPr>
              <w:rFonts w:eastAsiaTheme="minorEastAsia"/>
              <w:bCs w:val="0"/>
              <w:szCs w:val="24"/>
            </w:rPr>
          </w:pPr>
          <w:hyperlink w:anchor="_Toc238116965" w:history="1">
            <w:r w:rsidRPr="008E3B31">
              <w:rPr>
                <w:rStyle w:val="Hyperlink"/>
              </w:rPr>
              <w:t>226.4 Field Notebook</w:t>
            </w:r>
            <w:r>
              <w:rPr>
                <w:webHidden/>
              </w:rPr>
              <w:tab/>
            </w:r>
            <w:r>
              <w:rPr>
                <w:webHidden/>
              </w:rPr>
              <w:fldChar w:fldCharType="begin"/>
            </w:r>
            <w:r>
              <w:rPr>
                <w:webHidden/>
              </w:rPr>
              <w:instrText xml:space="preserve"> PAGEREF _Toc238116965 \h </w:instrText>
            </w:r>
            <w:r>
              <w:rPr>
                <w:webHidden/>
              </w:rPr>
            </w:r>
            <w:r>
              <w:rPr>
                <w:webHidden/>
              </w:rPr>
              <w:fldChar w:fldCharType="separate"/>
            </w:r>
            <w:r>
              <w:rPr>
                <w:webHidden/>
              </w:rPr>
              <w:t>134</w:t>
            </w:r>
            <w:r>
              <w:rPr>
                <w:webHidden/>
              </w:rPr>
              <w:fldChar w:fldCharType="end"/>
            </w:r>
          </w:hyperlink>
        </w:p>
        <w:p w14:paraId="18F0C9DE" w14:textId="48457B02" w:rsidR="005B04B1" w:rsidRDefault="005B04B1">
          <w:pPr>
            <w:pStyle w:val="TOC3"/>
            <w:rPr>
              <w:rFonts w:eastAsiaTheme="minorEastAsia"/>
              <w:bCs w:val="0"/>
              <w:szCs w:val="24"/>
            </w:rPr>
          </w:pPr>
          <w:hyperlink w:anchor="_Toc238116966" w:history="1">
            <w:r w:rsidRPr="008E3B31">
              <w:rPr>
                <w:rStyle w:val="Hyperlink"/>
              </w:rPr>
              <w:t>226.5 Reporting</w:t>
            </w:r>
            <w:r>
              <w:rPr>
                <w:webHidden/>
              </w:rPr>
              <w:tab/>
            </w:r>
            <w:r>
              <w:rPr>
                <w:webHidden/>
              </w:rPr>
              <w:fldChar w:fldCharType="begin"/>
            </w:r>
            <w:r>
              <w:rPr>
                <w:webHidden/>
              </w:rPr>
              <w:instrText xml:space="preserve"> PAGEREF _Toc238116966 \h </w:instrText>
            </w:r>
            <w:r>
              <w:rPr>
                <w:webHidden/>
              </w:rPr>
            </w:r>
            <w:r>
              <w:rPr>
                <w:webHidden/>
              </w:rPr>
              <w:fldChar w:fldCharType="separate"/>
            </w:r>
            <w:r>
              <w:rPr>
                <w:webHidden/>
              </w:rPr>
              <w:t>134</w:t>
            </w:r>
            <w:r>
              <w:rPr>
                <w:webHidden/>
              </w:rPr>
              <w:fldChar w:fldCharType="end"/>
            </w:r>
          </w:hyperlink>
        </w:p>
        <w:p w14:paraId="687D1A32" w14:textId="34BB6CE3" w:rsidR="005B04B1" w:rsidRDefault="005B04B1">
          <w:pPr>
            <w:pStyle w:val="TOC2"/>
            <w:rPr>
              <w:rFonts w:eastAsiaTheme="minorEastAsia"/>
              <w:szCs w:val="24"/>
            </w:rPr>
          </w:pPr>
          <w:hyperlink w:anchor="_Toc238116967" w:history="1">
            <w:r w:rsidRPr="008E3B31">
              <w:rPr>
                <w:rStyle w:val="Hyperlink"/>
              </w:rPr>
              <w:t>227 Soil Replacement and Compaction</w:t>
            </w:r>
            <w:r>
              <w:rPr>
                <w:webHidden/>
              </w:rPr>
              <w:tab/>
            </w:r>
            <w:r>
              <w:rPr>
                <w:webHidden/>
              </w:rPr>
              <w:fldChar w:fldCharType="begin"/>
            </w:r>
            <w:r>
              <w:rPr>
                <w:webHidden/>
              </w:rPr>
              <w:instrText xml:space="preserve"> PAGEREF _Toc238116967 \h </w:instrText>
            </w:r>
            <w:r>
              <w:rPr>
                <w:webHidden/>
              </w:rPr>
            </w:r>
            <w:r>
              <w:rPr>
                <w:webHidden/>
              </w:rPr>
              <w:fldChar w:fldCharType="separate"/>
            </w:r>
            <w:r>
              <w:rPr>
                <w:webHidden/>
              </w:rPr>
              <w:t>135</w:t>
            </w:r>
            <w:r>
              <w:rPr>
                <w:webHidden/>
              </w:rPr>
              <w:fldChar w:fldCharType="end"/>
            </w:r>
          </w:hyperlink>
        </w:p>
        <w:p w14:paraId="2262D41F" w14:textId="4A1C5254" w:rsidR="005B04B1" w:rsidRDefault="005B04B1">
          <w:pPr>
            <w:pStyle w:val="TOC3"/>
            <w:rPr>
              <w:rFonts w:eastAsiaTheme="minorEastAsia"/>
              <w:bCs w:val="0"/>
              <w:szCs w:val="24"/>
            </w:rPr>
          </w:pPr>
          <w:hyperlink w:anchor="_Toc238116968" w:history="1">
            <w:r w:rsidRPr="008E3B31">
              <w:rPr>
                <w:rStyle w:val="Hyperlink"/>
              </w:rPr>
              <w:t>227.1 Description</w:t>
            </w:r>
            <w:r>
              <w:rPr>
                <w:webHidden/>
              </w:rPr>
              <w:tab/>
            </w:r>
            <w:r>
              <w:rPr>
                <w:webHidden/>
              </w:rPr>
              <w:fldChar w:fldCharType="begin"/>
            </w:r>
            <w:r>
              <w:rPr>
                <w:webHidden/>
              </w:rPr>
              <w:instrText xml:space="preserve"> PAGEREF _Toc238116968 \h </w:instrText>
            </w:r>
            <w:r>
              <w:rPr>
                <w:webHidden/>
              </w:rPr>
            </w:r>
            <w:r>
              <w:rPr>
                <w:webHidden/>
              </w:rPr>
              <w:fldChar w:fldCharType="separate"/>
            </w:r>
            <w:r>
              <w:rPr>
                <w:webHidden/>
              </w:rPr>
              <w:t>135</w:t>
            </w:r>
            <w:r>
              <w:rPr>
                <w:webHidden/>
              </w:rPr>
              <w:fldChar w:fldCharType="end"/>
            </w:r>
          </w:hyperlink>
        </w:p>
        <w:p w14:paraId="44706894" w14:textId="7E65C1C2" w:rsidR="005B04B1" w:rsidRDefault="005B04B1">
          <w:pPr>
            <w:pStyle w:val="TOC3"/>
            <w:rPr>
              <w:rFonts w:eastAsiaTheme="minorEastAsia"/>
              <w:bCs w:val="0"/>
              <w:szCs w:val="24"/>
            </w:rPr>
          </w:pPr>
          <w:hyperlink w:anchor="_Toc238116969" w:history="1">
            <w:r w:rsidRPr="008E3B31">
              <w:rPr>
                <w:rStyle w:val="Hyperlink"/>
              </w:rPr>
              <w:t>227.2 Procedures</w:t>
            </w:r>
            <w:r>
              <w:rPr>
                <w:webHidden/>
              </w:rPr>
              <w:tab/>
            </w:r>
            <w:r>
              <w:rPr>
                <w:webHidden/>
              </w:rPr>
              <w:fldChar w:fldCharType="begin"/>
            </w:r>
            <w:r>
              <w:rPr>
                <w:webHidden/>
              </w:rPr>
              <w:instrText xml:space="preserve"> PAGEREF _Toc238116969 \h </w:instrText>
            </w:r>
            <w:r>
              <w:rPr>
                <w:webHidden/>
              </w:rPr>
            </w:r>
            <w:r>
              <w:rPr>
                <w:webHidden/>
              </w:rPr>
              <w:fldChar w:fldCharType="separate"/>
            </w:r>
            <w:r>
              <w:rPr>
                <w:webHidden/>
              </w:rPr>
              <w:t>135</w:t>
            </w:r>
            <w:r>
              <w:rPr>
                <w:webHidden/>
              </w:rPr>
              <w:fldChar w:fldCharType="end"/>
            </w:r>
          </w:hyperlink>
        </w:p>
        <w:p w14:paraId="2768BBE6" w14:textId="1143FD01" w:rsidR="005B04B1" w:rsidRDefault="005B04B1">
          <w:pPr>
            <w:pStyle w:val="TOC3"/>
            <w:rPr>
              <w:rFonts w:eastAsiaTheme="minorEastAsia"/>
              <w:bCs w:val="0"/>
              <w:szCs w:val="24"/>
            </w:rPr>
          </w:pPr>
          <w:hyperlink w:anchor="_Toc238116970" w:history="1">
            <w:r w:rsidRPr="008E3B31">
              <w:rPr>
                <w:rStyle w:val="Hyperlink"/>
              </w:rPr>
              <w:t>227.3 Reporting:</w:t>
            </w:r>
            <w:r>
              <w:rPr>
                <w:webHidden/>
              </w:rPr>
              <w:tab/>
            </w:r>
            <w:r>
              <w:rPr>
                <w:webHidden/>
              </w:rPr>
              <w:fldChar w:fldCharType="begin"/>
            </w:r>
            <w:r>
              <w:rPr>
                <w:webHidden/>
              </w:rPr>
              <w:instrText xml:space="preserve"> PAGEREF _Toc238116970 \h </w:instrText>
            </w:r>
            <w:r>
              <w:rPr>
                <w:webHidden/>
              </w:rPr>
            </w:r>
            <w:r>
              <w:rPr>
                <w:webHidden/>
              </w:rPr>
              <w:fldChar w:fldCharType="separate"/>
            </w:r>
            <w:r>
              <w:rPr>
                <w:webHidden/>
              </w:rPr>
              <w:t>135</w:t>
            </w:r>
            <w:r>
              <w:rPr>
                <w:webHidden/>
              </w:rPr>
              <w:fldChar w:fldCharType="end"/>
            </w:r>
          </w:hyperlink>
        </w:p>
        <w:p w14:paraId="77FD40FD" w14:textId="592D2FCE" w:rsidR="005B04B1" w:rsidRDefault="005B04B1">
          <w:pPr>
            <w:pStyle w:val="TOC4"/>
            <w:rPr>
              <w:rFonts w:eastAsiaTheme="minorEastAsia"/>
              <w:noProof/>
              <w:szCs w:val="24"/>
            </w:rPr>
          </w:pPr>
          <w:hyperlink w:anchor="_Toc238116971" w:history="1">
            <w:r w:rsidRPr="008E3B31">
              <w:rPr>
                <w:rStyle w:val="Hyperlink"/>
                <w:noProof/>
              </w:rPr>
              <w:t>Field Activity Daily Report(s)</w:t>
            </w:r>
            <w:r>
              <w:rPr>
                <w:noProof/>
                <w:webHidden/>
              </w:rPr>
              <w:tab/>
            </w:r>
            <w:r>
              <w:rPr>
                <w:noProof/>
                <w:webHidden/>
              </w:rPr>
              <w:fldChar w:fldCharType="begin"/>
            </w:r>
            <w:r>
              <w:rPr>
                <w:noProof/>
                <w:webHidden/>
              </w:rPr>
              <w:instrText xml:space="preserve"> PAGEREF _Toc238116971 \h </w:instrText>
            </w:r>
            <w:r>
              <w:rPr>
                <w:noProof/>
                <w:webHidden/>
              </w:rPr>
            </w:r>
            <w:r>
              <w:rPr>
                <w:noProof/>
                <w:webHidden/>
              </w:rPr>
              <w:fldChar w:fldCharType="separate"/>
            </w:r>
            <w:r>
              <w:rPr>
                <w:noProof/>
                <w:webHidden/>
              </w:rPr>
              <w:t>135</w:t>
            </w:r>
            <w:r>
              <w:rPr>
                <w:noProof/>
                <w:webHidden/>
              </w:rPr>
              <w:fldChar w:fldCharType="end"/>
            </w:r>
          </w:hyperlink>
        </w:p>
        <w:p w14:paraId="49B33354" w14:textId="6868BED0" w:rsidR="005B04B1" w:rsidRDefault="005B04B1">
          <w:pPr>
            <w:pStyle w:val="TOC4"/>
            <w:rPr>
              <w:rFonts w:eastAsiaTheme="minorEastAsia"/>
              <w:noProof/>
              <w:szCs w:val="24"/>
            </w:rPr>
          </w:pPr>
          <w:hyperlink w:anchor="_Toc238116972" w:history="1">
            <w:r w:rsidRPr="008E3B31">
              <w:rPr>
                <w:rStyle w:val="Hyperlink"/>
                <w:noProof/>
              </w:rPr>
              <w:t>Final Report</w:t>
            </w:r>
            <w:r>
              <w:rPr>
                <w:noProof/>
                <w:webHidden/>
              </w:rPr>
              <w:tab/>
            </w:r>
            <w:r>
              <w:rPr>
                <w:noProof/>
                <w:webHidden/>
              </w:rPr>
              <w:fldChar w:fldCharType="begin"/>
            </w:r>
            <w:r>
              <w:rPr>
                <w:noProof/>
                <w:webHidden/>
              </w:rPr>
              <w:instrText xml:space="preserve"> PAGEREF _Toc238116972 \h </w:instrText>
            </w:r>
            <w:r>
              <w:rPr>
                <w:noProof/>
                <w:webHidden/>
              </w:rPr>
            </w:r>
            <w:r>
              <w:rPr>
                <w:noProof/>
                <w:webHidden/>
              </w:rPr>
              <w:fldChar w:fldCharType="separate"/>
            </w:r>
            <w:r>
              <w:rPr>
                <w:noProof/>
                <w:webHidden/>
              </w:rPr>
              <w:t>136</w:t>
            </w:r>
            <w:r>
              <w:rPr>
                <w:noProof/>
                <w:webHidden/>
              </w:rPr>
              <w:fldChar w:fldCharType="end"/>
            </w:r>
          </w:hyperlink>
        </w:p>
        <w:p w14:paraId="7AC4FC72" w14:textId="13B73BF4" w:rsidR="005B04B1" w:rsidRDefault="005B04B1">
          <w:pPr>
            <w:pStyle w:val="TOC2"/>
            <w:rPr>
              <w:rFonts w:eastAsiaTheme="minorEastAsia"/>
              <w:szCs w:val="24"/>
            </w:rPr>
          </w:pPr>
          <w:hyperlink w:anchor="_Toc238116973" w:history="1">
            <w:r w:rsidRPr="008E3B31">
              <w:rPr>
                <w:rStyle w:val="Hyperlink"/>
              </w:rPr>
              <w:t>228 Air Monitoring for Consultation</w:t>
            </w:r>
            <w:r>
              <w:rPr>
                <w:webHidden/>
              </w:rPr>
              <w:tab/>
            </w:r>
            <w:r>
              <w:rPr>
                <w:webHidden/>
              </w:rPr>
              <w:fldChar w:fldCharType="begin"/>
            </w:r>
            <w:r>
              <w:rPr>
                <w:webHidden/>
              </w:rPr>
              <w:instrText xml:space="preserve"> PAGEREF _Toc238116973 \h </w:instrText>
            </w:r>
            <w:r>
              <w:rPr>
                <w:webHidden/>
              </w:rPr>
            </w:r>
            <w:r>
              <w:rPr>
                <w:webHidden/>
              </w:rPr>
              <w:fldChar w:fldCharType="separate"/>
            </w:r>
            <w:r>
              <w:rPr>
                <w:webHidden/>
              </w:rPr>
              <w:t>137</w:t>
            </w:r>
            <w:r>
              <w:rPr>
                <w:webHidden/>
              </w:rPr>
              <w:fldChar w:fldCharType="end"/>
            </w:r>
          </w:hyperlink>
        </w:p>
        <w:p w14:paraId="7215A6EF" w14:textId="15A5F31A" w:rsidR="005B04B1" w:rsidRDefault="005B04B1">
          <w:pPr>
            <w:pStyle w:val="TOC3"/>
            <w:rPr>
              <w:rFonts w:eastAsiaTheme="minorEastAsia"/>
              <w:bCs w:val="0"/>
              <w:szCs w:val="24"/>
            </w:rPr>
          </w:pPr>
          <w:hyperlink w:anchor="_Toc238116974" w:history="1">
            <w:r w:rsidRPr="008E3B31">
              <w:rPr>
                <w:rStyle w:val="Hyperlink"/>
              </w:rPr>
              <w:t>228.1 Description</w:t>
            </w:r>
            <w:r>
              <w:rPr>
                <w:webHidden/>
              </w:rPr>
              <w:tab/>
            </w:r>
            <w:r>
              <w:rPr>
                <w:webHidden/>
              </w:rPr>
              <w:fldChar w:fldCharType="begin"/>
            </w:r>
            <w:r>
              <w:rPr>
                <w:webHidden/>
              </w:rPr>
              <w:instrText xml:space="preserve"> PAGEREF _Toc238116974 \h </w:instrText>
            </w:r>
            <w:r>
              <w:rPr>
                <w:webHidden/>
              </w:rPr>
            </w:r>
            <w:r>
              <w:rPr>
                <w:webHidden/>
              </w:rPr>
              <w:fldChar w:fldCharType="separate"/>
            </w:r>
            <w:r>
              <w:rPr>
                <w:webHidden/>
              </w:rPr>
              <w:t>137</w:t>
            </w:r>
            <w:r>
              <w:rPr>
                <w:webHidden/>
              </w:rPr>
              <w:fldChar w:fldCharType="end"/>
            </w:r>
          </w:hyperlink>
        </w:p>
        <w:p w14:paraId="43B2130A" w14:textId="3B79845E" w:rsidR="005B04B1" w:rsidRDefault="005B04B1">
          <w:pPr>
            <w:pStyle w:val="TOC3"/>
            <w:rPr>
              <w:rFonts w:eastAsiaTheme="minorEastAsia"/>
              <w:bCs w:val="0"/>
              <w:szCs w:val="24"/>
            </w:rPr>
          </w:pPr>
          <w:hyperlink w:anchor="_Toc238116975" w:history="1">
            <w:r w:rsidRPr="008E3B31">
              <w:rPr>
                <w:rStyle w:val="Hyperlink"/>
              </w:rPr>
              <w:t>228.2 Procedures</w:t>
            </w:r>
            <w:r>
              <w:rPr>
                <w:webHidden/>
              </w:rPr>
              <w:tab/>
            </w:r>
            <w:r>
              <w:rPr>
                <w:webHidden/>
              </w:rPr>
              <w:fldChar w:fldCharType="begin"/>
            </w:r>
            <w:r>
              <w:rPr>
                <w:webHidden/>
              </w:rPr>
              <w:instrText xml:space="preserve"> PAGEREF _Toc238116975 \h </w:instrText>
            </w:r>
            <w:r>
              <w:rPr>
                <w:webHidden/>
              </w:rPr>
            </w:r>
            <w:r>
              <w:rPr>
                <w:webHidden/>
              </w:rPr>
              <w:fldChar w:fldCharType="separate"/>
            </w:r>
            <w:r>
              <w:rPr>
                <w:webHidden/>
              </w:rPr>
              <w:t>137</w:t>
            </w:r>
            <w:r>
              <w:rPr>
                <w:webHidden/>
              </w:rPr>
              <w:fldChar w:fldCharType="end"/>
            </w:r>
          </w:hyperlink>
        </w:p>
        <w:p w14:paraId="219135FC" w14:textId="56DC8365" w:rsidR="005B04B1" w:rsidRDefault="005B04B1">
          <w:pPr>
            <w:pStyle w:val="TOC4"/>
            <w:rPr>
              <w:rFonts w:eastAsiaTheme="minorEastAsia"/>
              <w:noProof/>
              <w:szCs w:val="24"/>
            </w:rPr>
          </w:pPr>
          <w:hyperlink w:anchor="_Toc238116976" w:history="1">
            <w:r w:rsidRPr="008E3B31">
              <w:rPr>
                <w:rStyle w:val="Hyperlink"/>
                <w:noProof/>
              </w:rPr>
              <w:t>Air Monitoring Equipment</w:t>
            </w:r>
            <w:r>
              <w:rPr>
                <w:noProof/>
                <w:webHidden/>
              </w:rPr>
              <w:tab/>
            </w:r>
            <w:r>
              <w:rPr>
                <w:noProof/>
                <w:webHidden/>
              </w:rPr>
              <w:fldChar w:fldCharType="begin"/>
            </w:r>
            <w:r>
              <w:rPr>
                <w:noProof/>
                <w:webHidden/>
              </w:rPr>
              <w:instrText xml:space="preserve"> PAGEREF _Toc238116976 \h </w:instrText>
            </w:r>
            <w:r>
              <w:rPr>
                <w:noProof/>
                <w:webHidden/>
              </w:rPr>
            </w:r>
            <w:r>
              <w:rPr>
                <w:noProof/>
                <w:webHidden/>
              </w:rPr>
              <w:fldChar w:fldCharType="separate"/>
            </w:r>
            <w:r>
              <w:rPr>
                <w:noProof/>
                <w:webHidden/>
              </w:rPr>
              <w:t>138</w:t>
            </w:r>
            <w:r>
              <w:rPr>
                <w:noProof/>
                <w:webHidden/>
              </w:rPr>
              <w:fldChar w:fldCharType="end"/>
            </w:r>
          </w:hyperlink>
        </w:p>
        <w:p w14:paraId="5AD0C5BC" w14:textId="58489D2E" w:rsidR="005B04B1" w:rsidRDefault="005B04B1">
          <w:pPr>
            <w:pStyle w:val="TOC4"/>
            <w:rPr>
              <w:rFonts w:eastAsiaTheme="minorEastAsia"/>
              <w:noProof/>
              <w:szCs w:val="24"/>
            </w:rPr>
          </w:pPr>
          <w:hyperlink w:anchor="_Toc238116977" w:history="1">
            <w:r w:rsidRPr="008E3B31">
              <w:rPr>
                <w:rStyle w:val="Hyperlink"/>
                <w:noProof/>
              </w:rPr>
              <w:t>Air Monitoring Documentation</w:t>
            </w:r>
            <w:r>
              <w:rPr>
                <w:noProof/>
                <w:webHidden/>
              </w:rPr>
              <w:tab/>
            </w:r>
            <w:r>
              <w:rPr>
                <w:noProof/>
                <w:webHidden/>
              </w:rPr>
              <w:fldChar w:fldCharType="begin"/>
            </w:r>
            <w:r>
              <w:rPr>
                <w:noProof/>
                <w:webHidden/>
              </w:rPr>
              <w:instrText xml:space="preserve"> PAGEREF _Toc238116977 \h </w:instrText>
            </w:r>
            <w:r>
              <w:rPr>
                <w:noProof/>
                <w:webHidden/>
              </w:rPr>
            </w:r>
            <w:r>
              <w:rPr>
                <w:noProof/>
                <w:webHidden/>
              </w:rPr>
              <w:fldChar w:fldCharType="separate"/>
            </w:r>
            <w:r>
              <w:rPr>
                <w:noProof/>
                <w:webHidden/>
              </w:rPr>
              <w:t>138</w:t>
            </w:r>
            <w:r>
              <w:rPr>
                <w:noProof/>
                <w:webHidden/>
              </w:rPr>
              <w:fldChar w:fldCharType="end"/>
            </w:r>
          </w:hyperlink>
        </w:p>
        <w:p w14:paraId="163E9830" w14:textId="72AFD863" w:rsidR="005B04B1" w:rsidRDefault="005B04B1">
          <w:pPr>
            <w:pStyle w:val="TOC2"/>
            <w:rPr>
              <w:rFonts w:eastAsiaTheme="minorEastAsia"/>
              <w:szCs w:val="24"/>
            </w:rPr>
          </w:pPr>
          <w:hyperlink w:anchor="_Toc238116978" w:history="1">
            <w:r w:rsidRPr="008E3B31">
              <w:rPr>
                <w:rStyle w:val="Hyperlink"/>
              </w:rPr>
              <w:t>229 Groundwater Collection and Disposal</w:t>
            </w:r>
            <w:r>
              <w:rPr>
                <w:webHidden/>
              </w:rPr>
              <w:tab/>
            </w:r>
            <w:r>
              <w:rPr>
                <w:webHidden/>
              </w:rPr>
              <w:fldChar w:fldCharType="begin"/>
            </w:r>
            <w:r>
              <w:rPr>
                <w:webHidden/>
              </w:rPr>
              <w:instrText xml:space="preserve"> PAGEREF _Toc238116978 \h </w:instrText>
            </w:r>
            <w:r>
              <w:rPr>
                <w:webHidden/>
              </w:rPr>
            </w:r>
            <w:r>
              <w:rPr>
                <w:webHidden/>
              </w:rPr>
              <w:fldChar w:fldCharType="separate"/>
            </w:r>
            <w:r>
              <w:rPr>
                <w:webHidden/>
              </w:rPr>
              <w:t>139</w:t>
            </w:r>
            <w:r>
              <w:rPr>
                <w:webHidden/>
              </w:rPr>
              <w:fldChar w:fldCharType="end"/>
            </w:r>
          </w:hyperlink>
        </w:p>
        <w:p w14:paraId="7A612993" w14:textId="1B8B243C" w:rsidR="005B04B1" w:rsidRDefault="005B04B1">
          <w:pPr>
            <w:pStyle w:val="TOC3"/>
            <w:rPr>
              <w:rFonts w:eastAsiaTheme="minorEastAsia"/>
              <w:bCs w:val="0"/>
              <w:szCs w:val="24"/>
            </w:rPr>
          </w:pPr>
          <w:hyperlink w:anchor="_Toc238116979" w:history="1">
            <w:r w:rsidRPr="008E3B31">
              <w:rPr>
                <w:rStyle w:val="Hyperlink"/>
              </w:rPr>
              <w:t>229.1 Description</w:t>
            </w:r>
            <w:r>
              <w:rPr>
                <w:webHidden/>
              </w:rPr>
              <w:tab/>
            </w:r>
            <w:r>
              <w:rPr>
                <w:webHidden/>
              </w:rPr>
              <w:fldChar w:fldCharType="begin"/>
            </w:r>
            <w:r>
              <w:rPr>
                <w:webHidden/>
              </w:rPr>
              <w:instrText xml:space="preserve"> PAGEREF _Toc238116979 \h </w:instrText>
            </w:r>
            <w:r>
              <w:rPr>
                <w:webHidden/>
              </w:rPr>
            </w:r>
            <w:r>
              <w:rPr>
                <w:webHidden/>
              </w:rPr>
              <w:fldChar w:fldCharType="separate"/>
            </w:r>
            <w:r>
              <w:rPr>
                <w:webHidden/>
              </w:rPr>
              <w:t>139</w:t>
            </w:r>
            <w:r>
              <w:rPr>
                <w:webHidden/>
              </w:rPr>
              <w:fldChar w:fldCharType="end"/>
            </w:r>
          </w:hyperlink>
        </w:p>
        <w:p w14:paraId="7C84D8D2" w14:textId="612E734C" w:rsidR="005B04B1" w:rsidRDefault="005B04B1">
          <w:pPr>
            <w:pStyle w:val="TOC3"/>
            <w:rPr>
              <w:rFonts w:eastAsiaTheme="minorEastAsia"/>
              <w:bCs w:val="0"/>
              <w:szCs w:val="24"/>
            </w:rPr>
          </w:pPr>
          <w:hyperlink w:anchor="_Toc238116980" w:history="1">
            <w:r w:rsidRPr="008E3B31">
              <w:rPr>
                <w:rStyle w:val="Hyperlink"/>
              </w:rPr>
              <w:t>229.2 Procedures</w:t>
            </w:r>
            <w:r>
              <w:rPr>
                <w:webHidden/>
              </w:rPr>
              <w:tab/>
            </w:r>
            <w:r>
              <w:rPr>
                <w:webHidden/>
              </w:rPr>
              <w:fldChar w:fldCharType="begin"/>
            </w:r>
            <w:r>
              <w:rPr>
                <w:webHidden/>
              </w:rPr>
              <w:instrText xml:space="preserve"> PAGEREF _Toc238116980 \h </w:instrText>
            </w:r>
            <w:r>
              <w:rPr>
                <w:webHidden/>
              </w:rPr>
            </w:r>
            <w:r>
              <w:rPr>
                <w:webHidden/>
              </w:rPr>
              <w:fldChar w:fldCharType="separate"/>
            </w:r>
            <w:r>
              <w:rPr>
                <w:webHidden/>
              </w:rPr>
              <w:t>139</w:t>
            </w:r>
            <w:r>
              <w:rPr>
                <w:webHidden/>
              </w:rPr>
              <w:fldChar w:fldCharType="end"/>
            </w:r>
          </w:hyperlink>
        </w:p>
        <w:p w14:paraId="0F7EEA33" w14:textId="7361CA0A" w:rsidR="005B04B1" w:rsidRDefault="005B04B1">
          <w:pPr>
            <w:pStyle w:val="TOC4"/>
            <w:rPr>
              <w:rFonts w:eastAsiaTheme="minorEastAsia"/>
              <w:noProof/>
              <w:szCs w:val="24"/>
            </w:rPr>
          </w:pPr>
          <w:hyperlink w:anchor="_Toc238116981" w:history="1">
            <w:r w:rsidRPr="008E3B31">
              <w:rPr>
                <w:rStyle w:val="Hyperlink"/>
                <w:noProof/>
              </w:rPr>
              <w:t xml:space="preserve">229.2.1 </w:t>
            </w:r>
            <w:r w:rsidRPr="008E3B31">
              <w:rPr>
                <w:rStyle w:val="Hyperlink"/>
                <w:bCs/>
                <w:noProof/>
              </w:rPr>
              <w:t>Collection and Storage</w:t>
            </w:r>
            <w:r>
              <w:rPr>
                <w:noProof/>
                <w:webHidden/>
              </w:rPr>
              <w:tab/>
            </w:r>
            <w:r>
              <w:rPr>
                <w:noProof/>
                <w:webHidden/>
              </w:rPr>
              <w:fldChar w:fldCharType="begin"/>
            </w:r>
            <w:r>
              <w:rPr>
                <w:noProof/>
                <w:webHidden/>
              </w:rPr>
              <w:instrText xml:space="preserve"> PAGEREF _Toc238116981 \h </w:instrText>
            </w:r>
            <w:r>
              <w:rPr>
                <w:noProof/>
                <w:webHidden/>
              </w:rPr>
            </w:r>
            <w:r>
              <w:rPr>
                <w:noProof/>
                <w:webHidden/>
              </w:rPr>
              <w:fldChar w:fldCharType="separate"/>
            </w:r>
            <w:r>
              <w:rPr>
                <w:noProof/>
                <w:webHidden/>
              </w:rPr>
              <w:t>139</w:t>
            </w:r>
            <w:r>
              <w:rPr>
                <w:noProof/>
                <w:webHidden/>
              </w:rPr>
              <w:fldChar w:fldCharType="end"/>
            </w:r>
          </w:hyperlink>
        </w:p>
        <w:p w14:paraId="12EB6E63" w14:textId="1396DEB3" w:rsidR="005B04B1" w:rsidRDefault="005B04B1">
          <w:pPr>
            <w:pStyle w:val="TOC4"/>
            <w:rPr>
              <w:rFonts w:eastAsiaTheme="minorEastAsia"/>
              <w:noProof/>
              <w:szCs w:val="24"/>
            </w:rPr>
          </w:pPr>
          <w:hyperlink w:anchor="_Toc238116982" w:history="1">
            <w:r w:rsidRPr="008E3B31">
              <w:rPr>
                <w:rStyle w:val="Hyperlink"/>
                <w:noProof/>
              </w:rPr>
              <w:t>229.2.2 Characterization, Transportation and Disposal</w:t>
            </w:r>
            <w:r>
              <w:rPr>
                <w:noProof/>
                <w:webHidden/>
              </w:rPr>
              <w:tab/>
            </w:r>
            <w:r>
              <w:rPr>
                <w:noProof/>
                <w:webHidden/>
              </w:rPr>
              <w:fldChar w:fldCharType="begin"/>
            </w:r>
            <w:r>
              <w:rPr>
                <w:noProof/>
                <w:webHidden/>
              </w:rPr>
              <w:instrText xml:space="preserve"> PAGEREF _Toc238116982 \h </w:instrText>
            </w:r>
            <w:r>
              <w:rPr>
                <w:noProof/>
                <w:webHidden/>
              </w:rPr>
            </w:r>
            <w:r>
              <w:rPr>
                <w:noProof/>
                <w:webHidden/>
              </w:rPr>
              <w:fldChar w:fldCharType="separate"/>
            </w:r>
            <w:r>
              <w:rPr>
                <w:noProof/>
                <w:webHidden/>
              </w:rPr>
              <w:t>140</w:t>
            </w:r>
            <w:r>
              <w:rPr>
                <w:noProof/>
                <w:webHidden/>
              </w:rPr>
              <w:fldChar w:fldCharType="end"/>
            </w:r>
          </w:hyperlink>
        </w:p>
        <w:p w14:paraId="6CF686DB" w14:textId="3DEAA951" w:rsidR="005B04B1" w:rsidRDefault="005B04B1">
          <w:pPr>
            <w:pStyle w:val="TOC2"/>
            <w:rPr>
              <w:rFonts w:eastAsiaTheme="minorEastAsia"/>
              <w:szCs w:val="24"/>
            </w:rPr>
          </w:pPr>
          <w:hyperlink w:anchor="_Toc238116983" w:history="1">
            <w:r w:rsidRPr="008E3B31">
              <w:rPr>
                <w:rStyle w:val="Hyperlink"/>
              </w:rPr>
              <w:t>231 Spill Prevention Control and Countermeasures Plans</w:t>
            </w:r>
            <w:r>
              <w:rPr>
                <w:webHidden/>
              </w:rPr>
              <w:tab/>
            </w:r>
            <w:r>
              <w:rPr>
                <w:webHidden/>
              </w:rPr>
              <w:fldChar w:fldCharType="begin"/>
            </w:r>
            <w:r>
              <w:rPr>
                <w:webHidden/>
              </w:rPr>
              <w:instrText xml:space="preserve"> PAGEREF _Toc238116983 \h </w:instrText>
            </w:r>
            <w:r>
              <w:rPr>
                <w:webHidden/>
              </w:rPr>
            </w:r>
            <w:r>
              <w:rPr>
                <w:webHidden/>
              </w:rPr>
              <w:fldChar w:fldCharType="separate"/>
            </w:r>
            <w:r>
              <w:rPr>
                <w:webHidden/>
              </w:rPr>
              <w:t>141</w:t>
            </w:r>
            <w:r>
              <w:rPr>
                <w:webHidden/>
              </w:rPr>
              <w:fldChar w:fldCharType="end"/>
            </w:r>
          </w:hyperlink>
        </w:p>
        <w:p w14:paraId="48A076EB" w14:textId="1BF8F9A9" w:rsidR="005B04B1" w:rsidRDefault="005B04B1">
          <w:pPr>
            <w:pStyle w:val="TOC3"/>
            <w:rPr>
              <w:rFonts w:eastAsiaTheme="minorEastAsia"/>
              <w:bCs w:val="0"/>
              <w:szCs w:val="24"/>
            </w:rPr>
          </w:pPr>
          <w:hyperlink w:anchor="_Toc238116984" w:history="1">
            <w:r w:rsidRPr="008E3B31">
              <w:rPr>
                <w:rStyle w:val="Hyperlink"/>
              </w:rPr>
              <w:t>231.1 Description</w:t>
            </w:r>
            <w:r>
              <w:rPr>
                <w:webHidden/>
              </w:rPr>
              <w:tab/>
            </w:r>
            <w:r>
              <w:rPr>
                <w:webHidden/>
              </w:rPr>
              <w:fldChar w:fldCharType="begin"/>
            </w:r>
            <w:r>
              <w:rPr>
                <w:webHidden/>
              </w:rPr>
              <w:instrText xml:space="preserve"> PAGEREF _Toc238116984 \h </w:instrText>
            </w:r>
            <w:r>
              <w:rPr>
                <w:webHidden/>
              </w:rPr>
            </w:r>
            <w:r>
              <w:rPr>
                <w:webHidden/>
              </w:rPr>
              <w:fldChar w:fldCharType="separate"/>
            </w:r>
            <w:r>
              <w:rPr>
                <w:webHidden/>
              </w:rPr>
              <w:t>141</w:t>
            </w:r>
            <w:r>
              <w:rPr>
                <w:webHidden/>
              </w:rPr>
              <w:fldChar w:fldCharType="end"/>
            </w:r>
          </w:hyperlink>
        </w:p>
        <w:p w14:paraId="4EFEFCD9" w14:textId="2E6BBB0F" w:rsidR="005B04B1" w:rsidRDefault="005B04B1">
          <w:pPr>
            <w:pStyle w:val="TOC3"/>
            <w:rPr>
              <w:rFonts w:eastAsiaTheme="minorEastAsia"/>
              <w:bCs w:val="0"/>
              <w:szCs w:val="24"/>
            </w:rPr>
          </w:pPr>
          <w:hyperlink w:anchor="_Toc238116985" w:history="1">
            <w:r w:rsidRPr="008E3B31">
              <w:rPr>
                <w:rStyle w:val="Hyperlink"/>
              </w:rPr>
              <w:t>231.2 Procedures</w:t>
            </w:r>
            <w:r>
              <w:rPr>
                <w:webHidden/>
              </w:rPr>
              <w:tab/>
            </w:r>
            <w:r>
              <w:rPr>
                <w:webHidden/>
              </w:rPr>
              <w:fldChar w:fldCharType="begin"/>
            </w:r>
            <w:r>
              <w:rPr>
                <w:webHidden/>
              </w:rPr>
              <w:instrText xml:space="preserve"> PAGEREF _Toc238116985 \h </w:instrText>
            </w:r>
            <w:r>
              <w:rPr>
                <w:webHidden/>
              </w:rPr>
            </w:r>
            <w:r>
              <w:rPr>
                <w:webHidden/>
              </w:rPr>
              <w:fldChar w:fldCharType="separate"/>
            </w:r>
            <w:r>
              <w:rPr>
                <w:webHidden/>
              </w:rPr>
              <w:t>141</w:t>
            </w:r>
            <w:r>
              <w:rPr>
                <w:webHidden/>
              </w:rPr>
              <w:fldChar w:fldCharType="end"/>
            </w:r>
          </w:hyperlink>
        </w:p>
        <w:p w14:paraId="2736E4C1" w14:textId="2B9EAB33" w:rsidR="005B04B1" w:rsidRDefault="005B04B1">
          <w:pPr>
            <w:pStyle w:val="TOC4"/>
            <w:rPr>
              <w:rFonts w:eastAsiaTheme="minorEastAsia"/>
              <w:noProof/>
              <w:szCs w:val="24"/>
            </w:rPr>
          </w:pPr>
          <w:hyperlink w:anchor="_Toc238116986" w:history="1">
            <w:r w:rsidRPr="008E3B31">
              <w:rPr>
                <w:rStyle w:val="Hyperlink"/>
                <w:noProof/>
              </w:rPr>
              <w:t>Regulatory Compliance</w:t>
            </w:r>
            <w:r>
              <w:rPr>
                <w:noProof/>
                <w:webHidden/>
              </w:rPr>
              <w:tab/>
            </w:r>
            <w:r>
              <w:rPr>
                <w:noProof/>
                <w:webHidden/>
              </w:rPr>
              <w:fldChar w:fldCharType="begin"/>
            </w:r>
            <w:r>
              <w:rPr>
                <w:noProof/>
                <w:webHidden/>
              </w:rPr>
              <w:instrText xml:space="preserve"> PAGEREF _Toc238116986 \h </w:instrText>
            </w:r>
            <w:r>
              <w:rPr>
                <w:noProof/>
                <w:webHidden/>
              </w:rPr>
            </w:r>
            <w:r>
              <w:rPr>
                <w:noProof/>
                <w:webHidden/>
              </w:rPr>
              <w:fldChar w:fldCharType="separate"/>
            </w:r>
            <w:r>
              <w:rPr>
                <w:noProof/>
                <w:webHidden/>
              </w:rPr>
              <w:t>141</w:t>
            </w:r>
            <w:r>
              <w:rPr>
                <w:noProof/>
                <w:webHidden/>
              </w:rPr>
              <w:fldChar w:fldCharType="end"/>
            </w:r>
          </w:hyperlink>
        </w:p>
        <w:p w14:paraId="7FF2845F" w14:textId="7000AB46" w:rsidR="005B04B1" w:rsidRDefault="005B04B1">
          <w:pPr>
            <w:pStyle w:val="TOC4"/>
            <w:rPr>
              <w:rFonts w:eastAsiaTheme="minorEastAsia"/>
              <w:noProof/>
              <w:szCs w:val="24"/>
            </w:rPr>
          </w:pPr>
          <w:hyperlink w:anchor="_Toc238116987" w:history="1">
            <w:r w:rsidRPr="008E3B31">
              <w:rPr>
                <w:rStyle w:val="Hyperlink"/>
                <w:noProof/>
              </w:rPr>
              <w:t>Practicality</w:t>
            </w:r>
            <w:r>
              <w:rPr>
                <w:noProof/>
                <w:webHidden/>
              </w:rPr>
              <w:tab/>
            </w:r>
            <w:r>
              <w:rPr>
                <w:noProof/>
                <w:webHidden/>
              </w:rPr>
              <w:fldChar w:fldCharType="begin"/>
            </w:r>
            <w:r>
              <w:rPr>
                <w:noProof/>
                <w:webHidden/>
              </w:rPr>
              <w:instrText xml:space="preserve"> PAGEREF _Toc238116987 \h </w:instrText>
            </w:r>
            <w:r>
              <w:rPr>
                <w:noProof/>
                <w:webHidden/>
              </w:rPr>
            </w:r>
            <w:r>
              <w:rPr>
                <w:noProof/>
                <w:webHidden/>
              </w:rPr>
              <w:fldChar w:fldCharType="separate"/>
            </w:r>
            <w:r>
              <w:rPr>
                <w:noProof/>
                <w:webHidden/>
              </w:rPr>
              <w:t>141</w:t>
            </w:r>
            <w:r>
              <w:rPr>
                <w:noProof/>
                <w:webHidden/>
              </w:rPr>
              <w:fldChar w:fldCharType="end"/>
            </w:r>
          </w:hyperlink>
        </w:p>
        <w:p w14:paraId="15CD1C90" w14:textId="70602E66" w:rsidR="005B04B1" w:rsidRDefault="005B04B1">
          <w:pPr>
            <w:pStyle w:val="TOC4"/>
            <w:rPr>
              <w:rFonts w:eastAsiaTheme="minorEastAsia"/>
              <w:noProof/>
              <w:szCs w:val="24"/>
            </w:rPr>
          </w:pPr>
          <w:hyperlink w:anchor="_Toc238116988" w:history="1">
            <w:r w:rsidRPr="008E3B31">
              <w:rPr>
                <w:rStyle w:val="Hyperlink"/>
                <w:noProof/>
              </w:rPr>
              <w:t>Specificity</w:t>
            </w:r>
            <w:r>
              <w:rPr>
                <w:noProof/>
                <w:webHidden/>
              </w:rPr>
              <w:tab/>
            </w:r>
            <w:r>
              <w:rPr>
                <w:noProof/>
                <w:webHidden/>
              </w:rPr>
              <w:fldChar w:fldCharType="begin"/>
            </w:r>
            <w:r>
              <w:rPr>
                <w:noProof/>
                <w:webHidden/>
              </w:rPr>
              <w:instrText xml:space="preserve"> PAGEREF _Toc238116988 \h </w:instrText>
            </w:r>
            <w:r>
              <w:rPr>
                <w:noProof/>
                <w:webHidden/>
              </w:rPr>
            </w:r>
            <w:r>
              <w:rPr>
                <w:noProof/>
                <w:webHidden/>
              </w:rPr>
              <w:fldChar w:fldCharType="separate"/>
            </w:r>
            <w:r>
              <w:rPr>
                <w:noProof/>
                <w:webHidden/>
              </w:rPr>
              <w:t>142</w:t>
            </w:r>
            <w:r>
              <w:rPr>
                <w:noProof/>
                <w:webHidden/>
              </w:rPr>
              <w:fldChar w:fldCharType="end"/>
            </w:r>
          </w:hyperlink>
        </w:p>
        <w:p w14:paraId="78CD7116" w14:textId="3288A885" w:rsidR="005B04B1" w:rsidRDefault="005B04B1">
          <w:pPr>
            <w:pStyle w:val="TOC4"/>
            <w:rPr>
              <w:rFonts w:eastAsiaTheme="minorEastAsia"/>
              <w:noProof/>
              <w:szCs w:val="24"/>
            </w:rPr>
          </w:pPr>
          <w:hyperlink w:anchor="_Toc238116989" w:history="1">
            <w:r w:rsidRPr="008E3B31">
              <w:rPr>
                <w:rStyle w:val="Hyperlink"/>
                <w:noProof/>
              </w:rPr>
              <w:t>Personnel Training Criteria</w:t>
            </w:r>
            <w:r>
              <w:rPr>
                <w:noProof/>
                <w:webHidden/>
              </w:rPr>
              <w:tab/>
            </w:r>
            <w:r>
              <w:rPr>
                <w:noProof/>
                <w:webHidden/>
              </w:rPr>
              <w:fldChar w:fldCharType="begin"/>
            </w:r>
            <w:r>
              <w:rPr>
                <w:noProof/>
                <w:webHidden/>
              </w:rPr>
              <w:instrText xml:space="preserve"> PAGEREF _Toc238116989 \h </w:instrText>
            </w:r>
            <w:r>
              <w:rPr>
                <w:noProof/>
                <w:webHidden/>
              </w:rPr>
            </w:r>
            <w:r>
              <w:rPr>
                <w:noProof/>
                <w:webHidden/>
              </w:rPr>
              <w:fldChar w:fldCharType="separate"/>
            </w:r>
            <w:r>
              <w:rPr>
                <w:noProof/>
                <w:webHidden/>
              </w:rPr>
              <w:t>142</w:t>
            </w:r>
            <w:r>
              <w:rPr>
                <w:noProof/>
                <w:webHidden/>
              </w:rPr>
              <w:fldChar w:fldCharType="end"/>
            </w:r>
          </w:hyperlink>
        </w:p>
        <w:p w14:paraId="7C7862B5" w14:textId="3CF100DA" w:rsidR="005B04B1" w:rsidRDefault="005B04B1">
          <w:pPr>
            <w:pStyle w:val="TOC4"/>
            <w:rPr>
              <w:rFonts w:eastAsiaTheme="minorEastAsia"/>
              <w:noProof/>
              <w:szCs w:val="24"/>
            </w:rPr>
          </w:pPr>
          <w:hyperlink w:anchor="_Toc238116990" w:history="1">
            <w:r w:rsidRPr="008E3B31">
              <w:rPr>
                <w:rStyle w:val="Hyperlink"/>
                <w:noProof/>
              </w:rPr>
              <w:t>Deliverable(s)</w:t>
            </w:r>
            <w:r>
              <w:rPr>
                <w:noProof/>
                <w:webHidden/>
              </w:rPr>
              <w:tab/>
            </w:r>
            <w:r>
              <w:rPr>
                <w:noProof/>
                <w:webHidden/>
              </w:rPr>
              <w:fldChar w:fldCharType="begin"/>
            </w:r>
            <w:r>
              <w:rPr>
                <w:noProof/>
                <w:webHidden/>
              </w:rPr>
              <w:instrText xml:space="preserve"> PAGEREF _Toc238116990 \h </w:instrText>
            </w:r>
            <w:r>
              <w:rPr>
                <w:noProof/>
                <w:webHidden/>
              </w:rPr>
            </w:r>
            <w:r>
              <w:rPr>
                <w:noProof/>
                <w:webHidden/>
              </w:rPr>
              <w:fldChar w:fldCharType="separate"/>
            </w:r>
            <w:r>
              <w:rPr>
                <w:noProof/>
                <w:webHidden/>
              </w:rPr>
              <w:t>142</w:t>
            </w:r>
            <w:r>
              <w:rPr>
                <w:noProof/>
                <w:webHidden/>
              </w:rPr>
              <w:fldChar w:fldCharType="end"/>
            </w:r>
          </w:hyperlink>
        </w:p>
        <w:p w14:paraId="316FB490" w14:textId="7FD3FB5D" w:rsidR="005B04B1" w:rsidRDefault="005B04B1">
          <w:pPr>
            <w:pStyle w:val="TOC2"/>
            <w:rPr>
              <w:rFonts w:eastAsiaTheme="minorEastAsia"/>
              <w:szCs w:val="24"/>
            </w:rPr>
          </w:pPr>
          <w:hyperlink w:anchor="_Toc238116991" w:history="1">
            <w:r w:rsidRPr="008E3B31">
              <w:rPr>
                <w:rStyle w:val="Hyperlink"/>
                <w:bCs/>
              </w:rPr>
              <w:t>232 Scrap Tire Collection, Transportation, and Recycling or Disposal</w:t>
            </w:r>
            <w:r>
              <w:rPr>
                <w:webHidden/>
              </w:rPr>
              <w:tab/>
            </w:r>
            <w:r>
              <w:rPr>
                <w:webHidden/>
              </w:rPr>
              <w:fldChar w:fldCharType="begin"/>
            </w:r>
            <w:r>
              <w:rPr>
                <w:webHidden/>
              </w:rPr>
              <w:instrText xml:space="preserve"> PAGEREF _Toc238116991 \h </w:instrText>
            </w:r>
            <w:r>
              <w:rPr>
                <w:webHidden/>
              </w:rPr>
            </w:r>
            <w:r>
              <w:rPr>
                <w:webHidden/>
              </w:rPr>
              <w:fldChar w:fldCharType="separate"/>
            </w:r>
            <w:r>
              <w:rPr>
                <w:webHidden/>
              </w:rPr>
              <w:t>143</w:t>
            </w:r>
            <w:r>
              <w:rPr>
                <w:webHidden/>
              </w:rPr>
              <w:fldChar w:fldCharType="end"/>
            </w:r>
          </w:hyperlink>
        </w:p>
        <w:p w14:paraId="256EC710" w14:textId="16BBBBA8" w:rsidR="005B04B1" w:rsidRDefault="005B04B1">
          <w:pPr>
            <w:pStyle w:val="TOC3"/>
            <w:rPr>
              <w:rFonts w:eastAsiaTheme="minorEastAsia"/>
              <w:bCs w:val="0"/>
              <w:szCs w:val="24"/>
            </w:rPr>
          </w:pPr>
          <w:hyperlink w:anchor="_Toc238116992" w:history="1">
            <w:r w:rsidRPr="008E3B31">
              <w:rPr>
                <w:rStyle w:val="Hyperlink"/>
              </w:rPr>
              <w:t>232.1 Description</w:t>
            </w:r>
            <w:r>
              <w:rPr>
                <w:webHidden/>
              </w:rPr>
              <w:tab/>
            </w:r>
            <w:r>
              <w:rPr>
                <w:webHidden/>
              </w:rPr>
              <w:fldChar w:fldCharType="begin"/>
            </w:r>
            <w:r>
              <w:rPr>
                <w:webHidden/>
              </w:rPr>
              <w:instrText xml:space="preserve"> PAGEREF _Toc238116992 \h </w:instrText>
            </w:r>
            <w:r>
              <w:rPr>
                <w:webHidden/>
              </w:rPr>
            </w:r>
            <w:r>
              <w:rPr>
                <w:webHidden/>
              </w:rPr>
              <w:fldChar w:fldCharType="separate"/>
            </w:r>
            <w:r>
              <w:rPr>
                <w:webHidden/>
              </w:rPr>
              <w:t>143</w:t>
            </w:r>
            <w:r>
              <w:rPr>
                <w:webHidden/>
              </w:rPr>
              <w:fldChar w:fldCharType="end"/>
            </w:r>
          </w:hyperlink>
        </w:p>
        <w:p w14:paraId="25D786FB" w14:textId="105522DC" w:rsidR="005B04B1" w:rsidRDefault="005B04B1">
          <w:pPr>
            <w:pStyle w:val="TOC3"/>
            <w:rPr>
              <w:rFonts w:eastAsiaTheme="minorEastAsia"/>
              <w:bCs w:val="0"/>
              <w:szCs w:val="24"/>
            </w:rPr>
          </w:pPr>
          <w:hyperlink w:anchor="_Toc238116993" w:history="1">
            <w:r w:rsidRPr="008E3B31">
              <w:rPr>
                <w:rStyle w:val="Hyperlink"/>
              </w:rPr>
              <w:t>232.2 Procedures</w:t>
            </w:r>
            <w:r>
              <w:rPr>
                <w:webHidden/>
              </w:rPr>
              <w:tab/>
            </w:r>
            <w:r>
              <w:rPr>
                <w:webHidden/>
              </w:rPr>
              <w:fldChar w:fldCharType="begin"/>
            </w:r>
            <w:r>
              <w:rPr>
                <w:webHidden/>
              </w:rPr>
              <w:instrText xml:space="preserve"> PAGEREF _Toc238116993 \h </w:instrText>
            </w:r>
            <w:r>
              <w:rPr>
                <w:webHidden/>
              </w:rPr>
            </w:r>
            <w:r>
              <w:rPr>
                <w:webHidden/>
              </w:rPr>
              <w:fldChar w:fldCharType="separate"/>
            </w:r>
            <w:r>
              <w:rPr>
                <w:webHidden/>
              </w:rPr>
              <w:t>143</w:t>
            </w:r>
            <w:r>
              <w:rPr>
                <w:webHidden/>
              </w:rPr>
              <w:fldChar w:fldCharType="end"/>
            </w:r>
          </w:hyperlink>
        </w:p>
        <w:p w14:paraId="586220AD" w14:textId="4D9C6500" w:rsidR="005B04B1" w:rsidRDefault="005B04B1">
          <w:pPr>
            <w:pStyle w:val="TOC4"/>
            <w:rPr>
              <w:rFonts w:eastAsiaTheme="minorEastAsia"/>
              <w:noProof/>
              <w:szCs w:val="24"/>
            </w:rPr>
          </w:pPr>
          <w:hyperlink w:anchor="_Toc238116994" w:history="1">
            <w:r w:rsidRPr="008E3B31">
              <w:rPr>
                <w:rStyle w:val="Hyperlink"/>
                <w:noProof/>
              </w:rPr>
              <w:t>232.2.1 Inventory and Sorting</w:t>
            </w:r>
            <w:r>
              <w:rPr>
                <w:noProof/>
                <w:webHidden/>
              </w:rPr>
              <w:tab/>
            </w:r>
            <w:r>
              <w:rPr>
                <w:noProof/>
                <w:webHidden/>
              </w:rPr>
              <w:fldChar w:fldCharType="begin"/>
            </w:r>
            <w:r>
              <w:rPr>
                <w:noProof/>
                <w:webHidden/>
              </w:rPr>
              <w:instrText xml:space="preserve"> PAGEREF _Toc238116994 \h </w:instrText>
            </w:r>
            <w:r>
              <w:rPr>
                <w:noProof/>
                <w:webHidden/>
              </w:rPr>
            </w:r>
            <w:r>
              <w:rPr>
                <w:noProof/>
                <w:webHidden/>
              </w:rPr>
              <w:fldChar w:fldCharType="separate"/>
            </w:r>
            <w:r>
              <w:rPr>
                <w:noProof/>
                <w:webHidden/>
              </w:rPr>
              <w:t>143</w:t>
            </w:r>
            <w:r>
              <w:rPr>
                <w:noProof/>
                <w:webHidden/>
              </w:rPr>
              <w:fldChar w:fldCharType="end"/>
            </w:r>
          </w:hyperlink>
        </w:p>
        <w:p w14:paraId="478C705A" w14:textId="1ABA5124" w:rsidR="005B04B1" w:rsidRDefault="005B04B1">
          <w:pPr>
            <w:pStyle w:val="TOC4"/>
            <w:rPr>
              <w:rFonts w:eastAsiaTheme="minorEastAsia"/>
              <w:noProof/>
              <w:szCs w:val="24"/>
            </w:rPr>
          </w:pPr>
          <w:hyperlink w:anchor="_Toc238116995" w:history="1">
            <w:r w:rsidRPr="008E3B31">
              <w:rPr>
                <w:rStyle w:val="Hyperlink"/>
                <w:noProof/>
              </w:rPr>
              <w:t>232.2.2 Scrap T</w:t>
            </w:r>
            <w:r w:rsidRPr="008E3B31">
              <w:rPr>
                <w:rStyle w:val="Hyperlink"/>
                <w:bCs/>
                <w:noProof/>
              </w:rPr>
              <w:t>ire Manifesting and Transportation</w:t>
            </w:r>
            <w:r>
              <w:rPr>
                <w:noProof/>
                <w:webHidden/>
              </w:rPr>
              <w:tab/>
            </w:r>
            <w:r>
              <w:rPr>
                <w:noProof/>
                <w:webHidden/>
              </w:rPr>
              <w:fldChar w:fldCharType="begin"/>
            </w:r>
            <w:r>
              <w:rPr>
                <w:noProof/>
                <w:webHidden/>
              </w:rPr>
              <w:instrText xml:space="preserve"> PAGEREF _Toc238116995 \h </w:instrText>
            </w:r>
            <w:r>
              <w:rPr>
                <w:noProof/>
                <w:webHidden/>
              </w:rPr>
            </w:r>
            <w:r>
              <w:rPr>
                <w:noProof/>
                <w:webHidden/>
              </w:rPr>
              <w:fldChar w:fldCharType="separate"/>
            </w:r>
            <w:r>
              <w:rPr>
                <w:noProof/>
                <w:webHidden/>
              </w:rPr>
              <w:t>144</w:t>
            </w:r>
            <w:r>
              <w:rPr>
                <w:noProof/>
                <w:webHidden/>
              </w:rPr>
              <w:fldChar w:fldCharType="end"/>
            </w:r>
          </w:hyperlink>
        </w:p>
        <w:p w14:paraId="71BF0EEC" w14:textId="188C7392" w:rsidR="005B04B1" w:rsidRDefault="005B04B1">
          <w:pPr>
            <w:pStyle w:val="TOC3"/>
            <w:rPr>
              <w:rFonts w:eastAsiaTheme="minorEastAsia"/>
              <w:bCs w:val="0"/>
              <w:szCs w:val="24"/>
            </w:rPr>
          </w:pPr>
          <w:hyperlink w:anchor="_Toc238116996" w:history="1">
            <w:r w:rsidRPr="008E3B31">
              <w:rPr>
                <w:rStyle w:val="Hyperlink"/>
              </w:rPr>
              <w:t>232.3 Reporting</w:t>
            </w:r>
            <w:r>
              <w:rPr>
                <w:webHidden/>
              </w:rPr>
              <w:tab/>
            </w:r>
            <w:r>
              <w:rPr>
                <w:webHidden/>
              </w:rPr>
              <w:fldChar w:fldCharType="begin"/>
            </w:r>
            <w:r>
              <w:rPr>
                <w:webHidden/>
              </w:rPr>
              <w:instrText xml:space="preserve"> PAGEREF _Toc238116996 \h </w:instrText>
            </w:r>
            <w:r>
              <w:rPr>
                <w:webHidden/>
              </w:rPr>
            </w:r>
            <w:r>
              <w:rPr>
                <w:webHidden/>
              </w:rPr>
              <w:fldChar w:fldCharType="separate"/>
            </w:r>
            <w:r>
              <w:rPr>
                <w:webHidden/>
              </w:rPr>
              <w:t>144</w:t>
            </w:r>
            <w:r>
              <w:rPr>
                <w:webHidden/>
              </w:rPr>
              <w:fldChar w:fldCharType="end"/>
            </w:r>
          </w:hyperlink>
        </w:p>
        <w:p w14:paraId="49AC78F5" w14:textId="6102F884" w:rsidR="005B04B1" w:rsidRDefault="005B04B1">
          <w:pPr>
            <w:pStyle w:val="TOC2"/>
            <w:rPr>
              <w:rFonts w:eastAsiaTheme="minorEastAsia"/>
              <w:szCs w:val="24"/>
            </w:rPr>
          </w:pPr>
          <w:hyperlink w:anchor="_Toc238116997" w:history="1">
            <w:r w:rsidRPr="008E3B31">
              <w:rPr>
                <w:rStyle w:val="Hyperlink"/>
              </w:rPr>
              <w:t>241 Remedial and or Corrective Action</w:t>
            </w:r>
            <w:r>
              <w:rPr>
                <w:webHidden/>
              </w:rPr>
              <w:tab/>
            </w:r>
            <w:r>
              <w:rPr>
                <w:webHidden/>
              </w:rPr>
              <w:fldChar w:fldCharType="begin"/>
            </w:r>
            <w:r>
              <w:rPr>
                <w:webHidden/>
              </w:rPr>
              <w:instrText xml:space="preserve"> PAGEREF _Toc238116997 \h </w:instrText>
            </w:r>
            <w:r>
              <w:rPr>
                <w:webHidden/>
              </w:rPr>
            </w:r>
            <w:r>
              <w:rPr>
                <w:webHidden/>
              </w:rPr>
              <w:fldChar w:fldCharType="separate"/>
            </w:r>
            <w:r>
              <w:rPr>
                <w:webHidden/>
              </w:rPr>
              <w:t>145</w:t>
            </w:r>
            <w:r>
              <w:rPr>
                <w:webHidden/>
              </w:rPr>
              <w:fldChar w:fldCharType="end"/>
            </w:r>
          </w:hyperlink>
        </w:p>
        <w:p w14:paraId="78A92757" w14:textId="3280B09C" w:rsidR="005B04B1" w:rsidRDefault="005B04B1">
          <w:pPr>
            <w:pStyle w:val="TOC3"/>
            <w:rPr>
              <w:rFonts w:eastAsiaTheme="minorEastAsia"/>
              <w:bCs w:val="0"/>
              <w:szCs w:val="24"/>
            </w:rPr>
          </w:pPr>
          <w:hyperlink w:anchor="_Toc238116998" w:history="1">
            <w:r w:rsidRPr="008E3B31">
              <w:rPr>
                <w:rStyle w:val="Hyperlink"/>
              </w:rPr>
              <w:t>241.1 Description</w:t>
            </w:r>
            <w:r>
              <w:rPr>
                <w:webHidden/>
              </w:rPr>
              <w:tab/>
            </w:r>
            <w:r>
              <w:rPr>
                <w:webHidden/>
              </w:rPr>
              <w:fldChar w:fldCharType="begin"/>
            </w:r>
            <w:r>
              <w:rPr>
                <w:webHidden/>
              </w:rPr>
              <w:instrText xml:space="preserve"> PAGEREF _Toc238116998 \h </w:instrText>
            </w:r>
            <w:r>
              <w:rPr>
                <w:webHidden/>
              </w:rPr>
            </w:r>
            <w:r>
              <w:rPr>
                <w:webHidden/>
              </w:rPr>
              <w:fldChar w:fldCharType="separate"/>
            </w:r>
            <w:r>
              <w:rPr>
                <w:webHidden/>
              </w:rPr>
              <w:t>145</w:t>
            </w:r>
            <w:r>
              <w:rPr>
                <w:webHidden/>
              </w:rPr>
              <w:fldChar w:fldCharType="end"/>
            </w:r>
          </w:hyperlink>
        </w:p>
        <w:p w14:paraId="0C573ABB" w14:textId="4DE8D767" w:rsidR="005B04B1" w:rsidRDefault="005B04B1">
          <w:pPr>
            <w:pStyle w:val="TOC3"/>
            <w:rPr>
              <w:rFonts w:eastAsiaTheme="minorEastAsia"/>
              <w:bCs w:val="0"/>
              <w:szCs w:val="24"/>
            </w:rPr>
          </w:pPr>
          <w:hyperlink w:anchor="_Toc238116999" w:history="1">
            <w:r w:rsidRPr="008E3B31">
              <w:rPr>
                <w:rStyle w:val="Hyperlink"/>
              </w:rPr>
              <w:t>241.2 Procedures</w:t>
            </w:r>
            <w:r>
              <w:rPr>
                <w:webHidden/>
              </w:rPr>
              <w:tab/>
            </w:r>
            <w:r>
              <w:rPr>
                <w:webHidden/>
              </w:rPr>
              <w:fldChar w:fldCharType="begin"/>
            </w:r>
            <w:r>
              <w:rPr>
                <w:webHidden/>
              </w:rPr>
              <w:instrText xml:space="preserve"> PAGEREF _Toc238116999 \h </w:instrText>
            </w:r>
            <w:r>
              <w:rPr>
                <w:webHidden/>
              </w:rPr>
            </w:r>
            <w:r>
              <w:rPr>
                <w:webHidden/>
              </w:rPr>
              <w:fldChar w:fldCharType="separate"/>
            </w:r>
            <w:r>
              <w:rPr>
                <w:webHidden/>
              </w:rPr>
              <w:t>145</w:t>
            </w:r>
            <w:r>
              <w:rPr>
                <w:webHidden/>
              </w:rPr>
              <w:fldChar w:fldCharType="end"/>
            </w:r>
          </w:hyperlink>
        </w:p>
        <w:p w14:paraId="0974D0CF" w14:textId="24BEB2A1" w:rsidR="005B04B1" w:rsidRDefault="005B04B1">
          <w:pPr>
            <w:pStyle w:val="TOC4"/>
            <w:rPr>
              <w:rFonts w:eastAsiaTheme="minorEastAsia"/>
              <w:noProof/>
              <w:szCs w:val="24"/>
            </w:rPr>
          </w:pPr>
          <w:hyperlink w:anchor="_Toc238117000" w:history="1">
            <w:r w:rsidRPr="008E3B31">
              <w:rPr>
                <w:rStyle w:val="Hyperlink"/>
                <w:noProof/>
              </w:rPr>
              <w:t>241.2.1 Cost Benefit Analysis</w:t>
            </w:r>
            <w:r>
              <w:rPr>
                <w:noProof/>
                <w:webHidden/>
              </w:rPr>
              <w:tab/>
            </w:r>
            <w:r>
              <w:rPr>
                <w:noProof/>
                <w:webHidden/>
              </w:rPr>
              <w:fldChar w:fldCharType="begin"/>
            </w:r>
            <w:r>
              <w:rPr>
                <w:noProof/>
                <w:webHidden/>
              </w:rPr>
              <w:instrText xml:space="preserve"> PAGEREF _Toc238117000 \h </w:instrText>
            </w:r>
            <w:r>
              <w:rPr>
                <w:noProof/>
                <w:webHidden/>
              </w:rPr>
            </w:r>
            <w:r>
              <w:rPr>
                <w:noProof/>
                <w:webHidden/>
              </w:rPr>
              <w:fldChar w:fldCharType="separate"/>
            </w:r>
            <w:r>
              <w:rPr>
                <w:noProof/>
                <w:webHidden/>
              </w:rPr>
              <w:t>145</w:t>
            </w:r>
            <w:r>
              <w:rPr>
                <w:noProof/>
                <w:webHidden/>
              </w:rPr>
              <w:fldChar w:fldCharType="end"/>
            </w:r>
          </w:hyperlink>
        </w:p>
        <w:p w14:paraId="617B4381" w14:textId="650484FB" w:rsidR="005B04B1" w:rsidRDefault="005B04B1">
          <w:pPr>
            <w:pStyle w:val="TOC4"/>
            <w:rPr>
              <w:rFonts w:eastAsiaTheme="minorEastAsia"/>
              <w:noProof/>
              <w:szCs w:val="24"/>
            </w:rPr>
          </w:pPr>
          <w:hyperlink w:anchor="_Toc238117001" w:history="1">
            <w:r w:rsidRPr="008E3B31">
              <w:rPr>
                <w:rStyle w:val="Hyperlink"/>
                <w:noProof/>
              </w:rPr>
              <w:t>241.2.2 Project Implementation Plan</w:t>
            </w:r>
            <w:r>
              <w:rPr>
                <w:noProof/>
                <w:webHidden/>
              </w:rPr>
              <w:tab/>
            </w:r>
            <w:r>
              <w:rPr>
                <w:noProof/>
                <w:webHidden/>
              </w:rPr>
              <w:fldChar w:fldCharType="begin"/>
            </w:r>
            <w:r>
              <w:rPr>
                <w:noProof/>
                <w:webHidden/>
              </w:rPr>
              <w:instrText xml:space="preserve"> PAGEREF _Toc238117001 \h </w:instrText>
            </w:r>
            <w:r>
              <w:rPr>
                <w:noProof/>
                <w:webHidden/>
              </w:rPr>
            </w:r>
            <w:r>
              <w:rPr>
                <w:noProof/>
                <w:webHidden/>
              </w:rPr>
              <w:fldChar w:fldCharType="separate"/>
            </w:r>
            <w:r>
              <w:rPr>
                <w:noProof/>
                <w:webHidden/>
              </w:rPr>
              <w:t>145</w:t>
            </w:r>
            <w:r>
              <w:rPr>
                <w:noProof/>
                <w:webHidden/>
              </w:rPr>
              <w:fldChar w:fldCharType="end"/>
            </w:r>
          </w:hyperlink>
        </w:p>
        <w:p w14:paraId="50D98F71" w14:textId="1DBBC374" w:rsidR="005B04B1" w:rsidRDefault="005B04B1">
          <w:pPr>
            <w:pStyle w:val="TOC3"/>
            <w:rPr>
              <w:rFonts w:eastAsiaTheme="minorEastAsia"/>
              <w:bCs w:val="0"/>
              <w:szCs w:val="24"/>
            </w:rPr>
          </w:pPr>
          <w:hyperlink w:anchor="_Toc238117002" w:history="1">
            <w:r w:rsidRPr="008E3B31">
              <w:rPr>
                <w:rStyle w:val="Hyperlink"/>
              </w:rPr>
              <w:t>241.3 Personnel</w:t>
            </w:r>
            <w:r>
              <w:rPr>
                <w:webHidden/>
              </w:rPr>
              <w:tab/>
            </w:r>
            <w:r>
              <w:rPr>
                <w:webHidden/>
              </w:rPr>
              <w:fldChar w:fldCharType="begin"/>
            </w:r>
            <w:r>
              <w:rPr>
                <w:webHidden/>
              </w:rPr>
              <w:instrText xml:space="preserve"> PAGEREF _Toc238117002 \h </w:instrText>
            </w:r>
            <w:r>
              <w:rPr>
                <w:webHidden/>
              </w:rPr>
            </w:r>
            <w:r>
              <w:rPr>
                <w:webHidden/>
              </w:rPr>
              <w:fldChar w:fldCharType="separate"/>
            </w:r>
            <w:r>
              <w:rPr>
                <w:webHidden/>
              </w:rPr>
              <w:t>145</w:t>
            </w:r>
            <w:r>
              <w:rPr>
                <w:webHidden/>
              </w:rPr>
              <w:fldChar w:fldCharType="end"/>
            </w:r>
          </w:hyperlink>
        </w:p>
        <w:p w14:paraId="4560CB40" w14:textId="659B0121" w:rsidR="005B04B1" w:rsidRDefault="005B04B1">
          <w:pPr>
            <w:pStyle w:val="TOC3"/>
            <w:rPr>
              <w:rFonts w:eastAsiaTheme="minorEastAsia"/>
              <w:bCs w:val="0"/>
              <w:szCs w:val="24"/>
            </w:rPr>
          </w:pPr>
          <w:hyperlink w:anchor="_Toc238117003" w:history="1">
            <w:r w:rsidRPr="008E3B31">
              <w:rPr>
                <w:rStyle w:val="Hyperlink"/>
              </w:rPr>
              <w:t>241.4 Permits</w:t>
            </w:r>
            <w:r>
              <w:rPr>
                <w:webHidden/>
              </w:rPr>
              <w:tab/>
            </w:r>
            <w:r>
              <w:rPr>
                <w:webHidden/>
              </w:rPr>
              <w:fldChar w:fldCharType="begin"/>
            </w:r>
            <w:r>
              <w:rPr>
                <w:webHidden/>
              </w:rPr>
              <w:instrText xml:space="preserve"> PAGEREF _Toc238117003 \h </w:instrText>
            </w:r>
            <w:r>
              <w:rPr>
                <w:webHidden/>
              </w:rPr>
            </w:r>
            <w:r>
              <w:rPr>
                <w:webHidden/>
              </w:rPr>
              <w:fldChar w:fldCharType="separate"/>
            </w:r>
            <w:r>
              <w:rPr>
                <w:webHidden/>
              </w:rPr>
              <w:t>146</w:t>
            </w:r>
            <w:r>
              <w:rPr>
                <w:webHidden/>
              </w:rPr>
              <w:fldChar w:fldCharType="end"/>
            </w:r>
          </w:hyperlink>
        </w:p>
        <w:p w14:paraId="2D6230FD" w14:textId="0F2CA587" w:rsidR="005B04B1" w:rsidRDefault="005B04B1">
          <w:pPr>
            <w:pStyle w:val="TOC3"/>
            <w:rPr>
              <w:rFonts w:eastAsiaTheme="minorEastAsia"/>
              <w:bCs w:val="0"/>
              <w:szCs w:val="24"/>
            </w:rPr>
          </w:pPr>
          <w:hyperlink w:anchor="_Toc238117004" w:history="1">
            <w:r w:rsidRPr="008E3B31">
              <w:rPr>
                <w:rStyle w:val="Hyperlink"/>
              </w:rPr>
              <w:t>241.5 Reporting and Deliverables</w:t>
            </w:r>
            <w:r>
              <w:rPr>
                <w:webHidden/>
              </w:rPr>
              <w:tab/>
            </w:r>
            <w:r>
              <w:rPr>
                <w:webHidden/>
              </w:rPr>
              <w:fldChar w:fldCharType="begin"/>
            </w:r>
            <w:r>
              <w:rPr>
                <w:webHidden/>
              </w:rPr>
              <w:instrText xml:space="preserve"> PAGEREF _Toc238117004 \h </w:instrText>
            </w:r>
            <w:r>
              <w:rPr>
                <w:webHidden/>
              </w:rPr>
            </w:r>
            <w:r>
              <w:rPr>
                <w:webHidden/>
              </w:rPr>
              <w:fldChar w:fldCharType="separate"/>
            </w:r>
            <w:r>
              <w:rPr>
                <w:webHidden/>
              </w:rPr>
              <w:t>146</w:t>
            </w:r>
            <w:r>
              <w:rPr>
                <w:webHidden/>
              </w:rPr>
              <w:fldChar w:fldCharType="end"/>
            </w:r>
          </w:hyperlink>
        </w:p>
        <w:p w14:paraId="2AFE327A" w14:textId="5735215D" w:rsidR="005B04B1" w:rsidRDefault="005B04B1">
          <w:pPr>
            <w:pStyle w:val="TOC3"/>
            <w:rPr>
              <w:rFonts w:eastAsiaTheme="minorEastAsia"/>
              <w:bCs w:val="0"/>
              <w:szCs w:val="24"/>
            </w:rPr>
          </w:pPr>
          <w:hyperlink w:anchor="_Toc238117005" w:history="1">
            <w:r w:rsidRPr="008E3B31">
              <w:rPr>
                <w:rStyle w:val="Hyperlink"/>
              </w:rPr>
              <w:t>241.6 Regulations and Guidance</w:t>
            </w:r>
            <w:r>
              <w:rPr>
                <w:webHidden/>
              </w:rPr>
              <w:tab/>
            </w:r>
            <w:r>
              <w:rPr>
                <w:webHidden/>
              </w:rPr>
              <w:fldChar w:fldCharType="begin"/>
            </w:r>
            <w:r>
              <w:rPr>
                <w:webHidden/>
              </w:rPr>
              <w:instrText xml:space="preserve"> PAGEREF _Toc238117005 \h </w:instrText>
            </w:r>
            <w:r>
              <w:rPr>
                <w:webHidden/>
              </w:rPr>
            </w:r>
            <w:r>
              <w:rPr>
                <w:webHidden/>
              </w:rPr>
              <w:fldChar w:fldCharType="separate"/>
            </w:r>
            <w:r>
              <w:rPr>
                <w:webHidden/>
              </w:rPr>
              <w:t>146</w:t>
            </w:r>
            <w:r>
              <w:rPr>
                <w:webHidden/>
              </w:rPr>
              <w:fldChar w:fldCharType="end"/>
            </w:r>
          </w:hyperlink>
        </w:p>
        <w:p w14:paraId="74E3409E" w14:textId="3F1FF5EB" w:rsidR="005B04B1" w:rsidRDefault="005B04B1">
          <w:pPr>
            <w:pStyle w:val="TOC2"/>
            <w:rPr>
              <w:rFonts w:eastAsiaTheme="minorEastAsia"/>
              <w:szCs w:val="24"/>
            </w:rPr>
          </w:pPr>
          <w:hyperlink w:anchor="_Toc238117006" w:history="1">
            <w:r w:rsidRPr="008E3B31">
              <w:rPr>
                <w:rStyle w:val="Hyperlink"/>
              </w:rPr>
              <w:t>250 Mobile Dual Phase Extraction</w:t>
            </w:r>
            <w:r>
              <w:rPr>
                <w:webHidden/>
              </w:rPr>
              <w:tab/>
            </w:r>
            <w:r>
              <w:rPr>
                <w:webHidden/>
              </w:rPr>
              <w:fldChar w:fldCharType="begin"/>
            </w:r>
            <w:r>
              <w:rPr>
                <w:webHidden/>
              </w:rPr>
              <w:instrText xml:space="preserve"> PAGEREF _Toc238117006 \h </w:instrText>
            </w:r>
            <w:r>
              <w:rPr>
                <w:webHidden/>
              </w:rPr>
            </w:r>
            <w:r>
              <w:rPr>
                <w:webHidden/>
              </w:rPr>
              <w:fldChar w:fldCharType="separate"/>
            </w:r>
            <w:r>
              <w:rPr>
                <w:webHidden/>
              </w:rPr>
              <w:t>147</w:t>
            </w:r>
            <w:r>
              <w:rPr>
                <w:webHidden/>
              </w:rPr>
              <w:fldChar w:fldCharType="end"/>
            </w:r>
          </w:hyperlink>
        </w:p>
        <w:p w14:paraId="4D32E67B" w14:textId="0FB082D0" w:rsidR="005B04B1" w:rsidRDefault="005B04B1">
          <w:pPr>
            <w:pStyle w:val="TOC3"/>
            <w:rPr>
              <w:rFonts w:eastAsiaTheme="minorEastAsia"/>
              <w:bCs w:val="0"/>
              <w:szCs w:val="24"/>
            </w:rPr>
          </w:pPr>
          <w:hyperlink w:anchor="_Toc238117007" w:history="1">
            <w:r w:rsidRPr="008E3B31">
              <w:rPr>
                <w:rStyle w:val="Hyperlink"/>
              </w:rPr>
              <w:t>250.1 Description</w:t>
            </w:r>
            <w:r>
              <w:rPr>
                <w:webHidden/>
              </w:rPr>
              <w:tab/>
            </w:r>
            <w:r>
              <w:rPr>
                <w:webHidden/>
              </w:rPr>
              <w:fldChar w:fldCharType="begin"/>
            </w:r>
            <w:r>
              <w:rPr>
                <w:webHidden/>
              </w:rPr>
              <w:instrText xml:space="preserve"> PAGEREF _Toc238117007 \h </w:instrText>
            </w:r>
            <w:r>
              <w:rPr>
                <w:webHidden/>
              </w:rPr>
            </w:r>
            <w:r>
              <w:rPr>
                <w:webHidden/>
              </w:rPr>
              <w:fldChar w:fldCharType="separate"/>
            </w:r>
            <w:r>
              <w:rPr>
                <w:webHidden/>
              </w:rPr>
              <w:t>147</w:t>
            </w:r>
            <w:r>
              <w:rPr>
                <w:webHidden/>
              </w:rPr>
              <w:fldChar w:fldCharType="end"/>
            </w:r>
          </w:hyperlink>
        </w:p>
        <w:p w14:paraId="34C0EAE7" w14:textId="1BF62E53" w:rsidR="005B04B1" w:rsidRDefault="005B04B1">
          <w:pPr>
            <w:pStyle w:val="TOC3"/>
            <w:rPr>
              <w:rFonts w:eastAsiaTheme="minorEastAsia"/>
              <w:bCs w:val="0"/>
              <w:szCs w:val="24"/>
            </w:rPr>
          </w:pPr>
          <w:hyperlink w:anchor="_Toc238117008" w:history="1">
            <w:r w:rsidRPr="008E3B31">
              <w:rPr>
                <w:rStyle w:val="Hyperlink"/>
              </w:rPr>
              <w:t>250.2 Procedures</w:t>
            </w:r>
            <w:r>
              <w:rPr>
                <w:webHidden/>
              </w:rPr>
              <w:tab/>
            </w:r>
            <w:r>
              <w:rPr>
                <w:webHidden/>
              </w:rPr>
              <w:fldChar w:fldCharType="begin"/>
            </w:r>
            <w:r>
              <w:rPr>
                <w:webHidden/>
              </w:rPr>
              <w:instrText xml:space="preserve"> PAGEREF _Toc238117008 \h </w:instrText>
            </w:r>
            <w:r>
              <w:rPr>
                <w:webHidden/>
              </w:rPr>
            </w:r>
            <w:r>
              <w:rPr>
                <w:webHidden/>
              </w:rPr>
              <w:fldChar w:fldCharType="separate"/>
            </w:r>
            <w:r>
              <w:rPr>
                <w:webHidden/>
              </w:rPr>
              <w:t>148</w:t>
            </w:r>
            <w:r>
              <w:rPr>
                <w:webHidden/>
              </w:rPr>
              <w:fldChar w:fldCharType="end"/>
            </w:r>
          </w:hyperlink>
        </w:p>
        <w:p w14:paraId="6800812C" w14:textId="387327BA" w:rsidR="005B04B1" w:rsidRDefault="005B04B1">
          <w:pPr>
            <w:pStyle w:val="TOC4"/>
            <w:rPr>
              <w:rFonts w:eastAsiaTheme="minorEastAsia"/>
              <w:noProof/>
              <w:szCs w:val="24"/>
            </w:rPr>
          </w:pPr>
          <w:hyperlink w:anchor="_Toc238117009" w:history="1">
            <w:r w:rsidRPr="008E3B31">
              <w:rPr>
                <w:rStyle w:val="Hyperlink"/>
                <w:noProof/>
              </w:rPr>
              <w:t>250.2.1 Permits</w:t>
            </w:r>
            <w:r>
              <w:rPr>
                <w:noProof/>
                <w:webHidden/>
              </w:rPr>
              <w:tab/>
            </w:r>
            <w:r>
              <w:rPr>
                <w:noProof/>
                <w:webHidden/>
              </w:rPr>
              <w:fldChar w:fldCharType="begin"/>
            </w:r>
            <w:r>
              <w:rPr>
                <w:noProof/>
                <w:webHidden/>
              </w:rPr>
              <w:instrText xml:space="preserve"> PAGEREF _Toc238117009 \h </w:instrText>
            </w:r>
            <w:r>
              <w:rPr>
                <w:noProof/>
                <w:webHidden/>
              </w:rPr>
            </w:r>
            <w:r>
              <w:rPr>
                <w:noProof/>
                <w:webHidden/>
              </w:rPr>
              <w:fldChar w:fldCharType="separate"/>
            </w:r>
            <w:r>
              <w:rPr>
                <w:noProof/>
                <w:webHidden/>
              </w:rPr>
              <w:t>148</w:t>
            </w:r>
            <w:r>
              <w:rPr>
                <w:noProof/>
                <w:webHidden/>
              </w:rPr>
              <w:fldChar w:fldCharType="end"/>
            </w:r>
          </w:hyperlink>
        </w:p>
        <w:p w14:paraId="76686C58" w14:textId="71E05558" w:rsidR="005B04B1" w:rsidRDefault="005B04B1">
          <w:pPr>
            <w:pStyle w:val="TOC4"/>
            <w:rPr>
              <w:rFonts w:eastAsiaTheme="minorEastAsia"/>
              <w:noProof/>
              <w:szCs w:val="24"/>
            </w:rPr>
          </w:pPr>
          <w:hyperlink w:anchor="_Toc238117010" w:history="1">
            <w:r w:rsidRPr="008E3B31">
              <w:rPr>
                <w:rStyle w:val="Hyperlink"/>
                <w:noProof/>
              </w:rPr>
              <w:t>250.2.2 Implementation</w:t>
            </w:r>
            <w:r>
              <w:rPr>
                <w:noProof/>
                <w:webHidden/>
              </w:rPr>
              <w:tab/>
            </w:r>
            <w:r>
              <w:rPr>
                <w:noProof/>
                <w:webHidden/>
              </w:rPr>
              <w:fldChar w:fldCharType="begin"/>
            </w:r>
            <w:r>
              <w:rPr>
                <w:noProof/>
                <w:webHidden/>
              </w:rPr>
              <w:instrText xml:space="preserve"> PAGEREF _Toc238117010 \h </w:instrText>
            </w:r>
            <w:r>
              <w:rPr>
                <w:noProof/>
                <w:webHidden/>
              </w:rPr>
            </w:r>
            <w:r>
              <w:rPr>
                <w:noProof/>
                <w:webHidden/>
              </w:rPr>
              <w:fldChar w:fldCharType="separate"/>
            </w:r>
            <w:r>
              <w:rPr>
                <w:noProof/>
                <w:webHidden/>
              </w:rPr>
              <w:t>148</w:t>
            </w:r>
            <w:r>
              <w:rPr>
                <w:noProof/>
                <w:webHidden/>
              </w:rPr>
              <w:fldChar w:fldCharType="end"/>
            </w:r>
          </w:hyperlink>
        </w:p>
        <w:p w14:paraId="1F11535F" w14:textId="450E6B2F" w:rsidR="005B04B1" w:rsidRDefault="005B04B1">
          <w:pPr>
            <w:pStyle w:val="TOC4"/>
            <w:rPr>
              <w:rFonts w:eastAsiaTheme="minorEastAsia"/>
              <w:noProof/>
              <w:szCs w:val="24"/>
            </w:rPr>
          </w:pPr>
          <w:hyperlink w:anchor="_Toc238117011" w:history="1">
            <w:r w:rsidRPr="008E3B31">
              <w:rPr>
                <w:rStyle w:val="Hyperlink"/>
                <w:noProof/>
              </w:rPr>
              <w:t xml:space="preserve">250.2.3 </w:t>
            </w:r>
            <w:r w:rsidRPr="008E3B31">
              <w:rPr>
                <w:rStyle w:val="Hyperlink"/>
                <w:bCs/>
                <w:noProof/>
              </w:rPr>
              <w:t>Well Gauging</w:t>
            </w:r>
            <w:r>
              <w:rPr>
                <w:noProof/>
                <w:webHidden/>
              </w:rPr>
              <w:tab/>
            </w:r>
            <w:r>
              <w:rPr>
                <w:noProof/>
                <w:webHidden/>
              </w:rPr>
              <w:fldChar w:fldCharType="begin"/>
            </w:r>
            <w:r>
              <w:rPr>
                <w:noProof/>
                <w:webHidden/>
              </w:rPr>
              <w:instrText xml:space="preserve"> PAGEREF _Toc238117011 \h </w:instrText>
            </w:r>
            <w:r>
              <w:rPr>
                <w:noProof/>
                <w:webHidden/>
              </w:rPr>
            </w:r>
            <w:r>
              <w:rPr>
                <w:noProof/>
                <w:webHidden/>
              </w:rPr>
              <w:fldChar w:fldCharType="separate"/>
            </w:r>
            <w:r>
              <w:rPr>
                <w:noProof/>
                <w:webHidden/>
              </w:rPr>
              <w:t>149</w:t>
            </w:r>
            <w:r>
              <w:rPr>
                <w:noProof/>
                <w:webHidden/>
              </w:rPr>
              <w:fldChar w:fldCharType="end"/>
            </w:r>
          </w:hyperlink>
        </w:p>
        <w:p w14:paraId="76B83076" w14:textId="16C0E320" w:rsidR="005B04B1" w:rsidRDefault="005B04B1">
          <w:pPr>
            <w:pStyle w:val="TOC4"/>
            <w:rPr>
              <w:rFonts w:eastAsiaTheme="minorEastAsia"/>
              <w:noProof/>
              <w:szCs w:val="24"/>
            </w:rPr>
          </w:pPr>
          <w:hyperlink w:anchor="_Toc238117012" w:history="1">
            <w:r w:rsidRPr="008E3B31">
              <w:rPr>
                <w:rStyle w:val="Hyperlink"/>
                <w:noProof/>
              </w:rPr>
              <w:t>250.2.4 Sampling</w:t>
            </w:r>
            <w:r>
              <w:rPr>
                <w:noProof/>
                <w:webHidden/>
              </w:rPr>
              <w:tab/>
            </w:r>
            <w:r>
              <w:rPr>
                <w:noProof/>
                <w:webHidden/>
              </w:rPr>
              <w:fldChar w:fldCharType="begin"/>
            </w:r>
            <w:r>
              <w:rPr>
                <w:noProof/>
                <w:webHidden/>
              </w:rPr>
              <w:instrText xml:space="preserve"> PAGEREF _Toc238117012 \h </w:instrText>
            </w:r>
            <w:r>
              <w:rPr>
                <w:noProof/>
                <w:webHidden/>
              </w:rPr>
            </w:r>
            <w:r>
              <w:rPr>
                <w:noProof/>
                <w:webHidden/>
              </w:rPr>
              <w:fldChar w:fldCharType="separate"/>
            </w:r>
            <w:r>
              <w:rPr>
                <w:noProof/>
                <w:webHidden/>
              </w:rPr>
              <w:t>149</w:t>
            </w:r>
            <w:r>
              <w:rPr>
                <w:noProof/>
                <w:webHidden/>
              </w:rPr>
              <w:fldChar w:fldCharType="end"/>
            </w:r>
          </w:hyperlink>
        </w:p>
        <w:p w14:paraId="13280D9D" w14:textId="2A55005F" w:rsidR="005B04B1" w:rsidRDefault="005B04B1">
          <w:pPr>
            <w:pStyle w:val="TOC4"/>
            <w:rPr>
              <w:rFonts w:eastAsiaTheme="minorEastAsia"/>
              <w:noProof/>
              <w:szCs w:val="24"/>
            </w:rPr>
          </w:pPr>
          <w:hyperlink w:anchor="_Toc238117013" w:history="1">
            <w:r w:rsidRPr="008E3B31">
              <w:rPr>
                <w:rStyle w:val="Hyperlink"/>
                <w:noProof/>
              </w:rPr>
              <w:t xml:space="preserve">250.2.5 </w:t>
            </w:r>
            <w:r w:rsidRPr="008E3B31">
              <w:rPr>
                <w:rStyle w:val="Hyperlink"/>
                <w:bCs/>
                <w:noProof/>
              </w:rPr>
              <w:t>Liquid disposal, treatment and discharge</w:t>
            </w:r>
            <w:r>
              <w:rPr>
                <w:noProof/>
                <w:webHidden/>
              </w:rPr>
              <w:tab/>
            </w:r>
            <w:r>
              <w:rPr>
                <w:noProof/>
                <w:webHidden/>
              </w:rPr>
              <w:fldChar w:fldCharType="begin"/>
            </w:r>
            <w:r>
              <w:rPr>
                <w:noProof/>
                <w:webHidden/>
              </w:rPr>
              <w:instrText xml:space="preserve"> PAGEREF _Toc238117013 \h </w:instrText>
            </w:r>
            <w:r>
              <w:rPr>
                <w:noProof/>
                <w:webHidden/>
              </w:rPr>
            </w:r>
            <w:r>
              <w:rPr>
                <w:noProof/>
                <w:webHidden/>
              </w:rPr>
              <w:fldChar w:fldCharType="separate"/>
            </w:r>
            <w:r>
              <w:rPr>
                <w:noProof/>
                <w:webHidden/>
              </w:rPr>
              <w:t>150</w:t>
            </w:r>
            <w:r>
              <w:rPr>
                <w:noProof/>
                <w:webHidden/>
              </w:rPr>
              <w:fldChar w:fldCharType="end"/>
            </w:r>
          </w:hyperlink>
        </w:p>
        <w:p w14:paraId="029F057F" w14:textId="731E23F7" w:rsidR="005B04B1" w:rsidRDefault="005B04B1">
          <w:pPr>
            <w:pStyle w:val="TOC3"/>
            <w:rPr>
              <w:rFonts w:eastAsiaTheme="minorEastAsia"/>
              <w:bCs w:val="0"/>
              <w:szCs w:val="24"/>
            </w:rPr>
          </w:pPr>
          <w:hyperlink w:anchor="_Toc238117014" w:history="1">
            <w:r w:rsidRPr="008E3B31">
              <w:rPr>
                <w:rStyle w:val="Hyperlink"/>
              </w:rPr>
              <w:t>250.3 Reporting</w:t>
            </w:r>
            <w:r>
              <w:rPr>
                <w:webHidden/>
              </w:rPr>
              <w:tab/>
            </w:r>
            <w:r>
              <w:rPr>
                <w:webHidden/>
              </w:rPr>
              <w:fldChar w:fldCharType="begin"/>
            </w:r>
            <w:r>
              <w:rPr>
                <w:webHidden/>
              </w:rPr>
              <w:instrText xml:space="preserve"> PAGEREF _Toc238117014 \h </w:instrText>
            </w:r>
            <w:r>
              <w:rPr>
                <w:webHidden/>
              </w:rPr>
            </w:r>
            <w:r>
              <w:rPr>
                <w:webHidden/>
              </w:rPr>
              <w:fldChar w:fldCharType="separate"/>
            </w:r>
            <w:r>
              <w:rPr>
                <w:webHidden/>
              </w:rPr>
              <w:t>150</w:t>
            </w:r>
            <w:r>
              <w:rPr>
                <w:webHidden/>
              </w:rPr>
              <w:fldChar w:fldCharType="end"/>
            </w:r>
          </w:hyperlink>
        </w:p>
        <w:p w14:paraId="29A29B3A" w14:textId="284FA478" w:rsidR="005B04B1" w:rsidRDefault="005B04B1">
          <w:pPr>
            <w:pStyle w:val="TOC4"/>
            <w:rPr>
              <w:rFonts w:eastAsiaTheme="minorEastAsia"/>
              <w:noProof/>
              <w:szCs w:val="24"/>
            </w:rPr>
          </w:pPr>
          <w:hyperlink w:anchor="_Toc238117015" w:history="1">
            <w:r w:rsidRPr="008E3B31">
              <w:rPr>
                <w:rStyle w:val="Hyperlink"/>
                <w:noProof/>
              </w:rPr>
              <w:t>250.3.1 Mobile Dual-Phase Extraction (MDPE) Report (format and content):</w:t>
            </w:r>
            <w:r>
              <w:rPr>
                <w:noProof/>
                <w:webHidden/>
              </w:rPr>
              <w:tab/>
            </w:r>
            <w:r>
              <w:rPr>
                <w:noProof/>
                <w:webHidden/>
              </w:rPr>
              <w:fldChar w:fldCharType="begin"/>
            </w:r>
            <w:r>
              <w:rPr>
                <w:noProof/>
                <w:webHidden/>
              </w:rPr>
              <w:instrText xml:space="preserve"> PAGEREF _Toc238117015 \h </w:instrText>
            </w:r>
            <w:r>
              <w:rPr>
                <w:noProof/>
                <w:webHidden/>
              </w:rPr>
            </w:r>
            <w:r>
              <w:rPr>
                <w:noProof/>
                <w:webHidden/>
              </w:rPr>
              <w:fldChar w:fldCharType="separate"/>
            </w:r>
            <w:r>
              <w:rPr>
                <w:noProof/>
                <w:webHidden/>
              </w:rPr>
              <w:t>150</w:t>
            </w:r>
            <w:r>
              <w:rPr>
                <w:noProof/>
                <w:webHidden/>
              </w:rPr>
              <w:fldChar w:fldCharType="end"/>
            </w:r>
          </w:hyperlink>
        </w:p>
        <w:p w14:paraId="5E29BB7D" w14:textId="57AFF750" w:rsidR="005B04B1" w:rsidRDefault="005B04B1">
          <w:pPr>
            <w:pStyle w:val="TOC2"/>
            <w:rPr>
              <w:rFonts w:eastAsiaTheme="minorEastAsia"/>
              <w:szCs w:val="24"/>
            </w:rPr>
          </w:pPr>
          <w:hyperlink w:anchor="_Toc238117016" w:history="1">
            <w:r w:rsidRPr="008E3B31">
              <w:rPr>
                <w:rStyle w:val="Hyperlink"/>
              </w:rPr>
              <w:t>Abbreviations and Acronyms</w:t>
            </w:r>
            <w:r>
              <w:rPr>
                <w:webHidden/>
              </w:rPr>
              <w:tab/>
            </w:r>
            <w:r>
              <w:rPr>
                <w:webHidden/>
              </w:rPr>
              <w:fldChar w:fldCharType="begin"/>
            </w:r>
            <w:r>
              <w:rPr>
                <w:webHidden/>
              </w:rPr>
              <w:instrText xml:space="preserve"> PAGEREF _Toc238117016 \h </w:instrText>
            </w:r>
            <w:r>
              <w:rPr>
                <w:webHidden/>
              </w:rPr>
            </w:r>
            <w:r>
              <w:rPr>
                <w:webHidden/>
              </w:rPr>
              <w:fldChar w:fldCharType="separate"/>
            </w:r>
            <w:r>
              <w:rPr>
                <w:webHidden/>
              </w:rPr>
              <w:t>152</w:t>
            </w:r>
            <w:r>
              <w:rPr>
                <w:webHidden/>
              </w:rPr>
              <w:fldChar w:fldCharType="end"/>
            </w:r>
          </w:hyperlink>
        </w:p>
        <w:p w14:paraId="020A9CD4" w14:textId="31E41568" w:rsidR="005B04B1" w:rsidRDefault="005B04B1">
          <w:pPr>
            <w:pStyle w:val="TOC2"/>
            <w:rPr>
              <w:rFonts w:eastAsiaTheme="minorEastAsia"/>
              <w:szCs w:val="24"/>
            </w:rPr>
          </w:pPr>
          <w:hyperlink w:anchor="_Toc238117017" w:history="1">
            <w:r w:rsidRPr="008E3B31">
              <w:rPr>
                <w:rStyle w:val="Hyperlink"/>
              </w:rPr>
              <w:t>Revision History</w:t>
            </w:r>
            <w:r>
              <w:rPr>
                <w:webHidden/>
              </w:rPr>
              <w:tab/>
            </w:r>
            <w:r>
              <w:rPr>
                <w:webHidden/>
              </w:rPr>
              <w:fldChar w:fldCharType="begin"/>
            </w:r>
            <w:r>
              <w:rPr>
                <w:webHidden/>
              </w:rPr>
              <w:instrText xml:space="preserve"> PAGEREF _Toc238117017 \h </w:instrText>
            </w:r>
            <w:r>
              <w:rPr>
                <w:webHidden/>
              </w:rPr>
            </w:r>
            <w:r>
              <w:rPr>
                <w:webHidden/>
              </w:rPr>
              <w:fldChar w:fldCharType="separate"/>
            </w:r>
            <w:r>
              <w:rPr>
                <w:webHidden/>
              </w:rPr>
              <w:t>157</w:t>
            </w:r>
            <w:r>
              <w:rPr>
                <w:webHidden/>
              </w:rPr>
              <w:fldChar w:fldCharType="end"/>
            </w:r>
          </w:hyperlink>
        </w:p>
        <w:p w14:paraId="35155D73" w14:textId="6C2F3280" w:rsidR="007046C9" w:rsidRDefault="00EB3C3E" w:rsidP="007046C9">
          <w:pPr>
            <w:pStyle w:val="TOCHeading"/>
            <w:rPr>
              <w:rFonts w:ascii="Verdana" w:eastAsia="MS Mincho" w:hAnsi="Verdana" w:cs="Traditional Arabic"/>
              <w:noProof/>
              <w:color w:val="0056A9"/>
              <w:szCs w:val="28"/>
            </w:rPr>
          </w:pPr>
          <w:r>
            <w:rPr>
              <w:rFonts w:ascii="Verdana" w:eastAsia="MS Mincho" w:hAnsi="Verdana" w:cs="Traditional Arabic"/>
              <w:noProof/>
              <w:color w:val="0056A9"/>
              <w:szCs w:val="28"/>
            </w:rPr>
            <w:fldChar w:fldCharType="end"/>
          </w:r>
          <w:r w:rsidR="007046C9">
            <w:t>List of Tables</w:t>
          </w:r>
        </w:p>
        <w:p w14:paraId="2243B9E6" w14:textId="408FC29A" w:rsidR="005B04B1" w:rsidRDefault="007046C9">
          <w:pPr>
            <w:pStyle w:val="TableofFigures"/>
            <w:tabs>
              <w:tab w:val="right" w:leader="dot" w:pos="10790"/>
            </w:tabs>
            <w:rPr>
              <w:rFonts w:eastAsiaTheme="minorEastAsia"/>
              <w:noProof/>
              <w:szCs w:val="24"/>
            </w:rPr>
          </w:pPr>
          <w:r>
            <w:fldChar w:fldCharType="begin"/>
          </w:r>
          <w:r>
            <w:instrText xml:space="preserve"> TOC \h \z \c "Table" </w:instrText>
          </w:r>
          <w:r>
            <w:fldChar w:fldCharType="separate"/>
          </w:r>
          <w:hyperlink w:anchor="_Toc238117018" w:history="1">
            <w:r w:rsidR="005B04B1" w:rsidRPr="00B74F0D">
              <w:rPr>
                <w:rStyle w:val="Hyperlink"/>
                <w:noProof/>
              </w:rPr>
              <w:t>Table 1. Soil or Solid 7 Calendar Day Turnaround Time</w:t>
            </w:r>
            <w:r w:rsidR="005B04B1">
              <w:rPr>
                <w:noProof/>
                <w:webHidden/>
              </w:rPr>
              <w:tab/>
            </w:r>
            <w:r w:rsidR="005B04B1">
              <w:rPr>
                <w:noProof/>
                <w:webHidden/>
              </w:rPr>
              <w:fldChar w:fldCharType="begin"/>
            </w:r>
            <w:r w:rsidR="005B04B1">
              <w:rPr>
                <w:noProof/>
                <w:webHidden/>
              </w:rPr>
              <w:instrText xml:space="preserve"> PAGEREF _Toc238117018 \h </w:instrText>
            </w:r>
            <w:r w:rsidR="005B04B1">
              <w:rPr>
                <w:noProof/>
                <w:webHidden/>
              </w:rPr>
            </w:r>
            <w:r w:rsidR="005B04B1">
              <w:rPr>
                <w:noProof/>
                <w:webHidden/>
              </w:rPr>
              <w:fldChar w:fldCharType="separate"/>
            </w:r>
            <w:r w:rsidR="005B04B1">
              <w:rPr>
                <w:noProof/>
                <w:webHidden/>
              </w:rPr>
              <w:t>8</w:t>
            </w:r>
            <w:r w:rsidR="005B04B1">
              <w:rPr>
                <w:noProof/>
                <w:webHidden/>
              </w:rPr>
              <w:fldChar w:fldCharType="end"/>
            </w:r>
          </w:hyperlink>
        </w:p>
        <w:p w14:paraId="1B3F7709" w14:textId="5FB2C258" w:rsidR="005B04B1" w:rsidRDefault="005B04B1">
          <w:pPr>
            <w:pStyle w:val="TableofFigures"/>
            <w:tabs>
              <w:tab w:val="right" w:leader="dot" w:pos="10790"/>
            </w:tabs>
            <w:rPr>
              <w:rFonts w:eastAsiaTheme="minorEastAsia"/>
              <w:noProof/>
              <w:szCs w:val="24"/>
            </w:rPr>
          </w:pPr>
          <w:hyperlink w:anchor="_Toc238117019" w:history="1">
            <w:r w:rsidRPr="00B74F0D">
              <w:rPr>
                <w:rStyle w:val="Hyperlink"/>
                <w:noProof/>
              </w:rPr>
              <w:t>Table 2. Soil or Solid Characteristic Tests</w:t>
            </w:r>
            <w:r>
              <w:rPr>
                <w:noProof/>
                <w:webHidden/>
              </w:rPr>
              <w:tab/>
            </w:r>
            <w:r>
              <w:rPr>
                <w:noProof/>
                <w:webHidden/>
              </w:rPr>
              <w:fldChar w:fldCharType="begin"/>
            </w:r>
            <w:r>
              <w:rPr>
                <w:noProof/>
                <w:webHidden/>
              </w:rPr>
              <w:instrText xml:space="preserve"> PAGEREF _Toc238117019 \h </w:instrText>
            </w:r>
            <w:r>
              <w:rPr>
                <w:noProof/>
                <w:webHidden/>
              </w:rPr>
            </w:r>
            <w:r>
              <w:rPr>
                <w:noProof/>
                <w:webHidden/>
              </w:rPr>
              <w:fldChar w:fldCharType="separate"/>
            </w:r>
            <w:r>
              <w:rPr>
                <w:noProof/>
                <w:webHidden/>
              </w:rPr>
              <w:t>11</w:t>
            </w:r>
            <w:r>
              <w:rPr>
                <w:noProof/>
                <w:webHidden/>
              </w:rPr>
              <w:fldChar w:fldCharType="end"/>
            </w:r>
          </w:hyperlink>
        </w:p>
        <w:p w14:paraId="6CC65CDF" w14:textId="2B29B245" w:rsidR="005B04B1" w:rsidRDefault="005B04B1">
          <w:pPr>
            <w:pStyle w:val="TableofFigures"/>
            <w:tabs>
              <w:tab w:val="right" w:leader="dot" w:pos="10790"/>
            </w:tabs>
            <w:rPr>
              <w:rFonts w:eastAsiaTheme="minorEastAsia"/>
              <w:noProof/>
              <w:szCs w:val="24"/>
            </w:rPr>
          </w:pPr>
          <w:hyperlink w:anchor="_Toc238117020" w:history="1">
            <w:r w:rsidRPr="00B74F0D">
              <w:rPr>
                <w:rStyle w:val="Hyperlink"/>
                <w:noProof/>
              </w:rPr>
              <w:t>Table 3. Soil or Solid Various Analyses</w:t>
            </w:r>
            <w:r>
              <w:rPr>
                <w:noProof/>
                <w:webHidden/>
              </w:rPr>
              <w:tab/>
            </w:r>
            <w:r>
              <w:rPr>
                <w:noProof/>
                <w:webHidden/>
              </w:rPr>
              <w:fldChar w:fldCharType="begin"/>
            </w:r>
            <w:r>
              <w:rPr>
                <w:noProof/>
                <w:webHidden/>
              </w:rPr>
              <w:instrText xml:space="preserve"> PAGEREF _Toc238117020 \h </w:instrText>
            </w:r>
            <w:r>
              <w:rPr>
                <w:noProof/>
                <w:webHidden/>
              </w:rPr>
            </w:r>
            <w:r>
              <w:rPr>
                <w:noProof/>
                <w:webHidden/>
              </w:rPr>
              <w:fldChar w:fldCharType="separate"/>
            </w:r>
            <w:r>
              <w:rPr>
                <w:noProof/>
                <w:webHidden/>
              </w:rPr>
              <w:t>11</w:t>
            </w:r>
            <w:r>
              <w:rPr>
                <w:noProof/>
                <w:webHidden/>
              </w:rPr>
              <w:fldChar w:fldCharType="end"/>
            </w:r>
          </w:hyperlink>
        </w:p>
        <w:p w14:paraId="10E5D798" w14:textId="5BD1DFBF" w:rsidR="005B04B1" w:rsidRDefault="005B04B1">
          <w:pPr>
            <w:pStyle w:val="TableofFigures"/>
            <w:tabs>
              <w:tab w:val="right" w:leader="dot" w:pos="10790"/>
            </w:tabs>
            <w:rPr>
              <w:rFonts w:eastAsiaTheme="minorEastAsia"/>
              <w:noProof/>
              <w:szCs w:val="24"/>
            </w:rPr>
          </w:pPr>
          <w:hyperlink w:anchor="_Toc238117021" w:history="1">
            <w:r w:rsidRPr="00B74F0D">
              <w:rPr>
                <w:rStyle w:val="Hyperlink"/>
                <w:noProof/>
              </w:rPr>
              <w:t>Table 4. Texas Risk Reduction Program (TRRP) Report</w:t>
            </w:r>
            <w:r>
              <w:rPr>
                <w:noProof/>
                <w:webHidden/>
              </w:rPr>
              <w:tab/>
            </w:r>
            <w:r>
              <w:rPr>
                <w:noProof/>
                <w:webHidden/>
              </w:rPr>
              <w:fldChar w:fldCharType="begin"/>
            </w:r>
            <w:r>
              <w:rPr>
                <w:noProof/>
                <w:webHidden/>
              </w:rPr>
              <w:instrText xml:space="preserve"> PAGEREF _Toc238117021 \h </w:instrText>
            </w:r>
            <w:r>
              <w:rPr>
                <w:noProof/>
                <w:webHidden/>
              </w:rPr>
            </w:r>
            <w:r>
              <w:rPr>
                <w:noProof/>
                <w:webHidden/>
              </w:rPr>
              <w:fldChar w:fldCharType="separate"/>
            </w:r>
            <w:r>
              <w:rPr>
                <w:noProof/>
                <w:webHidden/>
              </w:rPr>
              <w:t>12</w:t>
            </w:r>
            <w:r>
              <w:rPr>
                <w:noProof/>
                <w:webHidden/>
              </w:rPr>
              <w:fldChar w:fldCharType="end"/>
            </w:r>
          </w:hyperlink>
        </w:p>
        <w:p w14:paraId="5C8C8A01" w14:textId="0FE2DC91" w:rsidR="005B04B1" w:rsidRDefault="005B04B1">
          <w:pPr>
            <w:pStyle w:val="TableofFigures"/>
            <w:tabs>
              <w:tab w:val="right" w:leader="dot" w:pos="10790"/>
            </w:tabs>
            <w:rPr>
              <w:rFonts w:eastAsiaTheme="minorEastAsia"/>
              <w:noProof/>
              <w:szCs w:val="24"/>
            </w:rPr>
          </w:pPr>
          <w:hyperlink w:anchor="_Toc238117022" w:history="1">
            <w:r w:rsidRPr="00B74F0D">
              <w:rPr>
                <w:rStyle w:val="Hyperlink"/>
                <w:noProof/>
              </w:rPr>
              <w:t>Table 5. Soil or Solid 24-Hour Turnaround Time</w:t>
            </w:r>
            <w:r>
              <w:rPr>
                <w:noProof/>
                <w:webHidden/>
              </w:rPr>
              <w:tab/>
            </w:r>
            <w:r>
              <w:rPr>
                <w:noProof/>
                <w:webHidden/>
              </w:rPr>
              <w:fldChar w:fldCharType="begin"/>
            </w:r>
            <w:r>
              <w:rPr>
                <w:noProof/>
                <w:webHidden/>
              </w:rPr>
              <w:instrText xml:space="preserve"> PAGEREF _Toc238117022 \h </w:instrText>
            </w:r>
            <w:r>
              <w:rPr>
                <w:noProof/>
                <w:webHidden/>
              </w:rPr>
            </w:r>
            <w:r>
              <w:rPr>
                <w:noProof/>
                <w:webHidden/>
              </w:rPr>
              <w:fldChar w:fldCharType="separate"/>
            </w:r>
            <w:r>
              <w:rPr>
                <w:noProof/>
                <w:webHidden/>
              </w:rPr>
              <w:t>13</w:t>
            </w:r>
            <w:r>
              <w:rPr>
                <w:noProof/>
                <w:webHidden/>
              </w:rPr>
              <w:fldChar w:fldCharType="end"/>
            </w:r>
          </w:hyperlink>
        </w:p>
        <w:p w14:paraId="16973383" w14:textId="2E398768" w:rsidR="005B04B1" w:rsidRDefault="005B04B1">
          <w:pPr>
            <w:pStyle w:val="TableofFigures"/>
            <w:tabs>
              <w:tab w:val="right" w:leader="dot" w:pos="10790"/>
            </w:tabs>
            <w:rPr>
              <w:rFonts w:eastAsiaTheme="minorEastAsia"/>
              <w:noProof/>
              <w:szCs w:val="24"/>
            </w:rPr>
          </w:pPr>
          <w:hyperlink w:anchor="_Toc238117023" w:history="1">
            <w:r w:rsidRPr="00B74F0D">
              <w:rPr>
                <w:rStyle w:val="Hyperlink"/>
                <w:noProof/>
              </w:rPr>
              <w:t>Table 6. Soil or Solid 24-Hour for Various Analyses</w:t>
            </w:r>
            <w:r>
              <w:rPr>
                <w:noProof/>
                <w:webHidden/>
              </w:rPr>
              <w:tab/>
            </w:r>
            <w:r>
              <w:rPr>
                <w:noProof/>
                <w:webHidden/>
              </w:rPr>
              <w:fldChar w:fldCharType="begin"/>
            </w:r>
            <w:r>
              <w:rPr>
                <w:noProof/>
                <w:webHidden/>
              </w:rPr>
              <w:instrText xml:space="preserve"> PAGEREF _Toc238117023 \h </w:instrText>
            </w:r>
            <w:r>
              <w:rPr>
                <w:noProof/>
                <w:webHidden/>
              </w:rPr>
            </w:r>
            <w:r>
              <w:rPr>
                <w:noProof/>
                <w:webHidden/>
              </w:rPr>
              <w:fldChar w:fldCharType="separate"/>
            </w:r>
            <w:r>
              <w:rPr>
                <w:noProof/>
                <w:webHidden/>
              </w:rPr>
              <w:t>14</w:t>
            </w:r>
            <w:r>
              <w:rPr>
                <w:noProof/>
                <w:webHidden/>
              </w:rPr>
              <w:fldChar w:fldCharType="end"/>
            </w:r>
          </w:hyperlink>
        </w:p>
        <w:p w14:paraId="419FF8B0" w14:textId="29DFF667" w:rsidR="005B04B1" w:rsidRDefault="005B04B1">
          <w:pPr>
            <w:pStyle w:val="TableofFigures"/>
            <w:tabs>
              <w:tab w:val="right" w:leader="dot" w:pos="10790"/>
            </w:tabs>
            <w:rPr>
              <w:rFonts w:eastAsiaTheme="minorEastAsia"/>
              <w:noProof/>
              <w:szCs w:val="24"/>
            </w:rPr>
          </w:pPr>
          <w:hyperlink w:anchor="_Toc238117024" w:history="1">
            <w:r w:rsidRPr="00B74F0D">
              <w:rPr>
                <w:rStyle w:val="Hyperlink"/>
                <w:noProof/>
              </w:rPr>
              <w:t>Table 7. Soil or Solid 24-Hour Turnaround TRRP Report</w:t>
            </w:r>
            <w:r>
              <w:rPr>
                <w:noProof/>
                <w:webHidden/>
              </w:rPr>
              <w:tab/>
            </w:r>
            <w:r>
              <w:rPr>
                <w:noProof/>
                <w:webHidden/>
              </w:rPr>
              <w:fldChar w:fldCharType="begin"/>
            </w:r>
            <w:r>
              <w:rPr>
                <w:noProof/>
                <w:webHidden/>
              </w:rPr>
              <w:instrText xml:space="preserve"> PAGEREF _Toc238117024 \h </w:instrText>
            </w:r>
            <w:r>
              <w:rPr>
                <w:noProof/>
                <w:webHidden/>
              </w:rPr>
            </w:r>
            <w:r>
              <w:rPr>
                <w:noProof/>
                <w:webHidden/>
              </w:rPr>
              <w:fldChar w:fldCharType="separate"/>
            </w:r>
            <w:r>
              <w:rPr>
                <w:noProof/>
                <w:webHidden/>
              </w:rPr>
              <w:t>14</w:t>
            </w:r>
            <w:r>
              <w:rPr>
                <w:noProof/>
                <w:webHidden/>
              </w:rPr>
              <w:fldChar w:fldCharType="end"/>
            </w:r>
          </w:hyperlink>
        </w:p>
        <w:p w14:paraId="31145872" w14:textId="65AD1A11" w:rsidR="005B04B1" w:rsidRDefault="005B04B1">
          <w:pPr>
            <w:pStyle w:val="TableofFigures"/>
            <w:tabs>
              <w:tab w:val="right" w:leader="dot" w:pos="10790"/>
            </w:tabs>
            <w:rPr>
              <w:rFonts w:eastAsiaTheme="minorEastAsia"/>
              <w:noProof/>
              <w:szCs w:val="24"/>
            </w:rPr>
          </w:pPr>
          <w:hyperlink w:anchor="_Toc238117025" w:history="1">
            <w:r w:rsidRPr="00B74F0D">
              <w:rPr>
                <w:rStyle w:val="Hyperlink"/>
                <w:noProof/>
              </w:rPr>
              <w:t>Table 8. Water Analytical 7 Calendar Day Turnaround Time</w:t>
            </w:r>
            <w:r>
              <w:rPr>
                <w:noProof/>
                <w:webHidden/>
              </w:rPr>
              <w:tab/>
            </w:r>
            <w:r>
              <w:rPr>
                <w:noProof/>
                <w:webHidden/>
              </w:rPr>
              <w:fldChar w:fldCharType="begin"/>
            </w:r>
            <w:r>
              <w:rPr>
                <w:noProof/>
                <w:webHidden/>
              </w:rPr>
              <w:instrText xml:space="preserve"> PAGEREF _Toc238117025 \h </w:instrText>
            </w:r>
            <w:r>
              <w:rPr>
                <w:noProof/>
                <w:webHidden/>
              </w:rPr>
            </w:r>
            <w:r>
              <w:rPr>
                <w:noProof/>
                <w:webHidden/>
              </w:rPr>
              <w:fldChar w:fldCharType="separate"/>
            </w:r>
            <w:r>
              <w:rPr>
                <w:noProof/>
                <w:webHidden/>
              </w:rPr>
              <w:t>15</w:t>
            </w:r>
            <w:r>
              <w:rPr>
                <w:noProof/>
                <w:webHidden/>
              </w:rPr>
              <w:fldChar w:fldCharType="end"/>
            </w:r>
          </w:hyperlink>
        </w:p>
        <w:p w14:paraId="7491E574" w14:textId="43D2F5DC" w:rsidR="005B04B1" w:rsidRDefault="005B04B1">
          <w:pPr>
            <w:pStyle w:val="TableofFigures"/>
            <w:tabs>
              <w:tab w:val="right" w:leader="dot" w:pos="10790"/>
            </w:tabs>
            <w:rPr>
              <w:rFonts w:eastAsiaTheme="minorEastAsia"/>
              <w:noProof/>
              <w:szCs w:val="24"/>
            </w:rPr>
          </w:pPr>
          <w:hyperlink w:anchor="_Toc238117026" w:history="1">
            <w:r w:rsidRPr="00B74F0D">
              <w:rPr>
                <w:rStyle w:val="Hyperlink"/>
                <w:noProof/>
              </w:rPr>
              <w:t>Table 9. Water Sample Characteristic Tests</w:t>
            </w:r>
            <w:r>
              <w:rPr>
                <w:noProof/>
                <w:webHidden/>
              </w:rPr>
              <w:tab/>
            </w:r>
            <w:r>
              <w:rPr>
                <w:noProof/>
                <w:webHidden/>
              </w:rPr>
              <w:fldChar w:fldCharType="begin"/>
            </w:r>
            <w:r>
              <w:rPr>
                <w:noProof/>
                <w:webHidden/>
              </w:rPr>
              <w:instrText xml:space="preserve"> PAGEREF _Toc238117026 \h </w:instrText>
            </w:r>
            <w:r>
              <w:rPr>
                <w:noProof/>
                <w:webHidden/>
              </w:rPr>
            </w:r>
            <w:r>
              <w:rPr>
                <w:noProof/>
                <w:webHidden/>
              </w:rPr>
              <w:fldChar w:fldCharType="separate"/>
            </w:r>
            <w:r>
              <w:rPr>
                <w:noProof/>
                <w:webHidden/>
              </w:rPr>
              <w:t>16</w:t>
            </w:r>
            <w:r>
              <w:rPr>
                <w:noProof/>
                <w:webHidden/>
              </w:rPr>
              <w:fldChar w:fldCharType="end"/>
            </w:r>
          </w:hyperlink>
        </w:p>
        <w:p w14:paraId="1C1C7D64" w14:textId="14973AA6" w:rsidR="005B04B1" w:rsidRDefault="005B04B1">
          <w:pPr>
            <w:pStyle w:val="TableofFigures"/>
            <w:tabs>
              <w:tab w:val="right" w:leader="dot" w:pos="10790"/>
            </w:tabs>
            <w:rPr>
              <w:rFonts w:eastAsiaTheme="minorEastAsia"/>
              <w:noProof/>
              <w:szCs w:val="24"/>
            </w:rPr>
          </w:pPr>
          <w:hyperlink w:anchor="_Toc238117027" w:history="1">
            <w:r w:rsidRPr="00B74F0D">
              <w:rPr>
                <w:rStyle w:val="Hyperlink"/>
                <w:noProof/>
              </w:rPr>
              <w:t>Table 10. Water Sample Various Analyses</w:t>
            </w:r>
            <w:r>
              <w:rPr>
                <w:noProof/>
                <w:webHidden/>
              </w:rPr>
              <w:tab/>
            </w:r>
            <w:r>
              <w:rPr>
                <w:noProof/>
                <w:webHidden/>
              </w:rPr>
              <w:fldChar w:fldCharType="begin"/>
            </w:r>
            <w:r>
              <w:rPr>
                <w:noProof/>
                <w:webHidden/>
              </w:rPr>
              <w:instrText xml:space="preserve"> PAGEREF _Toc238117027 \h </w:instrText>
            </w:r>
            <w:r>
              <w:rPr>
                <w:noProof/>
                <w:webHidden/>
              </w:rPr>
            </w:r>
            <w:r>
              <w:rPr>
                <w:noProof/>
                <w:webHidden/>
              </w:rPr>
              <w:fldChar w:fldCharType="separate"/>
            </w:r>
            <w:r>
              <w:rPr>
                <w:noProof/>
                <w:webHidden/>
              </w:rPr>
              <w:t>17</w:t>
            </w:r>
            <w:r>
              <w:rPr>
                <w:noProof/>
                <w:webHidden/>
              </w:rPr>
              <w:fldChar w:fldCharType="end"/>
            </w:r>
          </w:hyperlink>
        </w:p>
        <w:p w14:paraId="0C032EB0" w14:textId="251759F7" w:rsidR="005B04B1" w:rsidRDefault="005B04B1">
          <w:pPr>
            <w:pStyle w:val="TableofFigures"/>
            <w:tabs>
              <w:tab w:val="right" w:leader="dot" w:pos="10790"/>
            </w:tabs>
            <w:rPr>
              <w:rFonts w:eastAsiaTheme="minorEastAsia"/>
              <w:noProof/>
              <w:szCs w:val="24"/>
            </w:rPr>
          </w:pPr>
          <w:hyperlink w:anchor="_Toc238117028" w:history="1">
            <w:r w:rsidRPr="00B74F0D">
              <w:rPr>
                <w:rStyle w:val="Hyperlink"/>
                <w:noProof/>
              </w:rPr>
              <w:t>Table 11. Water Sample TRRP Report</w:t>
            </w:r>
            <w:r>
              <w:rPr>
                <w:noProof/>
                <w:webHidden/>
              </w:rPr>
              <w:tab/>
            </w:r>
            <w:r>
              <w:rPr>
                <w:noProof/>
                <w:webHidden/>
              </w:rPr>
              <w:fldChar w:fldCharType="begin"/>
            </w:r>
            <w:r>
              <w:rPr>
                <w:noProof/>
                <w:webHidden/>
              </w:rPr>
              <w:instrText xml:space="preserve"> PAGEREF _Toc238117028 \h </w:instrText>
            </w:r>
            <w:r>
              <w:rPr>
                <w:noProof/>
                <w:webHidden/>
              </w:rPr>
            </w:r>
            <w:r>
              <w:rPr>
                <w:noProof/>
                <w:webHidden/>
              </w:rPr>
              <w:fldChar w:fldCharType="separate"/>
            </w:r>
            <w:r>
              <w:rPr>
                <w:noProof/>
                <w:webHidden/>
              </w:rPr>
              <w:t>17</w:t>
            </w:r>
            <w:r>
              <w:rPr>
                <w:noProof/>
                <w:webHidden/>
              </w:rPr>
              <w:fldChar w:fldCharType="end"/>
            </w:r>
          </w:hyperlink>
        </w:p>
        <w:p w14:paraId="7122C2BE" w14:textId="21EA8CD3" w:rsidR="005B04B1" w:rsidRDefault="005B04B1">
          <w:pPr>
            <w:pStyle w:val="TableofFigures"/>
            <w:tabs>
              <w:tab w:val="right" w:leader="dot" w:pos="10790"/>
            </w:tabs>
            <w:rPr>
              <w:rFonts w:eastAsiaTheme="minorEastAsia"/>
              <w:noProof/>
              <w:szCs w:val="24"/>
            </w:rPr>
          </w:pPr>
          <w:hyperlink w:anchor="_Toc238117029" w:history="1">
            <w:r w:rsidRPr="00B74F0D">
              <w:rPr>
                <w:rStyle w:val="Hyperlink"/>
                <w:noProof/>
              </w:rPr>
              <w:t>Table 12. Water Sample 24-Hour Turnaround Time</w:t>
            </w:r>
            <w:r>
              <w:rPr>
                <w:noProof/>
                <w:webHidden/>
              </w:rPr>
              <w:tab/>
            </w:r>
            <w:r>
              <w:rPr>
                <w:noProof/>
                <w:webHidden/>
              </w:rPr>
              <w:fldChar w:fldCharType="begin"/>
            </w:r>
            <w:r>
              <w:rPr>
                <w:noProof/>
                <w:webHidden/>
              </w:rPr>
              <w:instrText xml:space="preserve"> PAGEREF _Toc238117029 \h </w:instrText>
            </w:r>
            <w:r>
              <w:rPr>
                <w:noProof/>
                <w:webHidden/>
              </w:rPr>
            </w:r>
            <w:r>
              <w:rPr>
                <w:noProof/>
                <w:webHidden/>
              </w:rPr>
              <w:fldChar w:fldCharType="separate"/>
            </w:r>
            <w:r>
              <w:rPr>
                <w:noProof/>
                <w:webHidden/>
              </w:rPr>
              <w:t>17</w:t>
            </w:r>
            <w:r>
              <w:rPr>
                <w:noProof/>
                <w:webHidden/>
              </w:rPr>
              <w:fldChar w:fldCharType="end"/>
            </w:r>
          </w:hyperlink>
        </w:p>
        <w:p w14:paraId="5D95E4B0" w14:textId="4C90BD06" w:rsidR="005B04B1" w:rsidRDefault="005B04B1">
          <w:pPr>
            <w:pStyle w:val="TableofFigures"/>
            <w:tabs>
              <w:tab w:val="right" w:leader="dot" w:pos="10790"/>
            </w:tabs>
            <w:rPr>
              <w:rFonts w:eastAsiaTheme="minorEastAsia"/>
              <w:noProof/>
              <w:szCs w:val="24"/>
            </w:rPr>
          </w:pPr>
          <w:hyperlink w:anchor="_Toc238117030" w:history="1">
            <w:r w:rsidRPr="00B74F0D">
              <w:rPr>
                <w:rStyle w:val="Hyperlink"/>
                <w:noProof/>
              </w:rPr>
              <w:t>Table 13. Water Sample 24-Hour Turnaround TRRP Report</w:t>
            </w:r>
            <w:r>
              <w:rPr>
                <w:noProof/>
                <w:webHidden/>
              </w:rPr>
              <w:tab/>
            </w:r>
            <w:r>
              <w:rPr>
                <w:noProof/>
                <w:webHidden/>
              </w:rPr>
              <w:fldChar w:fldCharType="begin"/>
            </w:r>
            <w:r>
              <w:rPr>
                <w:noProof/>
                <w:webHidden/>
              </w:rPr>
              <w:instrText xml:space="preserve"> PAGEREF _Toc238117030 \h </w:instrText>
            </w:r>
            <w:r>
              <w:rPr>
                <w:noProof/>
                <w:webHidden/>
              </w:rPr>
            </w:r>
            <w:r>
              <w:rPr>
                <w:noProof/>
                <w:webHidden/>
              </w:rPr>
              <w:fldChar w:fldCharType="separate"/>
            </w:r>
            <w:r>
              <w:rPr>
                <w:noProof/>
                <w:webHidden/>
              </w:rPr>
              <w:t>19</w:t>
            </w:r>
            <w:r>
              <w:rPr>
                <w:noProof/>
                <w:webHidden/>
              </w:rPr>
              <w:fldChar w:fldCharType="end"/>
            </w:r>
          </w:hyperlink>
        </w:p>
        <w:p w14:paraId="5A7322E8" w14:textId="7477C4F8" w:rsidR="005B04B1" w:rsidRDefault="005B04B1">
          <w:pPr>
            <w:pStyle w:val="TableofFigures"/>
            <w:tabs>
              <w:tab w:val="right" w:leader="dot" w:pos="10790"/>
            </w:tabs>
            <w:rPr>
              <w:rFonts w:eastAsiaTheme="minorEastAsia"/>
              <w:noProof/>
              <w:szCs w:val="24"/>
            </w:rPr>
          </w:pPr>
          <w:hyperlink w:anchor="_Toc238117031" w:history="1">
            <w:r w:rsidRPr="00B74F0D">
              <w:rPr>
                <w:rStyle w:val="Hyperlink"/>
                <w:noProof/>
              </w:rPr>
              <w:t>Table 14. Data Deliverables</w:t>
            </w:r>
            <w:r>
              <w:rPr>
                <w:noProof/>
                <w:webHidden/>
              </w:rPr>
              <w:tab/>
            </w:r>
            <w:r>
              <w:rPr>
                <w:noProof/>
                <w:webHidden/>
              </w:rPr>
              <w:fldChar w:fldCharType="begin"/>
            </w:r>
            <w:r>
              <w:rPr>
                <w:noProof/>
                <w:webHidden/>
              </w:rPr>
              <w:instrText xml:space="preserve"> PAGEREF _Toc238117031 \h </w:instrText>
            </w:r>
            <w:r>
              <w:rPr>
                <w:noProof/>
                <w:webHidden/>
              </w:rPr>
            </w:r>
            <w:r>
              <w:rPr>
                <w:noProof/>
                <w:webHidden/>
              </w:rPr>
              <w:fldChar w:fldCharType="separate"/>
            </w:r>
            <w:r>
              <w:rPr>
                <w:noProof/>
                <w:webHidden/>
              </w:rPr>
              <w:t>19</w:t>
            </w:r>
            <w:r>
              <w:rPr>
                <w:noProof/>
                <w:webHidden/>
              </w:rPr>
              <w:fldChar w:fldCharType="end"/>
            </w:r>
          </w:hyperlink>
        </w:p>
        <w:p w14:paraId="0E0EF880" w14:textId="08671A11" w:rsidR="005B04B1" w:rsidRDefault="005B04B1">
          <w:pPr>
            <w:pStyle w:val="TableofFigures"/>
            <w:tabs>
              <w:tab w:val="right" w:leader="dot" w:pos="10790"/>
            </w:tabs>
            <w:rPr>
              <w:rFonts w:eastAsiaTheme="minorEastAsia"/>
              <w:noProof/>
              <w:szCs w:val="24"/>
            </w:rPr>
          </w:pPr>
          <w:hyperlink w:anchor="_Toc238117032" w:history="1">
            <w:r w:rsidRPr="00B74F0D">
              <w:rPr>
                <w:rStyle w:val="Hyperlink"/>
                <w:noProof/>
              </w:rPr>
              <w:t>Table 15. Miscellaneous Analyses</w:t>
            </w:r>
            <w:r>
              <w:rPr>
                <w:noProof/>
                <w:webHidden/>
              </w:rPr>
              <w:tab/>
            </w:r>
            <w:r>
              <w:rPr>
                <w:noProof/>
                <w:webHidden/>
              </w:rPr>
              <w:fldChar w:fldCharType="begin"/>
            </w:r>
            <w:r>
              <w:rPr>
                <w:noProof/>
                <w:webHidden/>
              </w:rPr>
              <w:instrText xml:space="preserve"> PAGEREF _Toc238117032 \h </w:instrText>
            </w:r>
            <w:r>
              <w:rPr>
                <w:noProof/>
                <w:webHidden/>
              </w:rPr>
            </w:r>
            <w:r>
              <w:rPr>
                <w:noProof/>
                <w:webHidden/>
              </w:rPr>
              <w:fldChar w:fldCharType="separate"/>
            </w:r>
            <w:r>
              <w:rPr>
                <w:noProof/>
                <w:webHidden/>
              </w:rPr>
              <w:t>19</w:t>
            </w:r>
            <w:r>
              <w:rPr>
                <w:noProof/>
                <w:webHidden/>
              </w:rPr>
              <w:fldChar w:fldCharType="end"/>
            </w:r>
          </w:hyperlink>
        </w:p>
        <w:p w14:paraId="6F5FEE49" w14:textId="50BBFF01" w:rsidR="005B04B1" w:rsidRDefault="005B04B1">
          <w:pPr>
            <w:pStyle w:val="TableofFigures"/>
            <w:tabs>
              <w:tab w:val="right" w:leader="dot" w:pos="10790"/>
            </w:tabs>
            <w:rPr>
              <w:rFonts w:eastAsiaTheme="minorEastAsia"/>
              <w:noProof/>
              <w:szCs w:val="24"/>
            </w:rPr>
          </w:pPr>
          <w:hyperlink w:anchor="_Toc238117033" w:history="1">
            <w:r w:rsidRPr="00B74F0D">
              <w:rPr>
                <w:rStyle w:val="Hyperlink"/>
                <w:noProof/>
              </w:rPr>
              <w:t>Table 16. Abbreviations and acronym definitions</w:t>
            </w:r>
            <w:r>
              <w:rPr>
                <w:noProof/>
                <w:webHidden/>
              </w:rPr>
              <w:tab/>
            </w:r>
            <w:r>
              <w:rPr>
                <w:noProof/>
                <w:webHidden/>
              </w:rPr>
              <w:fldChar w:fldCharType="begin"/>
            </w:r>
            <w:r>
              <w:rPr>
                <w:noProof/>
                <w:webHidden/>
              </w:rPr>
              <w:instrText xml:space="preserve"> PAGEREF _Toc238117033 \h </w:instrText>
            </w:r>
            <w:r>
              <w:rPr>
                <w:noProof/>
                <w:webHidden/>
              </w:rPr>
            </w:r>
            <w:r>
              <w:rPr>
                <w:noProof/>
                <w:webHidden/>
              </w:rPr>
              <w:fldChar w:fldCharType="separate"/>
            </w:r>
            <w:r>
              <w:rPr>
                <w:noProof/>
                <w:webHidden/>
              </w:rPr>
              <w:t>152</w:t>
            </w:r>
            <w:r>
              <w:rPr>
                <w:noProof/>
                <w:webHidden/>
              </w:rPr>
              <w:fldChar w:fldCharType="end"/>
            </w:r>
          </w:hyperlink>
        </w:p>
        <w:p w14:paraId="4E4551AB" w14:textId="4B1965AB" w:rsidR="005B04B1" w:rsidRPr="005B04B1" w:rsidRDefault="005B04B1">
          <w:pPr>
            <w:pStyle w:val="TableofFigures"/>
            <w:tabs>
              <w:tab w:val="right" w:leader="dot" w:pos="10790"/>
            </w:tabs>
            <w:rPr>
              <w:rFonts w:eastAsiaTheme="minorEastAsia"/>
              <w:noProof/>
              <w:szCs w:val="24"/>
            </w:rPr>
          </w:pPr>
          <w:hyperlink w:anchor="_Toc238117034" w:history="1">
            <w:r w:rsidRPr="005B04B1">
              <w:rPr>
                <w:rStyle w:val="Hyperlink"/>
                <w:iCs/>
                <w:noProof/>
              </w:rPr>
              <w:t>Table 17. Document revision history</w:t>
            </w:r>
            <w:r w:rsidRPr="005B04B1">
              <w:rPr>
                <w:noProof/>
                <w:webHidden/>
              </w:rPr>
              <w:tab/>
            </w:r>
            <w:r w:rsidRPr="005B04B1">
              <w:rPr>
                <w:noProof/>
                <w:webHidden/>
              </w:rPr>
              <w:fldChar w:fldCharType="begin"/>
            </w:r>
            <w:r w:rsidRPr="005B04B1">
              <w:rPr>
                <w:noProof/>
                <w:webHidden/>
              </w:rPr>
              <w:instrText xml:space="preserve"> PAGEREF _Toc238117034 \h </w:instrText>
            </w:r>
            <w:r w:rsidRPr="005B04B1">
              <w:rPr>
                <w:noProof/>
                <w:webHidden/>
              </w:rPr>
            </w:r>
            <w:r w:rsidRPr="005B04B1">
              <w:rPr>
                <w:noProof/>
                <w:webHidden/>
              </w:rPr>
              <w:fldChar w:fldCharType="separate"/>
            </w:r>
            <w:r w:rsidRPr="005B04B1">
              <w:rPr>
                <w:noProof/>
                <w:webHidden/>
              </w:rPr>
              <w:t>157</w:t>
            </w:r>
            <w:r w:rsidRPr="005B04B1">
              <w:rPr>
                <w:noProof/>
                <w:webHidden/>
              </w:rPr>
              <w:fldChar w:fldCharType="end"/>
            </w:r>
          </w:hyperlink>
        </w:p>
        <w:p w14:paraId="776C3307" w14:textId="545ADD5E" w:rsidR="00AA10E8" w:rsidRPr="007046C9" w:rsidRDefault="007046C9" w:rsidP="007046C9">
          <w:r>
            <w:fldChar w:fldCharType="end"/>
          </w:r>
        </w:p>
      </w:sdtContent>
    </w:sdt>
    <w:bookmarkEnd w:id="3"/>
    <w:p w14:paraId="6C0C2AF7" w14:textId="77777777" w:rsidR="00F81635" w:rsidRDefault="00F81635" w:rsidP="00F81635">
      <w:pPr>
        <w:sectPr w:rsidR="00F81635" w:rsidSect="002F5D47">
          <w:footerReference w:type="default" r:id="rId15"/>
          <w:pgSz w:w="12240" w:h="15840" w:code="1"/>
          <w:pgMar w:top="720" w:right="720" w:bottom="720" w:left="720" w:header="432" w:footer="432" w:gutter="0"/>
          <w:pgNumType w:fmt="lowerRoman" w:start="2"/>
          <w:cols w:space="720"/>
          <w:docGrid w:linePitch="360"/>
        </w:sectPr>
      </w:pPr>
    </w:p>
    <w:p w14:paraId="45226802" w14:textId="5AC2F385" w:rsidR="00167B46" w:rsidRPr="00111CB7" w:rsidRDefault="00E43DFE" w:rsidP="00111CB7">
      <w:r w:rsidRPr="00111CB7">
        <w:lastRenderedPageBreak/>
        <w:t>ENV ITEM 100</w:t>
      </w:r>
    </w:p>
    <w:p w14:paraId="170DB35D" w14:textId="7F0E012B" w:rsidR="00167B46" w:rsidRPr="00111CB7" w:rsidRDefault="00167B46" w:rsidP="00111CB7">
      <w:r w:rsidRPr="00111CB7">
        <w:t xml:space="preserve">Version </w:t>
      </w:r>
      <w:r w:rsidR="00D87A37" w:rsidRPr="00111CB7">
        <w:t>5</w:t>
      </w:r>
      <w:r w:rsidR="00014A82" w:rsidRPr="00111CB7">
        <w:t>.0</w:t>
      </w:r>
    </w:p>
    <w:p w14:paraId="47C7BC57" w14:textId="71D3A5B5" w:rsidR="007D713C" w:rsidRDefault="00B04C21" w:rsidP="006F77DB">
      <w:pPr>
        <w:pStyle w:val="Heading2"/>
      </w:pPr>
      <w:bookmarkStart w:id="4" w:name="_Toc238116637"/>
      <w:bookmarkStart w:id="5" w:name="_Hlk229062738"/>
      <w:r w:rsidRPr="00B04C21">
        <w:t>100 Project Deliverables</w:t>
      </w:r>
      <w:bookmarkEnd w:id="4"/>
    </w:p>
    <w:p w14:paraId="038E1450" w14:textId="34976581" w:rsidR="00D60286" w:rsidRDefault="00D60286" w:rsidP="00D60286">
      <w:pPr>
        <w:pStyle w:val="Heading3"/>
      </w:pPr>
      <w:bookmarkStart w:id="6" w:name="_Toc238116638"/>
      <w:r>
        <w:t>1</w:t>
      </w:r>
      <w:r w:rsidR="006F77DB">
        <w:t>00</w:t>
      </w:r>
      <w:r>
        <w:t xml:space="preserve">.1 </w:t>
      </w:r>
      <w:r w:rsidR="0018773D">
        <w:t>Description</w:t>
      </w:r>
      <w:bookmarkEnd w:id="6"/>
    </w:p>
    <w:p w14:paraId="7CADF7FB" w14:textId="6ACE993B" w:rsidR="00D60286" w:rsidRDefault="00CA28B4" w:rsidP="00D60286">
      <w:r w:rsidRPr="00CA28B4">
        <w:t xml:space="preserve">This Standard Operating Procedure (SOP) identifies the content, form, and procedures required for submittal and acceptance by </w:t>
      </w:r>
      <w:r>
        <w:t>Environmental Affairs</w:t>
      </w:r>
      <w:r w:rsidR="00412CE2">
        <w:t xml:space="preserve"> Division (</w:t>
      </w:r>
      <w:r w:rsidRPr="00CA28B4">
        <w:t>ENV</w:t>
      </w:r>
      <w:r w:rsidR="00412CE2">
        <w:t>)</w:t>
      </w:r>
      <w:r w:rsidRPr="00CA28B4">
        <w:t xml:space="preserve"> of deliverable work products (deliverables) from contracted entities, as specified in the Work Authorization (WA) or contract.</w:t>
      </w:r>
    </w:p>
    <w:p w14:paraId="472FF8E5" w14:textId="79270B6C" w:rsidR="00E861EB" w:rsidRDefault="00E861EB" w:rsidP="00E861EB">
      <w:pPr>
        <w:pStyle w:val="Heading3"/>
      </w:pPr>
      <w:bookmarkStart w:id="7" w:name="_Toc238116639"/>
      <w:r>
        <w:t>1</w:t>
      </w:r>
      <w:r w:rsidR="001A08DD">
        <w:t>00</w:t>
      </w:r>
      <w:r>
        <w:t>.</w:t>
      </w:r>
      <w:r w:rsidR="001A08DD">
        <w:t>2</w:t>
      </w:r>
      <w:r>
        <w:t xml:space="preserve"> </w:t>
      </w:r>
      <w:r w:rsidR="001A08DD">
        <w:t>Procedures</w:t>
      </w:r>
      <w:bookmarkEnd w:id="7"/>
    </w:p>
    <w:p w14:paraId="166C3A0B" w14:textId="162D3FAC" w:rsidR="00E861EB" w:rsidRDefault="001F32A7" w:rsidP="00E861EB">
      <w:r w:rsidRPr="001F32A7">
        <w:t>The following procedures and criteria apply and are applicable for all executed WA(s) and any subsequently executed Supplemental WA(s) administered by ENV.</w:t>
      </w:r>
    </w:p>
    <w:p w14:paraId="074A4BF4" w14:textId="20A86EFB" w:rsidR="00E861EB" w:rsidRDefault="007633F3" w:rsidP="00E54EA8">
      <w:pPr>
        <w:pStyle w:val="Heading4"/>
      </w:pPr>
      <w:bookmarkStart w:id="8" w:name="_Toc238116640"/>
      <w:r w:rsidRPr="007633F3">
        <w:t>Status Reports</w:t>
      </w:r>
      <w:bookmarkEnd w:id="8"/>
    </w:p>
    <w:p w14:paraId="485086B6" w14:textId="6F2802AB" w:rsidR="00E861EB" w:rsidRDefault="001D19CF" w:rsidP="00E861EB">
      <w:r w:rsidRPr="001D19CF">
        <w:t>The Contractor shall prepare either a monthly or a weekly Status Report for each executed WA. The Contractor shall only prepare a weekly Status Report when directed by the Statement of Work (SOW). The Contractor shall utilize the Status Report form, supplied by ENV, for all progress reporting. The Contractor shall submit all Status Reports via e-mail to the ENV Project Manager and other individuals designated within the SOW.</w:t>
      </w:r>
    </w:p>
    <w:p w14:paraId="0FB8CDE8" w14:textId="5A841485" w:rsidR="00E861EB" w:rsidRDefault="00194CFC" w:rsidP="00E54EA8">
      <w:pPr>
        <w:pStyle w:val="Heading4"/>
      </w:pPr>
      <w:bookmarkStart w:id="9" w:name="_Toc238116641"/>
      <w:r w:rsidRPr="00194CFC">
        <w:t>Deliverable(s)</w:t>
      </w:r>
      <w:bookmarkEnd w:id="9"/>
    </w:p>
    <w:p w14:paraId="3FBFEB4A" w14:textId="41F6B523" w:rsidR="00E861EB" w:rsidRDefault="000B4EB8" w:rsidP="00E861EB">
      <w:r w:rsidRPr="000B4EB8">
        <w:t xml:space="preserve">Draft Reports – The Contractor shall submit all Draft Reports or other draft work products (drawings, plans, flow charts, cost estimates, </w:t>
      </w:r>
      <w:r w:rsidR="00F87B37" w:rsidRPr="000B4EB8">
        <w:t>etc</w:t>
      </w:r>
      <w:r w:rsidR="00F87B37">
        <w:t>etera</w:t>
      </w:r>
      <w:r w:rsidRPr="000B4EB8">
        <w:t>) by e-mail, Box.com or similar file transfer site, or in a format specified in the SOW. The Contractor shall submit all Draft Reports technically complete and free of typos and grammatical errors.</w:t>
      </w:r>
    </w:p>
    <w:p w14:paraId="2B488125" w14:textId="4874BF47" w:rsidR="00E861EB" w:rsidRDefault="003D654F" w:rsidP="005118F3">
      <w:pPr>
        <w:pStyle w:val="Heading4"/>
        <w:keepNext w:val="0"/>
        <w:keepLines w:val="0"/>
        <w:widowControl/>
      </w:pPr>
      <w:bookmarkStart w:id="10" w:name="_Toc238116642"/>
      <w:r w:rsidRPr="003D654F">
        <w:t>Mid-Project Deliverable(s) (if applicable)</w:t>
      </w:r>
      <w:bookmarkEnd w:id="10"/>
    </w:p>
    <w:p w14:paraId="178F3C70" w14:textId="58C90C53" w:rsidR="00E861EB" w:rsidRDefault="00AF188B" w:rsidP="005118F3">
      <w:pPr>
        <w:keepNext w:val="0"/>
        <w:keepLines w:val="0"/>
      </w:pPr>
      <w:r w:rsidRPr="00AF188B">
        <w:t>Upon acceptance of the draft deliverable(s) by</w:t>
      </w:r>
      <w:r w:rsidR="00E54EA8">
        <w:t xml:space="preserve"> Texas Department of Transportation (</w:t>
      </w:r>
      <w:r w:rsidRPr="00AF188B">
        <w:t>TxDOT</w:t>
      </w:r>
      <w:r w:rsidR="00E54EA8">
        <w:t>)</w:t>
      </w:r>
      <w:r w:rsidRPr="00AF188B">
        <w:t>, the Contractor shall submit the accepted, final, mid-project deliverables via e-</w:t>
      </w:r>
      <w:r w:rsidRPr="00AF188B">
        <w:lastRenderedPageBreak/>
        <w:t>mail, Box.com or similar file transfer site, or in a format detailed by the SOW to the ENV Project Manager and to other individuals designated within the SOW.</w:t>
      </w:r>
    </w:p>
    <w:p w14:paraId="16739CD9" w14:textId="37012566" w:rsidR="00E861EB" w:rsidRDefault="005D2D74" w:rsidP="00E54EA8">
      <w:pPr>
        <w:pStyle w:val="Heading4"/>
      </w:pPr>
      <w:bookmarkStart w:id="11" w:name="_Toc238116643"/>
      <w:r w:rsidRPr="005D2D74">
        <w:t>Contractor Final Deliverable Packet (CFDP)</w:t>
      </w:r>
      <w:bookmarkEnd w:id="11"/>
    </w:p>
    <w:p w14:paraId="6C54E042" w14:textId="2E7E99E5" w:rsidR="00E861EB" w:rsidRDefault="00FF21C4" w:rsidP="00E861EB">
      <w:r w:rsidRPr="00FF21C4">
        <w:t>The contractors shall submit to</w:t>
      </w:r>
      <w:r w:rsidR="00E54EA8">
        <w:t xml:space="preserve"> </w:t>
      </w:r>
      <w:r w:rsidRPr="00FF21C4">
        <w:t xml:space="preserve">TxDOT a Final Deliverable Packet in </w:t>
      </w:r>
      <w:r w:rsidR="00E54EA8">
        <w:t>portable document format (</w:t>
      </w:r>
      <w:r w:rsidRPr="00FF21C4">
        <w:t>PDF</w:t>
      </w:r>
      <w:r w:rsidR="00E54EA8">
        <w:t>)</w:t>
      </w:r>
      <w:r w:rsidRPr="00FF21C4">
        <w:t xml:space="preserve"> format with all deliverables related to that Work Authorization (including supplementals). This is considered the Final Deliverable Packet and may be separate from individual deliverables required by the WA. Submit via e-mail, Box.com or similar file transfer site, or in a format detailed by the SOW to the ENV Project Manager and to other individuals designated within the SOW.</w:t>
      </w:r>
    </w:p>
    <w:p w14:paraId="34F29374" w14:textId="1D1742B7" w:rsidR="00E861EB" w:rsidRPr="00B370D4" w:rsidRDefault="00E3010C" w:rsidP="00F81635">
      <w:pPr>
        <w:pStyle w:val="Heading4"/>
      </w:pPr>
      <w:bookmarkStart w:id="12" w:name="_Toc238116644"/>
      <w:r w:rsidRPr="00B370D4">
        <w:t>Regulatory Derived Deliverables</w:t>
      </w:r>
      <w:bookmarkEnd w:id="12"/>
    </w:p>
    <w:p w14:paraId="590FA633" w14:textId="4E1C625B" w:rsidR="00E861EB" w:rsidRDefault="00803251" w:rsidP="00E861EB">
      <w:r w:rsidRPr="00803251">
        <w:t>The Contractor shall prepare the Regulatory Derived Deliverable(s) (</w:t>
      </w:r>
      <w:r w:rsidR="00A76551">
        <w:t>for example,</w:t>
      </w:r>
      <w:r w:rsidRPr="00803251">
        <w:t xml:space="preserve"> </w:t>
      </w:r>
      <w:r w:rsidR="00077984">
        <w:t>P</w:t>
      </w:r>
      <w:r w:rsidR="00E54EA8">
        <w:t xml:space="preserve">etroleum </w:t>
      </w:r>
      <w:r w:rsidR="00077984">
        <w:t>S</w:t>
      </w:r>
      <w:r w:rsidR="00E54EA8">
        <w:t xml:space="preserve">torage </w:t>
      </w:r>
      <w:r w:rsidR="00077984">
        <w:t>T</w:t>
      </w:r>
      <w:r w:rsidR="00E54EA8">
        <w:t>ank (</w:t>
      </w:r>
      <w:r w:rsidRPr="00803251">
        <w:t>PST</w:t>
      </w:r>
      <w:r w:rsidR="00E54EA8">
        <w:t>)</w:t>
      </w:r>
      <w:r w:rsidRPr="00803251">
        <w:t xml:space="preserve"> program report forms, </w:t>
      </w:r>
      <w:r w:rsidR="00980988" w:rsidRPr="00980988">
        <w:t>Affected Property Assessment Report</w:t>
      </w:r>
      <w:r w:rsidR="00980988">
        <w:t xml:space="preserve"> (</w:t>
      </w:r>
      <w:r w:rsidRPr="00803251">
        <w:t>APAR</w:t>
      </w:r>
      <w:r w:rsidR="00980988">
        <w:t>)</w:t>
      </w:r>
      <w:r w:rsidRPr="00803251">
        <w:t xml:space="preserve">, </w:t>
      </w:r>
      <w:r w:rsidR="00A335D5" w:rsidRPr="00803251">
        <w:t>etc</w:t>
      </w:r>
      <w:r w:rsidR="00A335D5">
        <w:t>etera</w:t>
      </w:r>
      <w:r w:rsidRPr="00803251">
        <w:t>) in accordance with the most current format specified by the regulatory agency. In addition, the Contractor shall follow the general procedures outlined above for the different deliverables. Once approved by TxDOT, the Contractor shall prepare the final regulatory copies with the required information and original signatures, seals and</w:t>
      </w:r>
      <w:r w:rsidR="007F0A94">
        <w:t xml:space="preserve"> </w:t>
      </w:r>
      <w:r w:rsidRPr="00803251">
        <w:t>or licensing proofs and submit it to the ENV Project Manager for countersignature. The Contractor shall submit the Regulatory Derived Deliverable(s) to the appropriate regulatory agency, unless otherwise directed by the SOW.</w:t>
      </w:r>
    </w:p>
    <w:p w14:paraId="63FDB26E" w14:textId="7C1BDD0F" w:rsidR="00E861EB" w:rsidRDefault="00B825E8" w:rsidP="00F81635">
      <w:pPr>
        <w:pStyle w:val="Heading4"/>
      </w:pPr>
      <w:bookmarkStart w:id="13" w:name="_Toc238116645"/>
      <w:r w:rsidRPr="00B825E8">
        <w:t>Deliverable Schedule</w:t>
      </w:r>
      <w:bookmarkEnd w:id="13"/>
    </w:p>
    <w:p w14:paraId="2CA3CE5A" w14:textId="23301EF9" w:rsidR="005965F2" w:rsidRDefault="00D227E4" w:rsidP="005965F2">
      <w:r w:rsidRPr="00D227E4">
        <w:t>The Contractor shall submit all deliverables to TxDOT in accordance with the schedule outlined in the SOW.</w:t>
      </w:r>
      <w:r w:rsidR="005965F2">
        <w:br w:type="page"/>
      </w:r>
    </w:p>
    <w:p w14:paraId="24373FF8" w14:textId="7CE7A138" w:rsidR="00306D7A" w:rsidRPr="00111CB7" w:rsidRDefault="00306D7A" w:rsidP="00111CB7">
      <w:r w:rsidRPr="00111CB7">
        <w:lastRenderedPageBreak/>
        <w:t xml:space="preserve">ENV </w:t>
      </w:r>
      <w:r w:rsidR="00E43DFE" w:rsidRPr="00111CB7">
        <w:t>ITEM 101</w:t>
      </w:r>
    </w:p>
    <w:p w14:paraId="305A2897" w14:textId="50E06732" w:rsidR="00D60286" w:rsidRPr="00111CB7" w:rsidRDefault="00306D7A" w:rsidP="00111CB7">
      <w:r w:rsidRPr="00111CB7">
        <w:t xml:space="preserve">Version </w:t>
      </w:r>
      <w:r w:rsidR="00A22221" w:rsidRPr="00111CB7">
        <w:t>5</w:t>
      </w:r>
      <w:r w:rsidRPr="00111CB7">
        <w:t>.0</w:t>
      </w:r>
    </w:p>
    <w:p w14:paraId="385C68A2" w14:textId="6A592F03" w:rsidR="00014A82" w:rsidRDefault="00014A82" w:rsidP="00446193">
      <w:pPr>
        <w:pStyle w:val="Heading2"/>
      </w:pPr>
      <w:bookmarkStart w:id="14" w:name="_Toc238116646"/>
      <w:bookmarkEnd w:id="5"/>
      <w:r>
        <w:t>10</w:t>
      </w:r>
      <w:r w:rsidR="00D77F40">
        <w:t>1</w:t>
      </w:r>
      <w:r>
        <w:t xml:space="preserve"> </w:t>
      </w:r>
      <w:r w:rsidR="00446193" w:rsidRPr="00446193">
        <w:t>Consultant Invoicing</w:t>
      </w:r>
      <w:bookmarkStart w:id="15" w:name="_Hlk229063829"/>
      <w:bookmarkEnd w:id="14"/>
    </w:p>
    <w:p w14:paraId="7A5508AE" w14:textId="5E6D43FE" w:rsidR="0028436B" w:rsidRDefault="0028436B" w:rsidP="0028436B">
      <w:pPr>
        <w:pStyle w:val="Heading3"/>
      </w:pPr>
      <w:bookmarkStart w:id="16" w:name="_Toc238116647"/>
      <w:r>
        <w:t>1</w:t>
      </w:r>
      <w:r w:rsidR="00446193">
        <w:t>01</w:t>
      </w:r>
      <w:r>
        <w:t xml:space="preserve">.1 </w:t>
      </w:r>
      <w:r w:rsidR="00D71035" w:rsidRPr="00D71035">
        <w:t>Description</w:t>
      </w:r>
      <w:bookmarkEnd w:id="16"/>
    </w:p>
    <w:p w14:paraId="2B3AE29D" w14:textId="7BF64FEA" w:rsidR="0028436B" w:rsidRDefault="006922A9" w:rsidP="0028436B">
      <w:r w:rsidRPr="006922A9">
        <w:t>The following procedures outline the requirements for the ENV to accept invoices from contracted entities for payment.</w:t>
      </w:r>
    </w:p>
    <w:p w14:paraId="26ECBF1A" w14:textId="0D3B4022" w:rsidR="0028436B" w:rsidRDefault="00AF5712" w:rsidP="0028436B">
      <w:pPr>
        <w:pStyle w:val="Heading3"/>
      </w:pPr>
      <w:bookmarkStart w:id="17" w:name="_Toc238116648"/>
      <w:r w:rsidRPr="00AF5712">
        <w:t>101.2 Forms</w:t>
      </w:r>
      <w:bookmarkEnd w:id="17"/>
    </w:p>
    <w:p w14:paraId="636C0C1B" w14:textId="7DC6289C" w:rsidR="0028436B" w:rsidRDefault="003C442F" w:rsidP="0028436B">
      <w:r w:rsidRPr="003C442F">
        <w:t>The Contractor shall submit all forms required by the contract, and as requested by ENV.</w:t>
      </w:r>
    </w:p>
    <w:p w14:paraId="690EA612" w14:textId="537002E7" w:rsidR="0028436B" w:rsidRDefault="00976D6B" w:rsidP="0028436B">
      <w:pPr>
        <w:pStyle w:val="Heading3"/>
      </w:pPr>
      <w:bookmarkStart w:id="18" w:name="_Toc238116649"/>
      <w:r w:rsidRPr="00976D6B">
        <w:t>101.3 Procedures</w:t>
      </w:r>
      <w:bookmarkEnd w:id="18"/>
    </w:p>
    <w:p w14:paraId="7205F247" w14:textId="048C7156" w:rsidR="0028436B" w:rsidRDefault="00436A5E" w:rsidP="0028436B">
      <w:r w:rsidRPr="00436A5E">
        <w:t>The following procedures are required for all invoices submitted as a request for payment for work performed in accordance with executed WA and subsequent Supplemental WA(s) administered through ENV.</w:t>
      </w:r>
    </w:p>
    <w:p w14:paraId="574B677D" w14:textId="0982E77A" w:rsidR="0028436B" w:rsidRPr="00436A5E" w:rsidRDefault="00436A5E" w:rsidP="00F81635">
      <w:pPr>
        <w:pStyle w:val="Heading4"/>
      </w:pPr>
      <w:bookmarkStart w:id="19" w:name="_Toc238116650"/>
      <w:r w:rsidRPr="00436A5E">
        <w:t>Invoice</w:t>
      </w:r>
      <w:bookmarkEnd w:id="19"/>
    </w:p>
    <w:p w14:paraId="69236A89" w14:textId="4FAEC3EC" w:rsidR="007D6B0E" w:rsidRPr="007D6B0E" w:rsidRDefault="007D6B0E" w:rsidP="007D6B0E">
      <w:r w:rsidRPr="007D6B0E">
        <w:t>The Contractor shall not process invoices without proof of work performed, either through Monthly Status Reports (MSR) or through a project deliverable accepted by the TxDOT project manager.</w:t>
      </w:r>
    </w:p>
    <w:p w14:paraId="02CE0C2B" w14:textId="3CD37143" w:rsidR="0028436B" w:rsidRDefault="007D6B0E" w:rsidP="00865B28">
      <w:pPr>
        <w:pStyle w:val="ListBullet"/>
      </w:pPr>
      <w:r w:rsidRPr="007D6B0E">
        <w:t xml:space="preserve">Each invoice must use the most up to date coversheet template available from ENV Contracts. Templates can be requested from </w:t>
      </w:r>
      <w:r w:rsidRPr="00F81635">
        <w:rPr>
          <w:rFonts w:cstheme="minorBidi"/>
        </w:rPr>
        <w:t>ENV_Contracts@txdot.gov</w:t>
      </w:r>
      <w:r w:rsidRPr="007D6B0E">
        <w:t>.</w:t>
      </w:r>
    </w:p>
    <w:p w14:paraId="15F47EEB" w14:textId="1D69BD11" w:rsidR="0028436B" w:rsidRDefault="00A8263D" w:rsidP="00F81635">
      <w:pPr>
        <w:pStyle w:val="Heading4"/>
      </w:pPr>
      <w:bookmarkStart w:id="20" w:name="_Toc238116651"/>
      <w:r w:rsidRPr="00A8263D">
        <w:t>Invoice Summary Sheet</w:t>
      </w:r>
      <w:bookmarkEnd w:id="20"/>
    </w:p>
    <w:p w14:paraId="1C83A893" w14:textId="6DC62536" w:rsidR="004637D1" w:rsidRPr="004637D1" w:rsidRDefault="004637D1" w:rsidP="004637D1">
      <w:r w:rsidRPr="004637D1">
        <w:t>The Contractor shall include a cost breakdown of the following items for each task outlined in the approved WA</w:t>
      </w:r>
      <w:r w:rsidR="007F0A94">
        <w:t xml:space="preserve"> or </w:t>
      </w:r>
      <w:r w:rsidRPr="004637D1">
        <w:t>Supplemental WA(s):</w:t>
      </w:r>
    </w:p>
    <w:p w14:paraId="01E6DEC1" w14:textId="77777777" w:rsidR="004637D1" w:rsidRPr="004637D1" w:rsidRDefault="004637D1" w:rsidP="004637D1">
      <w:pPr>
        <w:pStyle w:val="ListBullet"/>
      </w:pPr>
      <w:r w:rsidRPr="004637D1">
        <w:t xml:space="preserve">Total amount of WA, plus </w:t>
      </w:r>
      <w:smartTag w:uri="urn:schemas-microsoft-com:office:smarttags" w:element="place">
        <w:smartTag w:uri="urn:schemas-microsoft-com:office:smarttags" w:element="City">
          <w:r w:rsidRPr="004637D1">
            <w:t>Supplemental</w:t>
          </w:r>
        </w:smartTag>
        <w:r w:rsidRPr="004637D1">
          <w:t xml:space="preserve"> </w:t>
        </w:r>
        <w:smartTag w:uri="urn:schemas-microsoft-com:office:smarttags" w:element="State">
          <w:r w:rsidRPr="004637D1">
            <w:t>WA(s)</w:t>
          </w:r>
        </w:smartTag>
      </w:smartTag>
    </w:p>
    <w:p w14:paraId="10FC534E" w14:textId="77777777" w:rsidR="004637D1" w:rsidRPr="004637D1" w:rsidRDefault="004637D1" w:rsidP="004637D1">
      <w:pPr>
        <w:pStyle w:val="ListBullet"/>
      </w:pPr>
      <w:r w:rsidRPr="004637D1">
        <w:t>Current invoice amount</w:t>
      </w:r>
    </w:p>
    <w:p w14:paraId="3B148BDD" w14:textId="77777777" w:rsidR="004637D1" w:rsidRPr="004637D1" w:rsidRDefault="004637D1" w:rsidP="004637D1">
      <w:pPr>
        <w:pStyle w:val="ListBullet"/>
      </w:pPr>
      <w:r w:rsidRPr="004637D1">
        <w:t>Previous invoice amounts (cumulative total)</w:t>
      </w:r>
    </w:p>
    <w:p w14:paraId="5FB5BAD0" w14:textId="665EB4C6" w:rsidR="0028436B" w:rsidRDefault="004637D1" w:rsidP="004637D1">
      <w:pPr>
        <w:pStyle w:val="ListBullet"/>
      </w:pPr>
      <w:r w:rsidRPr="004637D1">
        <w:lastRenderedPageBreak/>
        <w:t>Remaining budget</w:t>
      </w:r>
    </w:p>
    <w:p w14:paraId="6ECAFD88" w14:textId="158047E2" w:rsidR="0028436B" w:rsidRDefault="00FC7CDE" w:rsidP="005118F3">
      <w:pPr>
        <w:pStyle w:val="Heading4"/>
        <w:keepNext w:val="0"/>
        <w:keepLines w:val="0"/>
      </w:pPr>
      <w:bookmarkStart w:id="21" w:name="_Toc238116652"/>
      <w:r w:rsidRPr="00FC7CDE">
        <w:t>Labor</w:t>
      </w:r>
      <w:bookmarkEnd w:id="21"/>
    </w:p>
    <w:p w14:paraId="7C6D29F0" w14:textId="65C1625E" w:rsidR="0028436B" w:rsidRDefault="00B54866" w:rsidP="005118F3">
      <w:pPr>
        <w:keepLines w:val="0"/>
      </w:pPr>
      <w:r w:rsidRPr="00B54866">
        <w:t xml:space="preserve">The Contractor shall include a labor summary sheet. The labor summary sheets </w:t>
      </w:r>
      <w:r w:rsidRPr="007F0A94">
        <w:rPr>
          <w:b/>
          <w:bCs/>
        </w:rPr>
        <w:t>must</w:t>
      </w:r>
      <w:r w:rsidRPr="00B54866">
        <w:t xml:space="preserve"> include dates of services (per day, not a lump sum period of time), personnel names, labor category, task, and hours worked per day. All labor categories in the invoice must match the titles in the contract. The Contractor shall keep timesheets, or another acceptable form of detailed project work records, for proof of work as part of their contractual record keeping. TxDOT can audit the timesheets at any time. The labor summary sheets </w:t>
      </w:r>
      <w:r w:rsidRPr="007F0A94">
        <w:rPr>
          <w:b/>
          <w:bCs/>
        </w:rPr>
        <w:t>must</w:t>
      </w:r>
      <w:r w:rsidRPr="00B54866">
        <w:t xml:space="preserve"> agree with the invoice service dates. The Contractor shall clearly show total hour(s) worked on the labor summary sheets. To avoid confusion, the Contractor may omit or cross out all other work not related to the invoiced WA.</w:t>
      </w:r>
    </w:p>
    <w:p w14:paraId="17B70046" w14:textId="3697515B" w:rsidR="0028436B" w:rsidRDefault="00F34AAF" w:rsidP="005118F3">
      <w:pPr>
        <w:pStyle w:val="Heading4"/>
        <w:keepLines w:val="0"/>
      </w:pPr>
      <w:bookmarkStart w:id="22" w:name="_Toc238116653"/>
      <w:r w:rsidRPr="00F34AAF">
        <w:t>Other Unit Costs</w:t>
      </w:r>
      <w:bookmarkEnd w:id="22"/>
    </w:p>
    <w:p w14:paraId="62924416" w14:textId="52C3ABE2" w:rsidR="0028436B" w:rsidRDefault="00B22EBD" w:rsidP="005118F3">
      <w:pPr>
        <w:keepLines w:val="0"/>
      </w:pPr>
      <w:r w:rsidRPr="00B22EBD">
        <w:t>The Contractor shall include itemized receipts or other detailed records acceptable to ENV for all unit cost items included in the invoice. The itemized receipt</w:t>
      </w:r>
      <w:r w:rsidR="007F0A94">
        <w:t xml:space="preserve"> and </w:t>
      </w:r>
      <w:r w:rsidRPr="00B22EBD">
        <w:t>record must clearly indicate the number of units completed or expended for the service dates included on the invoice and to what task the unit cost applies. TxDOT will reimburse based on units completed and not on partial payments.</w:t>
      </w:r>
    </w:p>
    <w:p w14:paraId="5D32F291" w14:textId="038CCA02" w:rsidR="0028436B" w:rsidRDefault="00720F35" w:rsidP="005118F3">
      <w:pPr>
        <w:pStyle w:val="Heading4"/>
        <w:keepLines w:val="0"/>
      </w:pPr>
      <w:bookmarkStart w:id="23" w:name="_Toc238116654"/>
      <w:r w:rsidRPr="00720F35">
        <w:t>Other Direct Expenses</w:t>
      </w:r>
      <w:bookmarkEnd w:id="23"/>
    </w:p>
    <w:p w14:paraId="069083EA" w14:textId="27677FB1" w:rsidR="0028436B" w:rsidRDefault="004E3815" w:rsidP="005118F3">
      <w:pPr>
        <w:keepLines w:val="0"/>
      </w:pPr>
      <w:r w:rsidRPr="004E3815">
        <w:t>The Contractor shall include itemized receipts, or other detailed records acceptable to ENV Contracts, for direct expense items included on the invoice. For Fixed Cost items, the itemized receipt</w:t>
      </w:r>
      <w:r w:rsidR="007F0A94">
        <w:t xml:space="preserve"> and </w:t>
      </w:r>
      <w:r w:rsidRPr="004E3815">
        <w:t>record must clearly indicate the number of units completed or expended for the service dates included on the invoice and to what task the expense applies.</w:t>
      </w:r>
    </w:p>
    <w:p w14:paraId="6EF226E6" w14:textId="65C1625E" w:rsidR="0028436B" w:rsidRDefault="00A84257" w:rsidP="005118F3">
      <w:pPr>
        <w:pStyle w:val="Heading4"/>
        <w:keepLines w:val="0"/>
      </w:pPr>
      <w:bookmarkStart w:id="24" w:name="_Toc238116655"/>
      <w:r w:rsidRPr="00A84257">
        <w:t>Lodging and Meals</w:t>
      </w:r>
      <w:bookmarkEnd w:id="24"/>
    </w:p>
    <w:p w14:paraId="0F746534" w14:textId="67F9AC87" w:rsidR="00BF6B69" w:rsidRPr="00BF6B69" w:rsidRDefault="00BF6B69" w:rsidP="005118F3">
      <w:pPr>
        <w:keepLines w:val="0"/>
      </w:pPr>
      <w:r w:rsidRPr="00BF6B69">
        <w:t>TxDOT will only reimburse meals with proof of overnight lodging or with an approval from ENV for reimbursement for non-overnight</w:t>
      </w:r>
      <w:r w:rsidR="007F0A94">
        <w:t xml:space="preserve"> </w:t>
      </w:r>
      <w:r w:rsidRPr="00BF6B69">
        <w:t xml:space="preserve">travel days. The invoice must include a </w:t>
      </w:r>
      <w:r w:rsidRPr="00BF6B69">
        <w:lastRenderedPageBreak/>
        <w:t>lodging receipt as backup documentation for an overnight stay. All lodging receipts must be itemized and include the personnel name(s), date(s), and location.</w:t>
      </w:r>
    </w:p>
    <w:p w14:paraId="6B73B571" w14:textId="06953C23" w:rsidR="00BF6B69" w:rsidRPr="00BF6B69" w:rsidRDefault="00BF6B69" w:rsidP="00BF6B69">
      <w:r w:rsidRPr="00BF6B69">
        <w:t xml:space="preserve">TxDOT will reimburse meal expenses and lodging at actual cost that can’t exceed current </w:t>
      </w:r>
      <w:r w:rsidR="007508AB" w:rsidRPr="007508AB">
        <w:t xml:space="preserve">General Services Administration </w:t>
      </w:r>
      <w:r w:rsidR="004744F6">
        <w:t>(</w:t>
      </w:r>
      <w:r w:rsidRPr="00BF6B69">
        <w:t>GSA</w:t>
      </w:r>
      <w:r w:rsidR="004744F6">
        <w:t>)</w:t>
      </w:r>
      <w:r w:rsidRPr="00BF6B69">
        <w:t xml:space="preserve"> rates for the specific location and date. The Contractor shall only submit itemized meal receipts (credit card receipts are not acceptable) to document usage. Gratuities</w:t>
      </w:r>
      <w:r w:rsidR="007F0A94">
        <w:t xml:space="preserve"> or </w:t>
      </w:r>
      <w:r w:rsidRPr="00BF6B69">
        <w:t>tips, non-food items, tobacco, alcohol and alcohol related taxes are not reimbursable.</w:t>
      </w:r>
    </w:p>
    <w:p w14:paraId="5ACB405C" w14:textId="2630C0F7" w:rsidR="0028436B" w:rsidRDefault="00BF6B69" w:rsidP="0028436B">
      <w:r w:rsidRPr="00BF6B69">
        <w:t xml:space="preserve">All invoices that include lodging and meal receipts must include a fieldwork tracking sheet. The Contractor shall use the most up to date fieldwork tracking sheet template when the invoice is created. The template is available by contacting </w:t>
      </w:r>
      <w:r w:rsidRPr="00F81635">
        <w:t>ENV_Contracts@txdot.gov</w:t>
      </w:r>
      <w:r w:rsidR="00AB569F">
        <w:t>.</w:t>
      </w:r>
    </w:p>
    <w:p w14:paraId="78A90DB6" w14:textId="5F67EB3B" w:rsidR="0028436B" w:rsidRDefault="00AA5DC9" w:rsidP="00F81635">
      <w:pPr>
        <w:pStyle w:val="Heading4"/>
      </w:pPr>
      <w:bookmarkStart w:id="25" w:name="_Toc238116656"/>
      <w:r w:rsidRPr="00AA5DC9">
        <w:t>Final Invoice</w:t>
      </w:r>
      <w:bookmarkEnd w:id="25"/>
    </w:p>
    <w:p w14:paraId="1F231CDB" w14:textId="1A405C4E" w:rsidR="00043205" w:rsidRPr="00043205" w:rsidRDefault="00043205" w:rsidP="00043205">
      <w:r w:rsidRPr="00043205">
        <w:t>The Contractor shall mark each final invoice for a WA with the words “Final Invoice”. In addition, the Contractor shall submit along with the final invoice a WA decommit form completed and signed by the Contractor. After submitting the final invoice, the Contractor shall not submit any additional charges to the project.</w:t>
      </w:r>
    </w:p>
    <w:p w14:paraId="00B77F3F" w14:textId="47484945" w:rsidR="00043205" w:rsidRPr="00043205" w:rsidRDefault="00043205" w:rsidP="00043205">
      <w:r w:rsidRPr="00043205">
        <w:t xml:space="preserve">All invoicing </w:t>
      </w:r>
      <w:proofErr w:type="gramStart"/>
      <w:r w:rsidRPr="00043205">
        <w:t>back up</w:t>
      </w:r>
      <w:proofErr w:type="gramEnd"/>
      <w:r w:rsidRPr="00043205">
        <w:t xml:space="preserve"> documentation must be legible and well organized.</w:t>
      </w:r>
    </w:p>
    <w:p w14:paraId="1D4A0F97" w14:textId="3D44D7F7" w:rsidR="005965F2" w:rsidRDefault="00043205" w:rsidP="005965F2">
      <w:r w:rsidRPr="00043205">
        <w:t>Any deviations from the WA budget must be approved via email by ENV Contracts prior to invoicing and included with the invoice submission.</w:t>
      </w:r>
      <w:r w:rsidR="005965F2">
        <w:br w:type="page"/>
      </w:r>
    </w:p>
    <w:p w14:paraId="4093EFE3" w14:textId="79E9E6D9" w:rsidR="0028436B" w:rsidRPr="00111CB7" w:rsidRDefault="003A6154" w:rsidP="00111CB7">
      <w:r w:rsidRPr="00111CB7">
        <w:lastRenderedPageBreak/>
        <w:t>ENV ITEM 102</w:t>
      </w:r>
    </w:p>
    <w:p w14:paraId="32E318DB" w14:textId="7E9B53B3" w:rsidR="0050595A" w:rsidRPr="00111CB7" w:rsidRDefault="0050595A" w:rsidP="00111CB7">
      <w:r w:rsidRPr="00111CB7">
        <w:t>Version 4.0</w:t>
      </w:r>
    </w:p>
    <w:p w14:paraId="7091CA9E" w14:textId="6563CAFC" w:rsidR="005812A8" w:rsidRDefault="005812A8" w:rsidP="005C496A">
      <w:pPr>
        <w:pStyle w:val="Heading2"/>
      </w:pPr>
      <w:bookmarkStart w:id="26" w:name="_Toc238116657"/>
      <w:r>
        <w:t>10</w:t>
      </w:r>
      <w:r w:rsidR="00B2758D">
        <w:t>2</w:t>
      </w:r>
      <w:r>
        <w:t xml:space="preserve"> </w:t>
      </w:r>
      <w:r w:rsidR="005C496A" w:rsidRPr="005C496A">
        <w:t>Using ENV Contracted Analytical Laboratory Services</w:t>
      </w:r>
      <w:bookmarkEnd w:id="26"/>
    </w:p>
    <w:p w14:paraId="2EB02639" w14:textId="02AB466B" w:rsidR="0028436B" w:rsidRDefault="0028436B" w:rsidP="0028436B">
      <w:pPr>
        <w:pStyle w:val="Heading3"/>
      </w:pPr>
      <w:bookmarkStart w:id="27" w:name="_Toc238116658"/>
      <w:r>
        <w:t>1</w:t>
      </w:r>
      <w:r w:rsidR="004D3C62">
        <w:t>02</w:t>
      </w:r>
      <w:r>
        <w:t xml:space="preserve">.1 </w:t>
      </w:r>
      <w:r w:rsidR="00CA7E44" w:rsidRPr="00CA7E44">
        <w:t>Description</w:t>
      </w:r>
      <w:bookmarkEnd w:id="27"/>
    </w:p>
    <w:p w14:paraId="36B717DF" w14:textId="55FA8BCA" w:rsidR="0028436B" w:rsidRDefault="00F81E67" w:rsidP="0028436B">
      <w:r w:rsidRPr="00F81E67">
        <w:t>This item sets forth the procedures for using ENV</w:t>
      </w:r>
      <w:r w:rsidR="00477F20">
        <w:t xml:space="preserve"> </w:t>
      </w:r>
      <w:r w:rsidRPr="00F81E67">
        <w:t>contracted analytical laboratory services.</w:t>
      </w:r>
    </w:p>
    <w:p w14:paraId="010F67A3" w14:textId="3C601EBB" w:rsidR="0028436B" w:rsidRDefault="0028436B" w:rsidP="0028436B">
      <w:pPr>
        <w:pStyle w:val="Heading3"/>
      </w:pPr>
      <w:bookmarkStart w:id="28" w:name="_Toc238116659"/>
      <w:r>
        <w:t>1</w:t>
      </w:r>
      <w:r w:rsidR="00F81E67">
        <w:t>02</w:t>
      </w:r>
      <w:r>
        <w:t>.</w:t>
      </w:r>
      <w:r w:rsidR="00F81E67">
        <w:t>2</w:t>
      </w:r>
      <w:r>
        <w:t xml:space="preserve"> </w:t>
      </w:r>
      <w:r w:rsidR="00913B17">
        <w:t>Procedures</w:t>
      </w:r>
      <w:bookmarkEnd w:id="28"/>
    </w:p>
    <w:p w14:paraId="470785EC" w14:textId="64C29BAF" w:rsidR="0028436B" w:rsidRDefault="00A41316" w:rsidP="0028436B">
      <w:r w:rsidRPr="00A41316">
        <w:t xml:space="preserve">The Contractor in conjunction with the ENV Project Manager (PM) shall determine the number and type of samples of environmental media to be collected to meet the Project Objectives. The Statement of Work prepared for the project shall show the number and type of samples and analytes represented in a table, as shown below in </w:t>
      </w:r>
      <w:r w:rsidR="005965F2" w:rsidRPr="005965F2">
        <w:t>as shown below in Tables 1 to Table 7 (soil or solid samples), Tables 8 to Table 13 (water samples), and Table 14 and Table 15 (deliverable processing and miscellaneous samples).</w:t>
      </w:r>
      <w:r w:rsidRPr="00A41316">
        <w:t xml:space="preserve"> The Contractor shall attempt to anticipate all contingencies in preparing the Table to prevent emergency lab analysis requests.</w:t>
      </w:r>
    </w:p>
    <w:p w14:paraId="63A530BA" w14:textId="3D47D256" w:rsidR="00DE6F56" w:rsidRDefault="00DE6F56" w:rsidP="00DE6F56">
      <w:pPr>
        <w:pStyle w:val="Heading4"/>
      </w:pPr>
      <w:bookmarkStart w:id="29" w:name="_Toc238116660"/>
      <w:r>
        <w:t>102.2.1</w:t>
      </w:r>
      <w:bookmarkEnd w:id="29"/>
    </w:p>
    <w:p w14:paraId="534B2E6E" w14:textId="0081CCB9" w:rsidR="00DE6F56" w:rsidRDefault="00C81786" w:rsidP="00DE6F56">
      <w:r w:rsidRPr="00C81786">
        <w:t>The ENV PM may solicit bids from one or more Contract Laboratories to determine the Best Value for the State.</w:t>
      </w:r>
    </w:p>
    <w:p w14:paraId="6FFB846F" w14:textId="033F3244" w:rsidR="00D21084" w:rsidRDefault="00D21084" w:rsidP="00D21084">
      <w:pPr>
        <w:pStyle w:val="Heading4"/>
      </w:pPr>
      <w:bookmarkStart w:id="30" w:name="_Toc238116661"/>
      <w:r>
        <w:t>1</w:t>
      </w:r>
      <w:r w:rsidR="00A81789">
        <w:t>02</w:t>
      </w:r>
      <w:r>
        <w:t>.</w:t>
      </w:r>
      <w:r w:rsidR="00A81789">
        <w:t>2</w:t>
      </w:r>
      <w:r>
        <w:t>.</w:t>
      </w:r>
      <w:r w:rsidR="00A81789">
        <w:t>2</w:t>
      </w:r>
      <w:bookmarkEnd w:id="30"/>
    </w:p>
    <w:p w14:paraId="1F148CA3" w14:textId="0426DAA4" w:rsidR="00D21084" w:rsidRDefault="00516431" w:rsidP="00D21084">
      <w:r w:rsidRPr="00516431">
        <w:t xml:space="preserve">The ENV PM shall deliver the Approved </w:t>
      </w:r>
      <w:r w:rsidR="00F81635">
        <w:t>purchase order (</w:t>
      </w:r>
      <w:r w:rsidRPr="00516431">
        <w:t>PO</w:t>
      </w:r>
      <w:r w:rsidR="00F81635">
        <w:t>)</w:t>
      </w:r>
      <w:r w:rsidRPr="00516431">
        <w:t xml:space="preserve"> Request to ENV Contracts for issuance of a PO Release to the selected Contract Laboratory.</w:t>
      </w:r>
    </w:p>
    <w:p w14:paraId="1D768727" w14:textId="373FF728" w:rsidR="00D21084" w:rsidRDefault="00D21084" w:rsidP="00D21084">
      <w:pPr>
        <w:pStyle w:val="Heading4"/>
      </w:pPr>
      <w:bookmarkStart w:id="31" w:name="_Toc238116662"/>
      <w:r>
        <w:t>1</w:t>
      </w:r>
      <w:r w:rsidR="000C1AEC">
        <w:t>02</w:t>
      </w:r>
      <w:r>
        <w:t>.</w:t>
      </w:r>
      <w:r w:rsidR="000C1AEC">
        <w:t>2</w:t>
      </w:r>
      <w:r>
        <w:t>.</w:t>
      </w:r>
      <w:r w:rsidR="000C1AEC">
        <w:t>3</w:t>
      </w:r>
      <w:bookmarkEnd w:id="31"/>
    </w:p>
    <w:p w14:paraId="672B9F7C" w14:textId="6161AA3E" w:rsidR="00D21084" w:rsidRDefault="009D629E" w:rsidP="00D21084">
      <w:r w:rsidRPr="009D629E">
        <w:t>The ENV Contracts staff shall prepare and transmit the PO Release to the Contract Laboratory and to the ENV PM.</w:t>
      </w:r>
    </w:p>
    <w:p w14:paraId="11C9F419" w14:textId="032FEEE8" w:rsidR="00D21084" w:rsidRDefault="00D21084" w:rsidP="00D21084">
      <w:pPr>
        <w:pStyle w:val="Heading4"/>
      </w:pPr>
      <w:bookmarkStart w:id="32" w:name="_Toc238116663"/>
      <w:r>
        <w:lastRenderedPageBreak/>
        <w:t>1</w:t>
      </w:r>
      <w:r w:rsidR="00B41DB9">
        <w:t>02</w:t>
      </w:r>
      <w:r>
        <w:t>.</w:t>
      </w:r>
      <w:r w:rsidR="00E519A7">
        <w:t>2</w:t>
      </w:r>
      <w:r>
        <w:t>.</w:t>
      </w:r>
      <w:r w:rsidR="00E519A7">
        <w:t>4</w:t>
      </w:r>
      <w:bookmarkEnd w:id="32"/>
    </w:p>
    <w:p w14:paraId="0BA62E77" w14:textId="11923E72" w:rsidR="00D21084" w:rsidRDefault="005D0A64" w:rsidP="00D21084">
      <w:r w:rsidRPr="005D0A64">
        <w:t>The ENV PM shall notify the Contractor of the selected Contract Laboratory, contact information, and the PO Release Number for the selected Contract Laboratory.</w:t>
      </w:r>
    </w:p>
    <w:p w14:paraId="39CCACA8" w14:textId="0C4F4854" w:rsidR="00D21084" w:rsidRDefault="00D21084" w:rsidP="00D21084">
      <w:pPr>
        <w:pStyle w:val="Heading4"/>
      </w:pPr>
      <w:bookmarkStart w:id="33" w:name="_Toc238116664"/>
      <w:r>
        <w:t>1</w:t>
      </w:r>
      <w:r w:rsidR="002B514C">
        <w:t>02</w:t>
      </w:r>
      <w:r>
        <w:t>.</w:t>
      </w:r>
      <w:r w:rsidR="002B514C">
        <w:t>2</w:t>
      </w:r>
      <w:r>
        <w:t>.</w:t>
      </w:r>
      <w:r w:rsidR="002B514C">
        <w:t>5</w:t>
      </w:r>
      <w:bookmarkEnd w:id="33"/>
    </w:p>
    <w:p w14:paraId="7C0876A7" w14:textId="37B261F6" w:rsidR="00D21084" w:rsidRDefault="002E6BAD" w:rsidP="00D21084">
      <w:r w:rsidRPr="002E6BAD">
        <w:t>The Contractor shall order sample kits from the appropriate Contract Laboratory.</w:t>
      </w:r>
      <w:r w:rsidR="007F0A94">
        <w:t xml:space="preserve"> </w:t>
      </w:r>
      <w:r w:rsidRPr="002E6BAD">
        <w:t>Sample kit orders should reference the TxDOT PO Release number to ensure that the correct sample kits are ordered.</w:t>
      </w:r>
    </w:p>
    <w:p w14:paraId="3D73A474" w14:textId="7C757268" w:rsidR="00D21084" w:rsidRDefault="00D21084" w:rsidP="00D21084">
      <w:pPr>
        <w:pStyle w:val="Heading4"/>
      </w:pPr>
      <w:bookmarkStart w:id="34" w:name="_Toc238116665"/>
      <w:r>
        <w:t>1</w:t>
      </w:r>
      <w:r w:rsidR="002E6BAD">
        <w:t>02</w:t>
      </w:r>
      <w:r>
        <w:t>.</w:t>
      </w:r>
      <w:r w:rsidR="00545910">
        <w:t>2</w:t>
      </w:r>
      <w:r>
        <w:t>.</w:t>
      </w:r>
      <w:r w:rsidR="00545910">
        <w:t>6</w:t>
      </w:r>
      <w:bookmarkEnd w:id="34"/>
    </w:p>
    <w:p w14:paraId="2025C28C" w14:textId="56C00A38" w:rsidR="00DE6F56" w:rsidRDefault="003907D4" w:rsidP="0028436B">
      <w:r w:rsidRPr="003907D4">
        <w:t>The Contractor shall collect, properly preserve, label, prepare the Chain-of-Custody, and ship</w:t>
      </w:r>
      <w:r w:rsidR="002F5D47">
        <w:t xml:space="preserve"> or </w:t>
      </w:r>
      <w:r w:rsidRPr="003907D4">
        <w:t>deliver all samples to the Contract Laboratory. The Chain-of-Custody documentation will need to reference the TxDOT PO Release number.</w:t>
      </w:r>
    </w:p>
    <w:p w14:paraId="767E8383" w14:textId="41D4DC3A" w:rsidR="0028436B" w:rsidRDefault="0028436B" w:rsidP="0028436B">
      <w:pPr>
        <w:pStyle w:val="Heading3"/>
      </w:pPr>
      <w:bookmarkStart w:id="35" w:name="_Toc238116666"/>
      <w:r>
        <w:t>1</w:t>
      </w:r>
      <w:r w:rsidR="00795B3F">
        <w:t>02</w:t>
      </w:r>
      <w:r>
        <w:t>.</w:t>
      </w:r>
      <w:r w:rsidR="00A929BE">
        <w:t>3</w:t>
      </w:r>
      <w:r>
        <w:t xml:space="preserve"> </w:t>
      </w:r>
      <w:r w:rsidR="008A2390" w:rsidRPr="008A2390">
        <w:t>Communication</w:t>
      </w:r>
      <w:bookmarkEnd w:id="35"/>
    </w:p>
    <w:p w14:paraId="6E882515" w14:textId="42159179" w:rsidR="0028436B" w:rsidRDefault="00974AC3" w:rsidP="0028436B">
      <w:r w:rsidRPr="00974AC3">
        <w:t>The Contractor shall not order any additional analyses or change the Turnaround Time (TAT) directly with the Contract Laboratory. Communicate to the ENV PM any additional analyses that may be required due to unanticipated field conditions or the need for rushed analytical results. The ENV PM shall solicit costs from the Contract Laboratory and issue a new PO Release for the additional analyses or expedited TAT. In no case will the Contractor request additional analytical services or change TAT directly with the Contract Laboratory without the approval of the ENV PM.</w:t>
      </w:r>
    </w:p>
    <w:p w14:paraId="1C1AFBDB" w14:textId="19FC632A" w:rsidR="00861C8D" w:rsidRDefault="00861C8D" w:rsidP="00861C8D">
      <w:pPr>
        <w:pStyle w:val="Heading3"/>
      </w:pPr>
      <w:bookmarkStart w:id="36" w:name="_Toc238116667"/>
      <w:r>
        <w:t>1</w:t>
      </w:r>
      <w:r w:rsidR="00D336CA">
        <w:t>02</w:t>
      </w:r>
      <w:r>
        <w:t>.</w:t>
      </w:r>
      <w:r w:rsidR="00D336CA">
        <w:t>4</w:t>
      </w:r>
      <w:r>
        <w:t xml:space="preserve"> </w:t>
      </w:r>
      <w:r w:rsidR="00D336CA">
        <w:t>Reporting</w:t>
      </w:r>
      <w:bookmarkEnd w:id="36"/>
    </w:p>
    <w:p w14:paraId="523CBD2D" w14:textId="3C962FBF" w:rsidR="00861C8D" w:rsidRDefault="008B4601" w:rsidP="00861C8D">
      <w:r w:rsidRPr="008B4601">
        <w:t>The Contract Laboratory shall send the completed Analytical Laboratory Report to the Contractor and the ENV PM within the specified TAT. Contact the ENV PM if the Contract Laboratory fails to meet the specified TAT.</w:t>
      </w:r>
    </w:p>
    <w:p w14:paraId="369C6BEF" w14:textId="007DB9E8" w:rsidR="00861C8D" w:rsidRDefault="00861C8D" w:rsidP="00861C8D">
      <w:pPr>
        <w:pStyle w:val="Heading3"/>
      </w:pPr>
      <w:bookmarkStart w:id="37" w:name="_Toc238116668"/>
      <w:r>
        <w:t>1</w:t>
      </w:r>
      <w:r w:rsidR="00A848ED">
        <w:t>02</w:t>
      </w:r>
      <w:r>
        <w:t>.</w:t>
      </w:r>
      <w:r w:rsidR="00A848ED">
        <w:t>5</w:t>
      </w:r>
      <w:r>
        <w:t xml:space="preserve"> </w:t>
      </w:r>
      <w:r w:rsidR="00F04A46" w:rsidRPr="00F04A46">
        <w:t>Billing</w:t>
      </w:r>
      <w:bookmarkEnd w:id="37"/>
    </w:p>
    <w:p w14:paraId="29E589D1" w14:textId="754744A1" w:rsidR="00861C8D" w:rsidRDefault="003E7847" w:rsidP="002F5D47">
      <w:pPr>
        <w:keepLines w:val="0"/>
      </w:pPr>
      <w:r w:rsidRPr="003E7847">
        <w:t xml:space="preserve">The Contract Laboratory shall send all invoices for Analytical Services to TxDOT for payment. In the event the Contract Laboratory sends an invoice to the Contractor, the </w:t>
      </w:r>
      <w:r w:rsidRPr="003E7847">
        <w:lastRenderedPageBreak/>
        <w:t>Contractor shall immediately notify and transmit the Contract Laboratory invoice to the ENV PM.</w:t>
      </w:r>
    </w:p>
    <w:p w14:paraId="020F32DF" w14:textId="473079E2" w:rsidR="000D4E90" w:rsidRPr="00211BC0" w:rsidRDefault="000D4E90" w:rsidP="005118F3">
      <w:pPr>
        <w:pStyle w:val="CaptionTable"/>
        <w:keepNext w:val="0"/>
        <w:keepLines w:val="0"/>
        <w:widowControl w:val="0"/>
      </w:pPr>
      <w:bookmarkStart w:id="38" w:name="_Toc238117018"/>
      <w:r w:rsidRPr="00211BC0">
        <w:t xml:space="preserve">Table </w:t>
      </w:r>
      <w:fldSimple w:instr=" SEQ Table \* ARABIC ">
        <w:r w:rsidR="009A54E5">
          <w:rPr>
            <w:noProof/>
          </w:rPr>
          <w:t>1</w:t>
        </w:r>
      </w:fldSimple>
      <w:r>
        <w:t>.</w:t>
      </w:r>
      <w:r w:rsidRPr="00211BC0">
        <w:t xml:space="preserve"> </w:t>
      </w:r>
      <w:r w:rsidR="00F81635">
        <w:t>Soil or Solid 7 Calendar Day Turnaround Time</w:t>
      </w:r>
      <w:bookmarkEnd w:id="38"/>
    </w:p>
    <w:tbl>
      <w:tblPr>
        <w:tblStyle w:val="ATFTxDOTTable"/>
        <w:tblW w:w="10795" w:type="dxa"/>
        <w:tblLook w:val="0420" w:firstRow="1" w:lastRow="0" w:firstColumn="0" w:lastColumn="0" w:noHBand="0" w:noVBand="1"/>
        <w:tblCaption w:val="Soil or Solid 7 Calendar Day Turnaround Time"/>
        <w:tblDescription w:val="This analytical table provides a list of soil and solid material analyses that may be performed by an environmental laboratory. The table identifies each analytical test, the required number of samples, and the applicable sample holding times to ensure compliance with laboratory and regulatory requirements. "/>
      </w:tblPr>
      <w:tblGrid>
        <w:gridCol w:w="1075"/>
        <w:gridCol w:w="5310"/>
        <w:gridCol w:w="1800"/>
        <w:gridCol w:w="2610"/>
      </w:tblGrid>
      <w:tr w:rsidR="00D07658" w:rsidRPr="0085542C" w14:paraId="59505159" w14:textId="77777777" w:rsidTr="0085542C">
        <w:trPr>
          <w:cnfStyle w:val="100000000000" w:firstRow="1" w:lastRow="0" w:firstColumn="0" w:lastColumn="0" w:oddVBand="0" w:evenVBand="0" w:oddHBand="0" w:evenHBand="0" w:firstRowFirstColumn="0" w:firstRowLastColumn="0" w:lastRowFirstColumn="0" w:lastRowLastColumn="0"/>
          <w:cantSplit/>
          <w:tblHeader/>
        </w:trPr>
        <w:tc>
          <w:tcPr>
            <w:tcW w:w="1075" w:type="dxa"/>
          </w:tcPr>
          <w:p w14:paraId="1C1F3D1A" w14:textId="59F40917" w:rsidR="0068456A" w:rsidRPr="0085542C" w:rsidRDefault="0068456A" w:rsidP="005118F3">
            <w:pPr>
              <w:pStyle w:val="TableHeadingSingle"/>
              <w:keepNext w:val="0"/>
              <w:keepLines w:val="0"/>
              <w:framePr w:wrap="auto" w:vAnchor="margin" w:yAlign="inline"/>
              <w:suppressOverlap w:val="0"/>
              <w:rPr>
                <w:rFonts w:asciiTheme="minorHAnsi" w:hAnsiTheme="minorHAnsi"/>
                <w:b/>
                <w:bCs/>
                <w:szCs w:val="24"/>
              </w:rPr>
            </w:pPr>
            <w:r w:rsidRPr="0085542C">
              <w:rPr>
                <w:rFonts w:asciiTheme="minorHAnsi" w:hAnsiTheme="minorHAnsi"/>
                <w:b/>
                <w:bCs/>
                <w:szCs w:val="24"/>
              </w:rPr>
              <w:t>Line Item</w:t>
            </w:r>
          </w:p>
        </w:tc>
        <w:tc>
          <w:tcPr>
            <w:tcW w:w="5310" w:type="dxa"/>
          </w:tcPr>
          <w:p w14:paraId="7577C8BD" w14:textId="375CB8C0" w:rsidR="0068456A" w:rsidRPr="0085542C" w:rsidRDefault="0068456A" w:rsidP="005118F3">
            <w:pPr>
              <w:pStyle w:val="TableHeadingSingle"/>
              <w:keepNext w:val="0"/>
              <w:keepLines w:val="0"/>
              <w:framePr w:wrap="auto" w:vAnchor="margin" w:yAlign="inline"/>
              <w:suppressOverlap w:val="0"/>
              <w:rPr>
                <w:rFonts w:asciiTheme="minorHAnsi" w:hAnsiTheme="minorHAnsi"/>
                <w:b/>
                <w:bCs/>
                <w:szCs w:val="24"/>
              </w:rPr>
            </w:pPr>
            <w:r w:rsidRPr="0085542C">
              <w:rPr>
                <w:rFonts w:asciiTheme="minorHAnsi" w:hAnsiTheme="minorHAnsi"/>
                <w:b/>
                <w:szCs w:val="24"/>
              </w:rPr>
              <w:t>Soil</w:t>
            </w:r>
            <w:r w:rsidR="0085542C">
              <w:rPr>
                <w:rFonts w:asciiTheme="minorHAnsi" w:hAnsiTheme="minorHAnsi"/>
                <w:b/>
                <w:szCs w:val="24"/>
              </w:rPr>
              <w:t xml:space="preserve"> or </w:t>
            </w:r>
            <w:r w:rsidRPr="0085542C">
              <w:rPr>
                <w:rFonts w:asciiTheme="minorHAnsi" w:hAnsiTheme="minorHAnsi"/>
                <w:b/>
                <w:szCs w:val="24"/>
              </w:rPr>
              <w:t>Solid Analytical</w:t>
            </w:r>
          </w:p>
        </w:tc>
        <w:tc>
          <w:tcPr>
            <w:tcW w:w="1800" w:type="dxa"/>
          </w:tcPr>
          <w:p w14:paraId="0F5CF7A5" w14:textId="153D4725" w:rsidR="0068456A" w:rsidRPr="005D3929" w:rsidRDefault="0068456A" w:rsidP="005118F3">
            <w:pPr>
              <w:pStyle w:val="TableHeadingSingle"/>
              <w:keepNext w:val="0"/>
              <w:keepLines w:val="0"/>
              <w:framePr w:wrap="auto" w:vAnchor="margin" w:yAlign="inline"/>
              <w:suppressOverlap w:val="0"/>
              <w:rPr>
                <w:rFonts w:asciiTheme="minorHAnsi" w:hAnsiTheme="minorHAnsi"/>
                <w:b/>
                <w:bCs/>
                <w:szCs w:val="24"/>
              </w:rPr>
            </w:pPr>
            <w:r w:rsidRPr="005D3929">
              <w:rPr>
                <w:rFonts w:asciiTheme="minorHAnsi" w:hAnsiTheme="minorHAnsi"/>
                <w:b/>
                <w:bCs/>
                <w:szCs w:val="24"/>
              </w:rPr>
              <w:t>Estimated # of Analyses</w:t>
            </w:r>
          </w:p>
        </w:tc>
        <w:tc>
          <w:tcPr>
            <w:tcW w:w="2610" w:type="dxa"/>
          </w:tcPr>
          <w:p w14:paraId="7C952784" w14:textId="28164079" w:rsidR="0068456A" w:rsidRPr="005D3929" w:rsidRDefault="0068456A" w:rsidP="005118F3">
            <w:pPr>
              <w:pStyle w:val="TableHeadingSingle"/>
              <w:keepNext w:val="0"/>
              <w:keepLines w:val="0"/>
              <w:framePr w:wrap="auto" w:vAnchor="margin" w:yAlign="inline"/>
              <w:suppressOverlap w:val="0"/>
              <w:rPr>
                <w:rFonts w:asciiTheme="minorHAnsi" w:hAnsiTheme="minorHAnsi"/>
                <w:b/>
                <w:bCs/>
                <w:szCs w:val="24"/>
              </w:rPr>
            </w:pPr>
            <w:r w:rsidRPr="005D3929">
              <w:rPr>
                <w:rFonts w:asciiTheme="minorHAnsi" w:hAnsiTheme="minorHAnsi"/>
                <w:b/>
                <w:bCs/>
                <w:szCs w:val="24"/>
              </w:rPr>
              <w:t>Special Instruction (hold, etcetera)</w:t>
            </w:r>
          </w:p>
        </w:tc>
      </w:tr>
      <w:tr w:rsidR="0068456A" w:rsidRPr="0085542C" w14:paraId="72AE8A63" w14:textId="77777777" w:rsidTr="0085542C">
        <w:trPr>
          <w:cnfStyle w:val="000000100000" w:firstRow="0" w:lastRow="0" w:firstColumn="0" w:lastColumn="0" w:oddVBand="0" w:evenVBand="0" w:oddHBand="1" w:evenHBand="0" w:firstRowFirstColumn="0" w:firstRowLastColumn="0" w:lastRowFirstColumn="0" w:lastRowLastColumn="0"/>
          <w:cantSplit/>
          <w:trHeight w:val="25"/>
        </w:trPr>
        <w:tc>
          <w:tcPr>
            <w:tcW w:w="1075" w:type="dxa"/>
          </w:tcPr>
          <w:p w14:paraId="794D9AFF" w14:textId="291214A0" w:rsidR="0068456A" w:rsidRPr="0085542C" w:rsidRDefault="0068456A" w:rsidP="005118F3">
            <w:pPr>
              <w:pStyle w:val="TableNormalNoSpaceAfter"/>
              <w:keepNext w:val="0"/>
              <w:keepLines w:val="0"/>
              <w:rPr>
                <w:color w:val="auto"/>
                <w:szCs w:val="24"/>
              </w:rPr>
            </w:pPr>
            <w:r w:rsidRPr="0085542C">
              <w:rPr>
                <w:color w:val="auto"/>
                <w:szCs w:val="24"/>
              </w:rPr>
              <w:t>1</w:t>
            </w:r>
          </w:p>
        </w:tc>
        <w:tc>
          <w:tcPr>
            <w:tcW w:w="5310" w:type="dxa"/>
          </w:tcPr>
          <w:p w14:paraId="314021DF" w14:textId="05B4EB0B" w:rsidR="0068456A" w:rsidRPr="0085542C" w:rsidRDefault="0068456A" w:rsidP="005118F3">
            <w:pPr>
              <w:pStyle w:val="TableNormalNoSpaceAfter"/>
              <w:keepNext w:val="0"/>
              <w:keepLines w:val="0"/>
              <w:rPr>
                <w:color w:val="auto"/>
                <w:szCs w:val="24"/>
              </w:rPr>
            </w:pPr>
            <w:r w:rsidRPr="0085542C">
              <w:rPr>
                <w:color w:val="auto"/>
                <w:szCs w:val="24"/>
              </w:rPr>
              <w:t xml:space="preserve">Metals (one metal) </w:t>
            </w:r>
            <w:r w:rsidR="00F20E2F">
              <w:rPr>
                <w:color w:val="auto"/>
                <w:szCs w:val="24"/>
              </w:rPr>
              <w:t>(</w:t>
            </w:r>
            <w:r w:rsidR="00F20E2F" w:rsidRPr="00F20E2F">
              <w:rPr>
                <w:color w:val="auto"/>
                <w:szCs w:val="24"/>
              </w:rPr>
              <w:t xml:space="preserve">Environmental Protection Agency </w:t>
            </w:r>
            <w:r w:rsidRPr="0085542C">
              <w:rPr>
                <w:color w:val="auto"/>
                <w:szCs w:val="24"/>
              </w:rPr>
              <w:t>(EPA</w:t>
            </w:r>
            <w:r w:rsidR="00F20E2F">
              <w:rPr>
                <w:color w:val="auto"/>
                <w:szCs w:val="24"/>
              </w:rPr>
              <w:t>)</w:t>
            </w:r>
            <w:r w:rsidRPr="0085542C">
              <w:rPr>
                <w:color w:val="auto"/>
                <w:szCs w:val="24"/>
              </w:rPr>
              <w:t xml:space="preserve"> 3050/6010/6020/7471)</w:t>
            </w:r>
          </w:p>
        </w:tc>
        <w:tc>
          <w:tcPr>
            <w:tcW w:w="1800" w:type="dxa"/>
          </w:tcPr>
          <w:p w14:paraId="04603DF5" w14:textId="41BBCEC9" w:rsidR="0068456A" w:rsidRPr="005D3929" w:rsidRDefault="005D3929" w:rsidP="005118F3">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7B35A097" w14:textId="341CB3D4" w:rsidR="0068456A" w:rsidRPr="005D3929" w:rsidRDefault="005D3929" w:rsidP="005118F3">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4911F756" w14:textId="77777777" w:rsidTr="0085542C">
        <w:trPr>
          <w:cnfStyle w:val="000000010000" w:firstRow="0" w:lastRow="0" w:firstColumn="0" w:lastColumn="0" w:oddVBand="0" w:evenVBand="0" w:oddHBand="0" w:evenHBand="1" w:firstRowFirstColumn="0" w:firstRowLastColumn="0" w:lastRowFirstColumn="0" w:lastRowLastColumn="0"/>
          <w:cantSplit/>
        </w:trPr>
        <w:tc>
          <w:tcPr>
            <w:tcW w:w="1075" w:type="dxa"/>
          </w:tcPr>
          <w:p w14:paraId="2CFFE85C" w14:textId="565D0648" w:rsidR="005D3929" w:rsidRPr="0085542C" w:rsidRDefault="005D3929" w:rsidP="005D3929">
            <w:pPr>
              <w:pStyle w:val="TableNormalNoSpaceAfter"/>
              <w:keepNext w:val="0"/>
              <w:keepLines w:val="0"/>
              <w:rPr>
                <w:color w:val="auto"/>
                <w:szCs w:val="24"/>
              </w:rPr>
            </w:pPr>
            <w:r w:rsidRPr="0085542C">
              <w:rPr>
                <w:color w:val="auto"/>
                <w:szCs w:val="24"/>
              </w:rPr>
              <w:t>2</w:t>
            </w:r>
          </w:p>
        </w:tc>
        <w:tc>
          <w:tcPr>
            <w:tcW w:w="5310" w:type="dxa"/>
          </w:tcPr>
          <w:p w14:paraId="7081D694" w14:textId="3F18DDD4" w:rsidR="005D3929" w:rsidRPr="0085542C" w:rsidRDefault="005D3929" w:rsidP="005D3929">
            <w:pPr>
              <w:pStyle w:val="TableNormalNoSpaceAfter"/>
              <w:keepNext w:val="0"/>
              <w:keepLines w:val="0"/>
              <w:rPr>
                <w:color w:val="auto"/>
                <w:szCs w:val="24"/>
              </w:rPr>
            </w:pPr>
            <w:r w:rsidRPr="0085542C">
              <w:rPr>
                <w:color w:val="auto"/>
                <w:szCs w:val="24"/>
              </w:rPr>
              <w:t xml:space="preserve">Metals (8 </w:t>
            </w:r>
            <w:r w:rsidRPr="00077984">
              <w:rPr>
                <w:color w:val="auto"/>
                <w:szCs w:val="24"/>
              </w:rPr>
              <w:t>Resource Conservation and Recovery Act</w:t>
            </w:r>
            <w:r>
              <w:rPr>
                <w:color w:val="auto"/>
                <w:szCs w:val="24"/>
              </w:rPr>
              <w:t xml:space="preserve"> (</w:t>
            </w:r>
            <w:r w:rsidRPr="0085542C">
              <w:rPr>
                <w:color w:val="auto"/>
                <w:szCs w:val="24"/>
              </w:rPr>
              <w:t>RCRA</w:t>
            </w:r>
            <w:r>
              <w:rPr>
                <w:color w:val="auto"/>
                <w:szCs w:val="24"/>
              </w:rPr>
              <w:t>)</w:t>
            </w:r>
            <w:r w:rsidRPr="0085542C">
              <w:rPr>
                <w:color w:val="auto"/>
                <w:szCs w:val="24"/>
              </w:rPr>
              <w:t xml:space="preserve"> metals) (EPA 3050/6010/6020/7471)</w:t>
            </w:r>
          </w:p>
        </w:tc>
        <w:tc>
          <w:tcPr>
            <w:tcW w:w="1800" w:type="dxa"/>
          </w:tcPr>
          <w:p w14:paraId="4011DEB5" w14:textId="0473E5C5"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089991CF" w14:textId="6D4258F5"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56633837" w14:textId="77777777" w:rsidTr="0085542C">
        <w:trPr>
          <w:cnfStyle w:val="000000100000" w:firstRow="0" w:lastRow="0" w:firstColumn="0" w:lastColumn="0" w:oddVBand="0" w:evenVBand="0" w:oddHBand="1" w:evenHBand="0" w:firstRowFirstColumn="0" w:firstRowLastColumn="0" w:lastRowFirstColumn="0" w:lastRowLastColumn="0"/>
          <w:cantSplit/>
        </w:trPr>
        <w:tc>
          <w:tcPr>
            <w:tcW w:w="1075" w:type="dxa"/>
          </w:tcPr>
          <w:p w14:paraId="514A7442" w14:textId="5EBD6E24" w:rsidR="005D3929" w:rsidRPr="0085542C" w:rsidRDefault="005D3929" w:rsidP="005D3929">
            <w:pPr>
              <w:pStyle w:val="TableNormalNoSpaceAfter"/>
              <w:keepNext w:val="0"/>
              <w:keepLines w:val="0"/>
              <w:rPr>
                <w:color w:val="auto"/>
                <w:szCs w:val="24"/>
              </w:rPr>
            </w:pPr>
            <w:r w:rsidRPr="0085542C">
              <w:rPr>
                <w:color w:val="auto"/>
                <w:szCs w:val="24"/>
              </w:rPr>
              <w:t>3</w:t>
            </w:r>
          </w:p>
        </w:tc>
        <w:tc>
          <w:tcPr>
            <w:tcW w:w="5310" w:type="dxa"/>
          </w:tcPr>
          <w:p w14:paraId="305AF5E6" w14:textId="12274792" w:rsidR="005D3929" w:rsidRPr="0085542C" w:rsidRDefault="005D3929" w:rsidP="005D3929">
            <w:pPr>
              <w:pStyle w:val="TableNormalNoSpaceAfter"/>
              <w:keepNext w:val="0"/>
              <w:keepLines w:val="0"/>
              <w:rPr>
                <w:color w:val="auto"/>
                <w:szCs w:val="24"/>
              </w:rPr>
            </w:pPr>
            <w:r w:rsidRPr="0085542C">
              <w:rPr>
                <w:color w:val="auto"/>
                <w:szCs w:val="24"/>
              </w:rPr>
              <w:t>Metals (Total 30 metals) (EPA 3050/6010/6020/7471)</w:t>
            </w:r>
          </w:p>
        </w:tc>
        <w:tc>
          <w:tcPr>
            <w:tcW w:w="1800" w:type="dxa"/>
          </w:tcPr>
          <w:p w14:paraId="2C983DF1" w14:textId="255B9728"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678D01AB" w14:textId="45C29F97"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7B1C7A34" w14:textId="77777777" w:rsidTr="0085542C">
        <w:trPr>
          <w:cnfStyle w:val="000000010000" w:firstRow="0" w:lastRow="0" w:firstColumn="0" w:lastColumn="0" w:oddVBand="0" w:evenVBand="0" w:oddHBand="0" w:evenHBand="1" w:firstRowFirstColumn="0" w:firstRowLastColumn="0" w:lastRowFirstColumn="0" w:lastRowLastColumn="0"/>
          <w:cantSplit/>
        </w:trPr>
        <w:tc>
          <w:tcPr>
            <w:tcW w:w="1075" w:type="dxa"/>
          </w:tcPr>
          <w:p w14:paraId="37708A6B" w14:textId="516AF3BB" w:rsidR="005D3929" w:rsidRPr="0085542C" w:rsidRDefault="005D3929" w:rsidP="005D3929">
            <w:pPr>
              <w:pStyle w:val="TableNormalNoSpaceAfter"/>
              <w:keepNext w:val="0"/>
              <w:keepLines w:val="0"/>
              <w:rPr>
                <w:color w:val="auto"/>
                <w:szCs w:val="24"/>
              </w:rPr>
            </w:pPr>
            <w:r w:rsidRPr="0085542C">
              <w:rPr>
                <w:color w:val="auto"/>
                <w:szCs w:val="24"/>
              </w:rPr>
              <w:t>4</w:t>
            </w:r>
          </w:p>
        </w:tc>
        <w:tc>
          <w:tcPr>
            <w:tcW w:w="5310" w:type="dxa"/>
          </w:tcPr>
          <w:p w14:paraId="737B0F0C" w14:textId="7980AEE9" w:rsidR="005D3929" w:rsidRPr="0085542C" w:rsidRDefault="005D3929" w:rsidP="005D3929">
            <w:pPr>
              <w:pStyle w:val="TableNormalNoSpaceAfter"/>
              <w:keepNext w:val="0"/>
              <w:keepLines w:val="0"/>
              <w:rPr>
                <w:color w:val="auto"/>
                <w:szCs w:val="24"/>
              </w:rPr>
            </w:pPr>
            <w:r w:rsidRPr="0085542C">
              <w:rPr>
                <w:color w:val="auto"/>
                <w:szCs w:val="24"/>
              </w:rPr>
              <w:t>Metals (</w:t>
            </w:r>
            <w:r w:rsidRPr="00FB77EC">
              <w:rPr>
                <w:color w:val="auto"/>
                <w:szCs w:val="24"/>
              </w:rPr>
              <w:t>Toxicity Characteristic Leaching Procedure</w:t>
            </w:r>
            <w:r>
              <w:rPr>
                <w:color w:val="auto"/>
                <w:szCs w:val="24"/>
              </w:rPr>
              <w:t xml:space="preserve"> (</w:t>
            </w:r>
            <w:r w:rsidRPr="0085542C">
              <w:rPr>
                <w:color w:val="auto"/>
                <w:szCs w:val="24"/>
              </w:rPr>
              <w:t>TCLP</w:t>
            </w:r>
            <w:r>
              <w:rPr>
                <w:color w:val="auto"/>
                <w:szCs w:val="24"/>
              </w:rPr>
              <w:t>)</w:t>
            </w:r>
            <w:r w:rsidRPr="0085542C">
              <w:rPr>
                <w:color w:val="auto"/>
                <w:szCs w:val="24"/>
              </w:rPr>
              <w:t xml:space="preserve"> 8 RCRA metals) (EPA 1311/6010/6020/7470)</w:t>
            </w:r>
          </w:p>
        </w:tc>
        <w:tc>
          <w:tcPr>
            <w:tcW w:w="1800" w:type="dxa"/>
          </w:tcPr>
          <w:p w14:paraId="52FD39F1" w14:textId="56713753"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57A4B2AF" w14:textId="50645254"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074EF656" w14:textId="77777777" w:rsidTr="0085542C">
        <w:trPr>
          <w:cnfStyle w:val="000000100000" w:firstRow="0" w:lastRow="0" w:firstColumn="0" w:lastColumn="0" w:oddVBand="0" w:evenVBand="0" w:oddHBand="1" w:evenHBand="0" w:firstRowFirstColumn="0" w:firstRowLastColumn="0" w:lastRowFirstColumn="0" w:lastRowLastColumn="0"/>
          <w:cantSplit/>
        </w:trPr>
        <w:tc>
          <w:tcPr>
            <w:tcW w:w="1075" w:type="dxa"/>
          </w:tcPr>
          <w:p w14:paraId="0E890A97" w14:textId="213CC1B1" w:rsidR="005D3929" w:rsidRPr="0085542C" w:rsidRDefault="005D3929" w:rsidP="005D3929">
            <w:pPr>
              <w:pStyle w:val="TableNormalNoSpaceAfter"/>
              <w:keepNext w:val="0"/>
              <w:keepLines w:val="0"/>
              <w:rPr>
                <w:color w:val="auto"/>
                <w:szCs w:val="24"/>
              </w:rPr>
            </w:pPr>
            <w:r w:rsidRPr="0085542C">
              <w:rPr>
                <w:color w:val="auto"/>
                <w:szCs w:val="24"/>
              </w:rPr>
              <w:t>5</w:t>
            </w:r>
          </w:p>
        </w:tc>
        <w:tc>
          <w:tcPr>
            <w:tcW w:w="5310" w:type="dxa"/>
          </w:tcPr>
          <w:p w14:paraId="3A67F356" w14:textId="2D88EB1F" w:rsidR="005D3929" w:rsidRPr="0085542C" w:rsidRDefault="005D3929" w:rsidP="005D3929">
            <w:pPr>
              <w:pStyle w:val="TableNormalNoSpaceAfter"/>
              <w:keepNext w:val="0"/>
              <w:keepLines w:val="0"/>
              <w:rPr>
                <w:color w:val="auto"/>
                <w:szCs w:val="24"/>
              </w:rPr>
            </w:pPr>
            <w:r w:rsidRPr="0085542C">
              <w:rPr>
                <w:color w:val="auto"/>
                <w:szCs w:val="24"/>
              </w:rPr>
              <w:t>Metals (</w:t>
            </w:r>
            <w:r w:rsidRPr="00077984">
              <w:rPr>
                <w:color w:val="auto"/>
                <w:szCs w:val="24"/>
              </w:rPr>
              <w:t>Synthetic Precipitation Leaching Procedure</w:t>
            </w:r>
            <w:r>
              <w:rPr>
                <w:color w:val="auto"/>
                <w:szCs w:val="24"/>
              </w:rPr>
              <w:t xml:space="preserve"> (</w:t>
            </w:r>
            <w:r w:rsidRPr="0085542C">
              <w:rPr>
                <w:color w:val="auto"/>
                <w:szCs w:val="24"/>
              </w:rPr>
              <w:t>SPLP</w:t>
            </w:r>
            <w:r>
              <w:rPr>
                <w:color w:val="auto"/>
                <w:szCs w:val="24"/>
              </w:rPr>
              <w:t>)</w:t>
            </w:r>
            <w:r w:rsidRPr="0085542C">
              <w:rPr>
                <w:color w:val="auto"/>
                <w:szCs w:val="24"/>
              </w:rPr>
              <w:t xml:space="preserve"> 8 RCRA metals) (EPA 1312/6010/6020/7470)</w:t>
            </w:r>
          </w:p>
        </w:tc>
        <w:tc>
          <w:tcPr>
            <w:tcW w:w="1800" w:type="dxa"/>
          </w:tcPr>
          <w:p w14:paraId="40EEF1B9" w14:textId="33B73EED"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29BC2AFD" w14:textId="17F5DED8"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312DC1E3"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Height w:val="25"/>
        </w:trPr>
        <w:tc>
          <w:tcPr>
            <w:tcW w:w="1075" w:type="dxa"/>
          </w:tcPr>
          <w:p w14:paraId="494E4FCD" w14:textId="0B3FEB30" w:rsidR="005D3929" w:rsidRPr="0085542C" w:rsidRDefault="005D3929" w:rsidP="005D3929">
            <w:pPr>
              <w:pStyle w:val="TableNormalNoSpaceAfter"/>
              <w:keepNext w:val="0"/>
              <w:keepLines w:val="0"/>
              <w:rPr>
                <w:color w:val="auto"/>
                <w:szCs w:val="24"/>
              </w:rPr>
            </w:pPr>
            <w:r w:rsidRPr="0085542C">
              <w:rPr>
                <w:color w:val="auto"/>
                <w:szCs w:val="24"/>
              </w:rPr>
              <w:t>6</w:t>
            </w:r>
          </w:p>
        </w:tc>
        <w:tc>
          <w:tcPr>
            <w:tcW w:w="5310" w:type="dxa"/>
          </w:tcPr>
          <w:p w14:paraId="5C583DD1" w14:textId="4CD551F9" w:rsidR="005D3929" w:rsidRPr="0085542C" w:rsidRDefault="005D3929" w:rsidP="005D3929">
            <w:pPr>
              <w:pStyle w:val="TableNormalNoSpaceAfter"/>
              <w:keepNext w:val="0"/>
              <w:keepLines w:val="0"/>
              <w:rPr>
                <w:color w:val="auto"/>
                <w:szCs w:val="24"/>
              </w:rPr>
            </w:pPr>
            <w:r w:rsidRPr="0085542C">
              <w:rPr>
                <w:color w:val="auto"/>
                <w:szCs w:val="24"/>
              </w:rPr>
              <w:t>Metals (TCLP one metal) (EPA 1311/6010/6020/7470)</w:t>
            </w:r>
          </w:p>
        </w:tc>
        <w:tc>
          <w:tcPr>
            <w:tcW w:w="1800" w:type="dxa"/>
          </w:tcPr>
          <w:p w14:paraId="40486CAB" w14:textId="4E72C8A7"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357DAB9F" w14:textId="248893C0"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409017F4"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4373F41C" w14:textId="78C5E5FA" w:rsidR="005D3929" w:rsidRPr="0085542C" w:rsidRDefault="005D3929" w:rsidP="005D3929">
            <w:pPr>
              <w:pStyle w:val="TableNormalNoSpaceAfter"/>
              <w:keepNext w:val="0"/>
              <w:keepLines w:val="0"/>
              <w:rPr>
                <w:color w:val="auto"/>
                <w:szCs w:val="24"/>
              </w:rPr>
            </w:pPr>
            <w:r w:rsidRPr="0085542C">
              <w:rPr>
                <w:color w:val="auto"/>
                <w:szCs w:val="24"/>
              </w:rPr>
              <w:t>7</w:t>
            </w:r>
          </w:p>
        </w:tc>
        <w:tc>
          <w:tcPr>
            <w:tcW w:w="5310" w:type="dxa"/>
          </w:tcPr>
          <w:p w14:paraId="5268BD6C" w14:textId="309A3078" w:rsidR="005D3929" w:rsidRPr="0085542C" w:rsidRDefault="005D3929" w:rsidP="005D3929">
            <w:pPr>
              <w:pStyle w:val="TableNormalNoSpaceAfter"/>
              <w:keepNext w:val="0"/>
              <w:keepLines w:val="0"/>
              <w:rPr>
                <w:color w:val="auto"/>
                <w:szCs w:val="24"/>
              </w:rPr>
            </w:pPr>
            <w:r w:rsidRPr="0085542C">
              <w:rPr>
                <w:color w:val="auto"/>
                <w:szCs w:val="24"/>
              </w:rPr>
              <w:t>Metals (SPLP one metal) (EPA 1312/6010/6020/7470)</w:t>
            </w:r>
          </w:p>
        </w:tc>
        <w:tc>
          <w:tcPr>
            <w:tcW w:w="1800" w:type="dxa"/>
          </w:tcPr>
          <w:p w14:paraId="1737BD9D" w14:textId="2698E180"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507200A8" w14:textId="520FC08B"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1BAA1604"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72F3CD32" w14:textId="2F9A79EC" w:rsidR="005D3929" w:rsidRPr="0085542C" w:rsidRDefault="005D3929" w:rsidP="005D3929">
            <w:pPr>
              <w:pStyle w:val="TableNormalNoSpaceAfter"/>
              <w:keepNext w:val="0"/>
              <w:keepLines w:val="0"/>
              <w:rPr>
                <w:color w:val="auto"/>
                <w:szCs w:val="24"/>
              </w:rPr>
            </w:pPr>
            <w:r w:rsidRPr="0085542C">
              <w:rPr>
                <w:color w:val="auto"/>
                <w:szCs w:val="24"/>
              </w:rPr>
              <w:t>8</w:t>
            </w:r>
          </w:p>
        </w:tc>
        <w:tc>
          <w:tcPr>
            <w:tcW w:w="5310" w:type="dxa"/>
          </w:tcPr>
          <w:p w14:paraId="0E13E40A" w14:textId="54EAA1F7" w:rsidR="005D3929" w:rsidRPr="0085542C" w:rsidRDefault="005D3929" w:rsidP="005D3929">
            <w:pPr>
              <w:pStyle w:val="TableNormalNoSpaceAfter"/>
              <w:keepNext w:val="0"/>
              <w:keepLines w:val="0"/>
              <w:rPr>
                <w:color w:val="auto"/>
                <w:szCs w:val="24"/>
              </w:rPr>
            </w:pPr>
            <w:r w:rsidRPr="0085542C">
              <w:rPr>
                <w:color w:val="auto"/>
                <w:szCs w:val="24"/>
              </w:rPr>
              <w:t>Metals (Priority Pollutant (PP-13)) (EPA 200.7/200.8/245.1/6010/6020/7471)</w:t>
            </w:r>
          </w:p>
        </w:tc>
        <w:tc>
          <w:tcPr>
            <w:tcW w:w="1800" w:type="dxa"/>
          </w:tcPr>
          <w:p w14:paraId="2C200443" w14:textId="415A748E"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635053C2" w14:textId="4636402E"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406EBBB3"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671B5771" w14:textId="0BC9AD97" w:rsidR="005D3929" w:rsidRPr="0085542C" w:rsidRDefault="005D3929" w:rsidP="005D3929">
            <w:pPr>
              <w:pStyle w:val="TableNormalNoSpaceAfter"/>
              <w:keepNext w:val="0"/>
              <w:keepLines w:val="0"/>
              <w:rPr>
                <w:color w:val="auto"/>
                <w:szCs w:val="24"/>
              </w:rPr>
            </w:pPr>
            <w:r w:rsidRPr="0085542C">
              <w:rPr>
                <w:color w:val="auto"/>
                <w:szCs w:val="24"/>
              </w:rPr>
              <w:t>9</w:t>
            </w:r>
          </w:p>
        </w:tc>
        <w:tc>
          <w:tcPr>
            <w:tcW w:w="5310" w:type="dxa"/>
          </w:tcPr>
          <w:p w14:paraId="1EF6688A" w14:textId="676E2159" w:rsidR="005D3929" w:rsidRPr="0085542C" w:rsidRDefault="005D3929" w:rsidP="005D3929">
            <w:pPr>
              <w:pStyle w:val="TableNormalNoSpaceAfter"/>
              <w:keepNext w:val="0"/>
              <w:keepLines w:val="0"/>
              <w:rPr>
                <w:color w:val="auto"/>
                <w:szCs w:val="24"/>
              </w:rPr>
            </w:pPr>
            <w:r w:rsidRPr="0085542C">
              <w:rPr>
                <w:color w:val="auto"/>
                <w:szCs w:val="24"/>
              </w:rPr>
              <w:t>Volatiles (Total Volatile Organics) (EPA 5035/8240 or 8260)</w:t>
            </w:r>
          </w:p>
        </w:tc>
        <w:tc>
          <w:tcPr>
            <w:tcW w:w="1800" w:type="dxa"/>
          </w:tcPr>
          <w:p w14:paraId="6E152B7B" w14:textId="2A490153"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3D31F41C" w14:textId="4DC4941C"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3EB84B14"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7323A096" w14:textId="6E7A9F88" w:rsidR="005D3929" w:rsidRPr="0085542C" w:rsidRDefault="005D3929" w:rsidP="005D3929">
            <w:pPr>
              <w:pStyle w:val="TableNormalNoSpaceAfter"/>
              <w:keepNext w:val="0"/>
              <w:keepLines w:val="0"/>
              <w:rPr>
                <w:color w:val="auto"/>
                <w:szCs w:val="24"/>
              </w:rPr>
            </w:pPr>
            <w:r w:rsidRPr="0085542C">
              <w:rPr>
                <w:color w:val="auto"/>
                <w:szCs w:val="24"/>
              </w:rPr>
              <w:lastRenderedPageBreak/>
              <w:t>10</w:t>
            </w:r>
          </w:p>
        </w:tc>
        <w:tc>
          <w:tcPr>
            <w:tcW w:w="5310" w:type="dxa"/>
          </w:tcPr>
          <w:p w14:paraId="38D47D2C" w14:textId="7AAB35B8" w:rsidR="005D3929" w:rsidRPr="0085542C" w:rsidRDefault="005D3929" w:rsidP="005D3929">
            <w:pPr>
              <w:pStyle w:val="TableNormalNoSpaceAfter"/>
              <w:keepNext w:val="0"/>
              <w:keepLines w:val="0"/>
              <w:rPr>
                <w:color w:val="auto"/>
                <w:szCs w:val="24"/>
              </w:rPr>
            </w:pPr>
            <w:r w:rsidRPr="0085542C">
              <w:rPr>
                <w:color w:val="auto"/>
                <w:szCs w:val="24"/>
              </w:rPr>
              <w:t>Volatiles (Halogenated Volatile Organics) (EPA 5030, 5035/8021)</w:t>
            </w:r>
          </w:p>
        </w:tc>
        <w:tc>
          <w:tcPr>
            <w:tcW w:w="1800" w:type="dxa"/>
          </w:tcPr>
          <w:p w14:paraId="4AD2E35D" w14:textId="0972D08A"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17695395" w14:textId="14B6F3DC"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2F3C491A"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Height w:val="25"/>
        </w:trPr>
        <w:tc>
          <w:tcPr>
            <w:tcW w:w="1075" w:type="dxa"/>
          </w:tcPr>
          <w:p w14:paraId="18746693" w14:textId="16BCE850" w:rsidR="005D3929" w:rsidRPr="0085542C" w:rsidRDefault="005D3929" w:rsidP="005D3929">
            <w:pPr>
              <w:pStyle w:val="TableNormalNoSpaceAfter"/>
              <w:keepNext w:val="0"/>
              <w:keepLines w:val="0"/>
              <w:rPr>
                <w:color w:val="auto"/>
                <w:szCs w:val="24"/>
              </w:rPr>
            </w:pPr>
            <w:r w:rsidRPr="0085542C">
              <w:rPr>
                <w:color w:val="auto"/>
                <w:szCs w:val="24"/>
              </w:rPr>
              <w:t>11</w:t>
            </w:r>
          </w:p>
        </w:tc>
        <w:tc>
          <w:tcPr>
            <w:tcW w:w="5310" w:type="dxa"/>
          </w:tcPr>
          <w:p w14:paraId="448FC655" w14:textId="6509AA87" w:rsidR="005D3929" w:rsidRPr="0085542C" w:rsidRDefault="005D3929" w:rsidP="005D3929">
            <w:pPr>
              <w:pStyle w:val="TableNormalNoSpaceAfter"/>
              <w:keepNext w:val="0"/>
              <w:keepLines w:val="0"/>
              <w:rPr>
                <w:color w:val="auto"/>
                <w:szCs w:val="24"/>
              </w:rPr>
            </w:pPr>
            <w:r w:rsidRPr="0085542C">
              <w:rPr>
                <w:color w:val="auto"/>
                <w:szCs w:val="24"/>
              </w:rPr>
              <w:t xml:space="preserve">Volatiles </w:t>
            </w:r>
            <w:r>
              <w:rPr>
                <w:color w:val="auto"/>
                <w:szCs w:val="24"/>
              </w:rPr>
              <w:t>(</w:t>
            </w:r>
            <w:r w:rsidRPr="00980988">
              <w:rPr>
                <w:color w:val="auto"/>
                <w:szCs w:val="24"/>
              </w:rPr>
              <w:t xml:space="preserve">Benzene, Toluene, Ethylbenzene, and Xylenes </w:t>
            </w:r>
            <w:r w:rsidRPr="0085542C">
              <w:rPr>
                <w:color w:val="auto"/>
                <w:szCs w:val="24"/>
              </w:rPr>
              <w:t>(BTEX</w:t>
            </w:r>
            <w:r>
              <w:rPr>
                <w:color w:val="auto"/>
                <w:szCs w:val="24"/>
              </w:rPr>
              <w:t>)</w:t>
            </w:r>
            <w:r w:rsidRPr="0085542C">
              <w:rPr>
                <w:color w:val="auto"/>
                <w:szCs w:val="24"/>
              </w:rPr>
              <w:t xml:space="preserve"> + </w:t>
            </w:r>
            <w:r w:rsidRPr="005D0556">
              <w:rPr>
                <w:color w:val="auto"/>
                <w:szCs w:val="24"/>
              </w:rPr>
              <w:t>Methyl Tert-Butyl Ether</w:t>
            </w:r>
            <w:r>
              <w:rPr>
                <w:color w:val="auto"/>
                <w:szCs w:val="24"/>
              </w:rPr>
              <w:t xml:space="preserve"> (</w:t>
            </w:r>
            <w:r w:rsidRPr="0085542C">
              <w:rPr>
                <w:color w:val="auto"/>
                <w:szCs w:val="24"/>
              </w:rPr>
              <w:t>MTBE</w:t>
            </w:r>
            <w:r>
              <w:rPr>
                <w:color w:val="auto"/>
                <w:szCs w:val="24"/>
              </w:rPr>
              <w:t>)</w:t>
            </w:r>
            <w:r w:rsidRPr="0085542C">
              <w:rPr>
                <w:color w:val="auto"/>
                <w:szCs w:val="24"/>
              </w:rPr>
              <w:t>) (EPA 5035/8021)</w:t>
            </w:r>
          </w:p>
        </w:tc>
        <w:tc>
          <w:tcPr>
            <w:tcW w:w="1800" w:type="dxa"/>
          </w:tcPr>
          <w:p w14:paraId="5AB875CE" w14:textId="49B5FB77"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718C5240" w14:textId="657CD513"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441CFB69"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36CD3AFE" w14:textId="6D011A21" w:rsidR="005D3929" w:rsidRPr="0085542C" w:rsidRDefault="005D3929" w:rsidP="005D3929">
            <w:pPr>
              <w:pStyle w:val="TableNormalNoSpaceAfter"/>
              <w:keepNext w:val="0"/>
              <w:keepLines w:val="0"/>
              <w:rPr>
                <w:color w:val="auto"/>
                <w:szCs w:val="24"/>
              </w:rPr>
            </w:pPr>
            <w:r w:rsidRPr="0085542C">
              <w:rPr>
                <w:color w:val="auto"/>
                <w:szCs w:val="24"/>
              </w:rPr>
              <w:t>12</w:t>
            </w:r>
          </w:p>
        </w:tc>
        <w:tc>
          <w:tcPr>
            <w:tcW w:w="5310" w:type="dxa"/>
          </w:tcPr>
          <w:p w14:paraId="7A5D0639" w14:textId="09ACA347" w:rsidR="005D3929" w:rsidRPr="0085542C" w:rsidRDefault="005D3929" w:rsidP="005D3929">
            <w:pPr>
              <w:pStyle w:val="TableNormalNoSpaceAfter"/>
              <w:keepNext w:val="0"/>
              <w:keepLines w:val="0"/>
              <w:rPr>
                <w:color w:val="auto"/>
                <w:szCs w:val="24"/>
              </w:rPr>
            </w:pPr>
            <w:r w:rsidRPr="0085542C">
              <w:rPr>
                <w:color w:val="auto"/>
                <w:szCs w:val="24"/>
              </w:rPr>
              <w:t>Volatiles (BTEX + MTBE) (EPA 5035/8260)</w:t>
            </w:r>
          </w:p>
        </w:tc>
        <w:tc>
          <w:tcPr>
            <w:tcW w:w="1800" w:type="dxa"/>
          </w:tcPr>
          <w:p w14:paraId="5DC4C4BF" w14:textId="010739BC"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60BCBFF5" w14:textId="0D3E9021"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5464B986"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26E5CA15" w14:textId="3F99093B" w:rsidR="005D3929" w:rsidRPr="0085542C" w:rsidRDefault="005D3929" w:rsidP="005D3929">
            <w:pPr>
              <w:pStyle w:val="TableNormalNoSpaceAfter"/>
              <w:keepNext w:val="0"/>
              <w:keepLines w:val="0"/>
              <w:rPr>
                <w:color w:val="auto"/>
                <w:szCs w:val="24"/>
              </w:rPr>
            </w:pPr>
            <w:r w:rsidRPr="0085542C">
              <w:rPr>
                <w:color w:val="auto"/>
                <w:szCs w:val="24"/>
              </w:rPr>
              <w:t>13</w:t>
            </w:r>
          </w:p>
        </w:tc>
        <w:tc>
          <w:tcPr>
            <w:tcW w:w="5310" w:type="dxa"/>
          </w:tcPr>
          <w:p w14:paraId="5886406C" w14:textId="13CED9B3" w:rsidR="005D3929" w:rsidRPr="0085542C" w:rsidRDefault="005D3929" w:rsidP="005D3929">
            <w:pPr>
              <w:pStyle w:val="TableNormalNoSpaceAfter"/>
              <w:keepNext w:val="0"/>
              <w:keepLines w:val="0"/>
              <w:rPr>
                <w:color w:val="auto"/>
                <w:szCs w:val="24"/>
              </w:rPr>
            </w:pPr>
            <w:r w:rsidRPr="0085542C">
              <w:rPr>
                <w:color w:val="auto"/>
                <w:szCs w:val="24"/>
              </w:rPr>
              <w:t>Volatiles (BTEX) (EPA 5035/8260)</w:t>
            </w:r>
          </w:p>
        </w:tc>
        <w:tc>
          <w:tcPr>
            <w:tcW w:w="1800" w:type="dxa"/>
          </w:tcPr>
          <w:p w14:paraId="3162634D" w14:textId="342C099F"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26884250" w14:textId="1879F09E"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6F7B7F83"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372E27F1" w14:textId="0B6DEE4A" w:rsidR="005D3929" w:rsidRPr="0085542C" w:rsidRDefault="005D3929" w:rsidP="005D3929">
            <w:pPr>
              <w:pStyle w:val="TableNormalNoSpaceAfter"/>
              <w:keepNext w:val="0"/>
              <w:keepLines w:val="0"/>
              <w:rPr>
                <w:color w:val="auto"/>
                <w:szCs w:val="24"/>
              </w:rPr>
            </w:pPr>
            <w:r w:rsidRPr="0085542C">
              <w:rPr>
                <w:color w:val="auto"/>
                <w:szCs w:val="24"/>
              </w:rPr>
              <w:t>14</w:t>
            </w:r>
          </w:p>
        </w:tc>
        <w:tc>
          <w:tcPr>
            <w:tcW w:w="5310" w:type="dxa"/>
          </w:tcPr>
          <w:p w14:paraId="00BF0F5D" w14:textId="7FD522DA" w:rsidR="005D3929" w:rsidRPr="0085542C" w:rsidRDefault="005D3929" w:rsidP="005D3929">
            <w:pPr>
              <w:pStyle w:val="TableNormalNoSpaceAfter"/>
              <w:keepNext w:val="0"/>
              <w:keepLines w:val="0"/>
              <w:rPr>
                <w:color w:val="auto"/>
                <w:szCs w:val="24"/>
              </w:rPr>
            </w:pPr>
            <w:r w:rsidRPr="0085542C">
              <w:rPr>
                <w:color w:val="auto"/>
                <w:szCs w:val="24"/>
              </w:rPr>
              <w:t>Volatiles (TCLP) (EPA 1311/8260)</w:t>
            </w:r>
          </w:p>
        </w:tc>
        <w:tc>
          <w:tcPr>
            <w:tcW w:w="1800" w:type="dxa"/>
          </w:tcPr>
          <w:p w14:paraId="3CBD08D9" w14:textId="1910A30C"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3B09512A" w14:textId="2E4BC3B0"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49D8CBCC"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6FD7BAD3" w14:textId="21B3B9C0" w:rsidR="005D3929" w:rsidRPr="0085542C" w:rsidRDefault="005D3929" w:rsidP="005D3929">
            <w:pPr>
              <w:pStyle w:val="TableNormalNoSpaceAfter"/>
              <w:keepNext w:val="0"/>
              <w:keepLines w:val="0"/>
              <w:rPr>
                <w:color w:val="auto"/>
                <w:szCs w:val="24"/>
              </w:rPr>
            </w:pPr>
            <w:r w:rsidRPr="0085542C">
              <w:rPr>
                <w:color w:val="auto"/>
                <w:szCs w:val="24"/>
              </w:rPr>
              <w:t>15</w:t>
            </w:r>
          </w:p>
        </w:tc>
        <w:tc>
          <w:tcPr>
            <w:tcW w:w="5310" w:type="dxa"/>
          </w:tcPr>
          <w:p w14:paraId="422722C5" w14:textId="08D7006E" w:rsidR="005D3929" w:rsidRPr="0085542C" w:rsidRDefault="005D3929" w:rsidP="005D3929">
            <w:pPr>
              <w:pStyle w:val="TableNormalNoSpaceAfter"/>
              <w:keepNext w:val="0"/>
              <w:keepLines w:val="0"/>
              <w:rPr>
                <w:color w:val="auto"/>
                <w:szCs w:val="24"/>
              </w:rPr>
            </w:pPr>
            <w:r w:rsidRPr="0085542C">
              <w:rPr>
                <w:color w:val="auto"/>
                <w:szCs w:val="24"/>
              </w:rPr>
              <w:t>Volatiles (SPLP) (EPA 1312/8260)</w:t>
            </w:r>
          </w:p>
        </w:tc>
        <w:tc>
          <w:tcPr>
            <w:tcW w:w="1800" w:type="dxa"/>
          </w:tcPr>
          <w:p w14:paraId="726DAB9E" w14:textId="2B9EFB3C"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745DB43F" w14:textId="0D190926"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5D3929" w14:paraId="796B679A"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Height w:val="25"/>
        </w:trPr>
        <w:tc>
          <w:tcPr>
            <w:tcW w:w="1075" w:type="dxa"/>
          </w:tcPr>
          <w:p w14:paraId="5E6D8212" w14:textId="42C750BE" w:rsidR="005D3929" w:rsidRPr="0085542C" w:rsidRDefault="005D3929" w:rsidP="005D3929">
            <w:pPr>
              <w:pStyle w:val="TableNormalNoSpaceAfter"/>
              <w:keepNext w:val="0"/>
              <w:keepLines w:val="0"/>
              <w:rPr>
                <w:color w:val="auto"/>
                <w:szCs w:val="24"/>
              </w:rPr>
            </w:pPr>
            <w:r w:rsidRPr="0085542C">
              <w:rPr>
                <w:color w:val="auto"/>
                <w:szCs w:val="24"/>
              </w:rPr>
              <w:t>16</w:t>
            </w:r>
          </w:p>
        </w:tc>
        <w:tc>
          <w:tcPr>
            <w:tcW w:w="5310" w:type="dxa"/>
          </w:tcPr>
          <w:p w14:paraId="2A23D9A3" w14:textId="74D1553F" w:rsidR="005D3929" w:rsidRPr="0085542C" w:rsidRDefault="005D3929" w:rsidP="005D3929">
            <w:pPr>
              <w:pStyle w:val="TableNormalNoSpaceAfter"/>
              <w:keepNext w:val="0"/>
              <w:keepLines w:val="0"/>
              <w:rPr>
                <w:color w:val="auto"/>
                <w:szCs w:val="24"/>
                <w:lang w:val="es-ES"/>
              </w:rPr>
            </w:pPr>
            <w:proofErr w:type="spellStart"/>
            <w:r w:rsidRPr="0085542C">
              <w:rPr>
                <w:color w:val="auto"/>
                <w:szCs w:val="24"/>
                <w:lang w:val="es-ES"/>
              </w:rPr>
              <w:t>Semi-volatiles</w:t>
            </w:r>
            <w:proofErr w:type="spellEnd"/>
            <w:r w:rsidRPr="0085542C">
              <w:rPr>
                <w:color w:val="auto"/>
                <w:szCs w:val="24"/>
                <w:lang w:val="es-ES"/>
              </w:rPr>
              <w:t xml:space="preserve"> (Total </w:t>
            </w:r>
            <w:proofErr w:type="spellStart"/>
            <w:r w:rsidRPr="0085542C">
              <w:rPr>
                <w:color w:val="auto"/>
                <w:szCs w:val="24"/>
                <w:lang w:val="es-ES"/>
              </w:rPr>
              <w:t>Semi-volatiles</w:t>
            </w:r>
            <w:proofErr w:type="spellEnd"/>
            <w:r w:rsidRPr="0085542C">
              <w:rPr>
                <w:color w:val="auto"/>
                <w:szCs w:val="24"/>
                <w:lang w:val="es-ES"/>
              </w:rPr>
              <w:t>) (EPA 3540, 3541, 3550/8270)</w:t>
            </w:r>
          </w:p>
        </w:tc>
        <w:tc>
          <w:tcPr>
            <w:tcW w:w="1800" w:type="dxa"/>
          </w:tcPr>
          <w:p w14:paraId="3C6107AD" w14:textId="1480B88F" w:rsidR="005D3929" w:rsidRPr="0047093D" w:rsidRDefault="005D3929" w:rsidP="005D3929">
            <w:pPr>
              <w:pStyle w:val="TableNormalNoSpaceAfter"/>
              <w:keepNext w:val="0"/>
              <w:keepLines w:val="0"/>
              <w:rPr>
                <w:color w:val="DADEE5"/>
                <w:szCs w:val="24"/>
                <w:lang w:val="es-ES"/>
              </w:rPr>
            </w:pPr>
            <w:r w:rsidRPr="0047093D">
              <w:rPr>
                <w:color w:val="DADEE5"/>
                <w:szCs w:val="24"/>
              </w:rPr>
              <w:t>No data</w:t>
            </w:r>
          </w:p>
        </w:tc>
        <w:tc>
          <w:tcPr>
            <w:tcW w:w="2610" w:type="dxa"/>
          </w:tcPr>
          <w:p w14:paraId="717039EF" w14:textId="2934F531" w:rsidR="005D3929" w:rsidRPr="0047093D" w:rsidRDefault="005D3929" w:rsidP="005D3929">
            <w:pPr>
              <w:pStyle w:val="TableNormalNoSpaceAfter"/>
              <w:keepNext w:val="0"/>
              <w:keepLines w:val="0"/>
              <w:rPr>
                <w:color w:val="DADEE5"/>
                <w:szCs w:val="24"/>
                <w:lang w:val="es-ES"/>
              </w:rPr>
            </w:pPr>
            <w:r w:rsidRPr="0047093D">
              <w:rPr>
                <w:color w:val="DADEE5"/>
                <w:szCs w:val="24"/>
              </w:rPr>
              <w:t>No data</w:t>
            </w:r>
          </w:p>
        </w:tc>
      </w:tr>
      <w:tr w:rsidR="005D3929" w:rsidRPr="0085542C" w14:paraId="53D5390B"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287280CC" w14:textId="53F51686" w:rsidR="005D3929" w:rsidRPr="0085542C" w:rsidRDefault="005D3929" w:rsidP="005D3929">
            <w:pPr>
              <w:pStyle w:val="TableNormalNoSpaceAfter"/>
              <w:keepNext w:val="0"/>
              <w:keepLines w:val="0"/>
              <w:rPr>
                <w:color w:val="auto"/>
                <w:szCs w:val="24"/>
              </w:rPr>
            </w:pPr>
            <w:r w:rsidRPr="0085542C">
              <w:rPr>
                <w:color w:val="auto"/>
                <w:szCs w:val="24"/>
              </w:rPr>
              <w:t>17</w:t>
            </w:r>
          </w:p>
        </w:tc>
        <w:tc>
          <w:tcPr>
            <w:tcW w:w="5310" w:type="dxa"/>
          </w:tcPr>
          <w:p w14:paraId="4BC3E3B5" w14:textId="099C2940" w:rsidR="005D3929" w:rsidRPr="0085542C" w:rsidRDefault="005D3929" w:rsidP="005D3929">
            <w:pPr>
              <w:pStyle w:val="TableNormalNoSpaceAfter"/>
              <w:keepNext w:val="0"/>
              <w:keepLines w:val="0"/>
              <w:rPr>
                <w:color w:val="auto"/>
                <w:szCs w:val="24"/>
              </w:rPr>
            </w:pPr>
            <w:r w:rsidRPr="0085542C">
              <w:rPr>
                <w:color w:val="auto"/>
                <w:szCs w:val="24"/>
              </w:rPr>
              <w:t xml:space="preserve">Semi-volatiles </w:t>
            </w:r>
            <w:r w:rsidRPr="005D0556">
              <w:rPr>
                <w:color w:val="auto"/>
                <w:szCs w:val="24"/>
              </w:rPr>
              <w:t xml:space="preserve">Polycyclic Aromatic Hydrocarbons </w:t>
            </w:r>
            <w:r w:rsidRPr="0085542C">
              <w:rPr>
                <w:color w:val="auto"/>
                <w:szCs w:val="24"/>
              </w:rPr>
              <w:t>(PAHs) (EPA 3540, 3541, 3550/8270)</w:t>
            </w:r>
          </w:p>
        </w:tc>
        <w:tc>
          <w:tcPr>
            <w:tcW w:w="1800" w:type="dxa"/>
          </w:tcPr>
          <w:p w14:paraId="3503692D" w14:textId="6FAF3393"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5EE6B5B1" w14:textId="2F5A7DA2"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5FE7727C"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35FA2A7F" w14:textId="3D843881" w:rsidR="005D3929" w:rsidRPr="0085542C" w:rsidRDefault="005D3929" w:rsidP="005D3929">
            <w:pPr>
              <w:pStyle w:val="TableNormalNoSpaceAfter"/>
              <w:keepNext w:val="0"/>
              <w:keepLines w:val="0"/>
              <w:rPr>
                <w:color w:val="auto"/>
                <w:szCs w:val="24"/>
              </w:rPr>
            </w:pPr>
            <w:r w:rsidRPr="0085542C">
              <w:rPr>
                <w:color w:val="auto"/>
                <w:szCs w:val="24"/>
              </w:rPr>
              <w:t>18</w:t>
            </w:r>
          </w:p>
        </w:tc>
        <w:tc>
          <w:tcPr>
            <w:tcW w:w="5310" w:type="dxa"/>
          </w:tcPr>
          <w:p w14:paraId="593D1943" w14:textId="1E5AC7DD" w:rsidR="005D3929" w:rsidRPr="0085542C" w:rsidRDefault="005D3929" w:rsidP="005D3929">
            <w:pPr>
              <w:pStyle w:val="TableNormalNoSpaceAfter"/>
              <w:keepNext w:val="0"/>
              <w:keepLines w:val="0"/>
              <w:rPr>
                <w:color w:val="auto"/>
                <w:szCs w:val="24"/>
              </w:rPr>
            </w:pPr>
            <w:r w:rsidRPr="0085542C">
              <w:rPr>
                <w:color w:val="auto"/>
                <w:szCs w:val="24"/>
              </w:rPr>
              <w:t xml:space="preserve">Semi-volatiles </w:t>
            </w:r>
            <w:r w:rsidRPr="005D0556">
              <w:rPr>
                <w:color w:val="auto"/>
                <w:szCs w:val="24"/>
              </w:rPr>
              <w:t xml:space="preserve">Polychlorinated Biphenyls </w:t>
            </w:r>
            <w:r w:rsidRPr="0085542C">
              <w:rPr>
                <w:color w:val="auto"/>
                <w:szCs w:val="24"/>
              </w:rPr>
              <w:t>(PCBs) (EPA 3540, 3541, 3550/8082)</w:t>
            </w:r>
          </w:p>
        </w:tc>
        <w:tc>
          <w:tcPr>
            <w:tcW w:w="1800" w:type="dxa"/>
          </w:tcPr>
          <w:p w14:paraId="17FEF1FD" w14:textId="3D928F63"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2A9637CD" w14:textId="3A939325"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4FDEF790"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4D1FF608" w14:textId="71963CB2" w:rsidR="005D3929" w:rsidRPr="0085542C" w:rsidRDefault="005D3929" w:rsidP="005D3929">
            <w:pPr>
              <w:pStyle w:val="TableNormalNoSpaceAfter"/>
              <w:keepNext w:val="0"/>
              <w:keepLines w:val="0"/>
              <w:rPr>
                <w:color w:val="auto"/>
                <w:szCs w:val="24"/>
              </w:rPr>
            </w:pPr>
            <w:r w:rsidRPr="0085542C">
              <w:rPr>
                <w:color w:val="auto"/>
                <w:szCs w:val="24"/>
              </w:rPr>
              <w:t>19</w:t>
            </w:r>
          </w:p>
        </w:tc>
        <w:tc>
          <w:tcPr>
            <w:tcW w:w="5310" w:type="dxa"/>
          </w:tcPr>
          <w:p w14:paraId="5E2E7BD4" w14:textId="2E004111" w:rsidR="005D3929" w:rsidRPr="0085542C" w:rsidRDefault="005D3929" w:rsidP="005D3929">
            <w:pPr>
              <w:pStyle w:val="TableNormalNoSpaceAfter"/>
              <w:keepNext w:val="0"/>
              <w:keepLines w:val="0"/>
              <w:rPr>
                <w:color w:val="auto"/>
                <w:szCs w:val="24"/>
              </w:rPr>
            </w:pPr>
            <w:r w:rsidRPr="0085542C">
              <w:rPr>
                <w:color w:val="auto"/>
                <w:szCs w:val="24"/>
              </w:rPr>
              <w:t>Semi-volatiles (TCLP) (EPA 1311/8270)</w:t>
            </w:r>
          </w:p>
        </w:tc>
        <w:tc>
          <w:tcPr>
            <w:tcW w:w="1800" w:type="dxa"/>
          </w:tcPr>
          <w:p w14:paraId="38515593" w14:textId="4A80C589"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234CAEE9" w14:textId="49270378"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4370B873"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37CC1DC3" w14:textId="3750005A" w:rsidR="005D3929" w:rsidRPr="0085542C" w:rsidRDefault="005D3929" w:rsidP="005D3929">
            <w:pPr>
              <w:pStyle w:val="TableNormalNoSpaceAfter"/>
              <w:keepNext w:val="0"/>
              <w:keepLines w:val="0"/>
              <w:rPr>
                <w:color w:val="auto"/>
                <w:szCs w:val="24"/>
              </w:rPr>
            </w:pPr>
            <w:r w:rsidRPr="0085542C">
              <w:rPr>
                <w:color w:val="auto"/>
                <w:szCs w:val="24"/>
              </w:rPr>
              <w:t>20</w:t>
            </w:r>
          </w:p>
        </w:tc>
        <w:tc>
          <w:tcPr>
            <w:tcW w:w="5310" w:type="dxa"/>
          </w:tcPr>
          <w:p w14:paraId="2C9EA280" w14:textId="0469F41B" w:rsidR="005D3929" w:rsidRPr="0085542C" w:rsidRDefault="005D3929" w:rsidP="005D3929">
            <w:pPr>
              <w:pStyle w:val="TableNormalNoSpaceAfter"/>
              <w:keepNext w:val="0"/>
              <w:keepLines w:val="0"/>
              <w:rPr>
                <w:color w:val="auto"/>
                <w:szCs w:val="24"/>
              </w:rPr>
            </w:pPr>
            <w:r w:rsidRPr="0085542C">
              <w:rPr>
                <w:color w:val="auto"/>
                <w:szCs w:val="24"/>
              </w:rPr>
              <w:t>Semi-volatiles (SPLP) (EPA 1312/8270)</w:t>
            </w:r>
          </w:p>
        </w:tc>
        <w:tc>
          <w:tcPr>
            <w:tcW w:w="1800" w:type="dxa"/>
          </w:tcPr>
          <w:p w14:paraId="5CCCC81D" w14:textId="78BCDF3E"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3725E28B" w14:textId="00CD46C3"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2BA92C75"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Height w:val="25"/>
        </w:trPr>
        <w:tc>
          <w:tcPr>
            <w:tcW w:w="1075" w:type="dxa"/>
          </w:tcPr>
          <w:p w14:paraId="5660F854" w14:textId="4DC98889" w:rsidR="005D3929" w:rsidRPr="0085542C" w:rsidRDefault="005D3929" w:rsidP="005D3929">
            <w:pPr>
              <w:pStyle w:val="TableNormalNoSpaceAfter"/>
              <w:keepNext w:val="0"/>
              <w:keepLines w:val="0"/>
              <w:rPr>
                <w:color w:val="auto"/>
                <w:szCs w:val="24"/>
              </w:rPr>
            </w:pPr>
            <w:r w:rsidRPr="0085542C">
              <w:rPr>
                <w:color w:val="auto"/>
                <w:szCs w:val="24"/>
              </w:rPr>
              <w:t>21</w:t>
            </w:r>
          </w:p>
        </w:tc>
        <w:tc>
          <w:tcPr>
            <w:tcW w:w="5310" w:type="dxa"/>
          </w:tcPr>
          <w:p w14:paraId="6123A593" w14:textId="7A86CC1A" w:rsidR="005D3929" w:rsidRPr="0085542C" w:rsidRDefault="005D3929" w:rsidP="005D3929">
            <w:pPr>
              <w:pStyle w:val="TableNormalNoSpaceAfter"/>
              <w:keepNext w:val="0"/>
              <w:keepLines w:val="0"/>
              <w:rPr>
                <w:color w:val="auto"/>
                <w:szCs w:val="24"/>
              </w:rPr>
            </w:pPr>
            <w:r w:rsidRPr="0085542C">
              <w:rPr>
                <w:color w:val="auto"/>
                <w:szCs w:val="24"/>
              </w:rPr>
              <w:t>Total Petroleum Hydrocarbons (</w:t>
            </w:r>
            <w:r w:rsidRPr="009C746E">
              <w:rPr>
                <w:color w:val="auto"/>
                <w:szCs w:val="24"/>
              </w:rPr>
              <w:t>Texas Commission on Environmental Quality</w:t>
            </w:r>
            <w:r>
              <w:rPr>
                <w:color w:val="auto"/>
                <w:szCs w:val="24"/>
              </w:rPr>
              <w:t xml:space="preserve"> (</w:t>
            </w:r>
            <w:r w:rsidRPr="0085542C">
              <w:rPr>
                <w:color w:val="auto"/>
                <w:szCs w:val="24"/>
              </w:rPr>
              <w:t>TCEQ</w:t>
            </w:r>
            <w:r>
              <w:rPr>
                <w:color w:val="auto"/>
                <w:szCs w:val="24"/>
              </w:rPr>
              <w:t>)</w:t>
            </w:r>
            <w:r w:rsidRPr="0085542C">
              <w:rPr>
                <w:color w:val="auto"/>
                <w:szCs w:val="24"/>
              </w:rPr>
              <w:t xml:space="preserve"> 1006) </w:t>
            </w:r>
          </w:p>
        </w:tc>
        <w:tc>
          <w:tcPr>
            <w:tcW w:w="1800" w:type="dxa"/>
          </w:tcPr>
          <w:p w14:paraId="2F93EA4B" w14:textId="5E20566B"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58901CAE" w14:textId="19A02DD4"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0A9C42AF"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141B57E7" w14:textId="3B2DDB42" w:rsidR="005D3929" w:rsidRPr="0085542C" w:rsidRDefault="005D3929" w:rsidP="005D3929">
            <w:pPr>
              <w:pStyle w:val="TableNormalNoSpaceAfter"/>
              <w:keepNext w:val="0"/>
              <w:keepLines w:val="0"/>
              <w:rPr>
                <w:color w:val="auto"/>
                <w:szCs w:val="24"/>
              </w:rPr>
            </w:pPr>
            <w:r w:rsidRPr="0085542C">
              <w:rPr>
                <w:color w:val="auto"/>
                <w:szCs w:val="24"/>
              </w:rPr>
              <w:t>22</w:t>
            </w:r>
          </w:p>
        </w:tc>
        <w:tc>
          <w:tcPr>
            <w:tcW w:w="5310" w:type="dxa"/>
          </w:tcPr>
          <w:p w14:paraId="7807F2C2" w14:textId="3C933B95" w:rsidR="005D3929" w:rsidRPr="0085542C" w:rsidRDefault="005D3929" w:rsidP="005D3929">
            <w:pPr>
              <w:pStyle w:val="TableNormalNoSpaceAfter"/>
              <w:keepNext w:val="0"/>
              <w:keepLines w:val="0"/>
              <w:rPr>
                <w:color w:val="auto"/>
                <w:szCs w:val="24"/>
              </w:rPr>
            </w:pPr>
            <w:r w:rsidRPr="0085542C">
              <w:rPr>
                <w:color w:val="auto"/>
                <w:szCs w:val="24"/>
              </w:rPr>
              <w:t>Total Petroleum Hydrocarbons (TCEQ 1005)</w:t>
            </w:r>
          </w:p>
        </w:tc>
        <w:tc>
          <w:tcPr>
            <w:tcW w:w="1800" w:type="dxa"/>
          </w:tcPr>
          <w:p w14:paraId="63F9055E" w14:textId="310ACC9F"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634FE1F4" w14:textId="0658C8DB"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1685B4EB"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27B6DC69" w14:textId="26555D9F" w:rsidR="005D3929" w:rsidRPr="0085542C" w:rsidRDefault="005D3929" w:rsidP="005D3929">
            <w:pPr>
              <w:pStyle w:val="TableNormalNoSpaceAfter"/>
              <w:keepNext w:val="0"/>
              <w:keepLines w:val="0"/>
              <w:rPr>
                <w:color w:val="auto"/>
                <w:szCs w:val="24"/>
              </w:rPr>
            </w:pPr>
            <w:r w:rsidRPr="0085542C">
              <w:rPr>
                <w:color w:val="auto"/>
                <w:szCs w:val="24"/>
              </w:rPr>
              <w:lastRenderedPageBreak/>
              <w:t>23</w:t>
            </w:r>
          </w:p>
        </w:tc>
        <w:tc>
          <w:tcPr>
            <w:tcW w:w="5310" w:type="dxa"/>
          </w:tcPr>
          <w:p w14:paraId="2D3281C3" w14:textId="2088301C" w:rsidR="005D3929" w:rsidRPr="0085542C" w:rsidRDefault="005D3929" w:rsidP="005D3929">
            <w:pPr>
              <w:pStyle w:val="TableNormalNoSpaceAfter"/>
              <w:keepNext w:val="0"/>
              <w:keepLines w:val="0"/>
              <w:rPr>
                <w:color w:val="auto"/>
                <w:szCs w:val="24"/>
              </w:rPr>
            </w:pPr>
            <w:r w:rsidRPr="0085542C">
              <w:rPr>
                <w:color w:val="auto"/>
                <w:szCs w:val="24"/>
              </w:rPr>
              <w:t xml:space="preserve">Total Petroleum Hydrocarbons (one range) (EPA 5030, 5035/8015 </w:t>
            </w:r>
            <w:r w:rsidRPr="00F20E2F">
              <w:rPr>
                <w:color w:val="auto"/>
                <w:szCs w:val="24"/>
              </w:rPr>
              <w:t>Gas Chromatography</w:t>
            </w:r>
            <w:r>
              <w:rPr>
                <w:color w:val="auto"/>
                <w:szCs w:val="24"/>
              </w:rPr>
              <w:t xml:space="preserve"> (</w:t>
            </w:r>
            <w:r w:rsidRPr="0085542C">
              <w:rPr>
                <w:color w:val="auto"/>
                <w:szCs w:val="24"/>
              </w:rPr>
              <w:t>GC</w:t>
            </w:r>
            <w:r>
              <w:rPr>
                <w:color w:val="auto"/>
                <w:szCs w:val="24"/>
              </w:rPr>
              <w:t>)</w:t>
            </w:r>
            <w:r w:rsidRPr="0085542C">
              <w:rPr>
                <w:color w:val="auto"/>
                <w:szCs w:val="24"/>
              </w:rPr>
              <w:t xml:space="preserve"> Scan)</w:t>
            </w:r>
          </w:p>
        </w:tc>
        <w:tc>
          <w:tcPr>
            <w:tcW w:w="1800" w:type="dxa"/>
          </w:tcPr>
          <w:p w14:paraId="05A8D29C" w14:textId="171E2BEA"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38A46A10" w14:textId="7B8765E1"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64007283"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227A4B54" w14:textId="628012C8" w:rsidR="005D3929" w:rsidRPr="0085542C" w:rsidRDefault="005D3929" w:rsidP="005D3929">
            <w:pPr>
              <w:pStyle w:val="TableNormalNoSpaceAfter"/>
              <w:keepNext w:val="0"/>
              <w:keepLines w:val="0"/>
              <w:rPr>
                <w:color w:val="auto"/>
                <w:szCs w:val="24"/>
              </w:rPr>
            </w:pPr>
            <w:r w:rsidRPr="0085542C">
              <w:rPr>
                <w:color w:val="auto"/>
                <w:szCs w:val="24"/>
              </w:rPr>
              <w:t>24</w:t>
            </w:r>
          </w:p>
        </w:tc>
        <w:tc>
          <w:tcPr>
            <w:tcW w:w="5310" w:type="dxa"/>
          </w:tcPr>
          <w:p w14:paraId="48A89295" w14:textId="56432A45" w:rsidR="005D3929" w:rsidRPr="0085542C" w:rsidRDefault="005D3929" w:rsidP="005D3929">
            <w:pPr>
              <w:pStyle w:val="TableNormalNoSpaceAfter"/>
              <w:keepNext w:val="0"/>
              <w:keepLines w:val="0"/>
              <w:rPr>
                <w:color w:val="auto"/>
                <w:szCs w:val="24"/>
              </w:rPr>
            </w:pPr>
            <w:r w:rsidRPr="0085542C">
              <w:rPr>
                <w:color w:val="auto"/>
                <w:szCs w:val="24"/>
              </w:rPr>
              <w:t>Fuel Fingerprint</w:t>
            </w:r>
          </w:p>
        </w:tc>
        <w:tc>
          <w:tcPr>
            <w:tcW w:w="1800" w:type="dxa"/>
          </w:tcPr>
          <w:p w14:paraId="060C3965" w14:textId="145C5995"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1E029450" w14:textId="35E571E3"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66880975"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0036074D" w14:textId="6F8C311A" w:rsidR="005D3929" w:rsidRPr="0085542C" w:rsidRDefault="005D3929" w:rsidP="005D3929">
            <w:pPr>
              <w:pStyle w:val="TableNormalNoSpaceAfter"/>
              <w:keepNext w:val="0"/>
              <w:keepLines w:val="0"/>
              <w:rPr>
                <w:color w:val="auto"/>
                <w:szCs w:val="24"/>
              </w:rPr>
            </w:pPr>
            <w:r w:rsidRPr="0085542C">
              <w:rPr>
                <w:color w:val="auto"/>
                <w:szCs w:val="24"/>
              </w:rPr>
              <w:t>25</w:t>
            </w:r>
          </w:p>
        </w:tc>
        <w:tc>
          <w:tcPr>
            <w:tcW w:w="5310" w:type="dxa"/>
          </w:tcPr>
          <w:p w14:paraId="33C2C42E" w14:textId="3661B35A" w:rsidR="005D3929" w:rsidRPr="0085542C" w:rsidRDefault="005D3929" w:rsidP="005D3929">
            <w:pPr>
              <w:pStyle w:val="TableNormalNoSpaceAfter"/>
              <w:keepNext w:val="0"/>
              <w:keepLines w:val="0"/>
              <w:rPr>
                <w:color w:val="auto"/>
                <w:szCs w:val="24"/>
              </w:rPr>
            </w:pPr>
            <w:r w:rsidRPr="0085542C">
              <w:rPr>
                <w:color w:val="auto"/>
                <w:szCs w:val="24"/>
              </w:rPr>
              <w:t xml:space="preserve">Pesticides </w:t>
            </w:r>
            <w:r w:rsidRPr="00077984">
              <w:rPr>
                <w:color w:val="auto"/>
                <w:szCs w:val="24"/>
              </w:rPr>
              <w:t>Solid Waste</w:t>
            </w:r>
            <w:r>
              <w:rPr>
                <w:color w:val="auto"/>
                <w:szCs w:val="24"/>
              </w:rPr>
              <w:t xml:space="preserve"> (</w:t>
            </w:r>
            <w:r w:rsidRPr="0085542C">
              <w:rPr>
                <w:color w:val="auto"/>
                <w:szCs w:val="24"/>
              </w:rPr>
              <w:t>SW</w:t>
            </w:r>
            <w:r>
              <w:rPr>
                <w:color w:val="auto"/>
                <w:szCs w:val="24"/>
              </w:rPr>
              <w:t>)</w:t>
            </w:r>
            <w:r w:rsidRPr="0085542C">
              <w:rPr>
                <w:color w:val="auto"/>
                <w:szCs w:val="24"/>
              </w:rPr>
              <w:t>-846 8081)</w:t>
            </w:r>
          </w:p>
        </w:tc>
        <w:tc>
          <w:tcPr>
            <w:tcW w:w="1800" w:type="dxa"/>
          </w:tcPr>
          <w:p w14:paraId="51ECDCD2" w14:textId="3E4ED341"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06E050CA" w14:textId="710B2A85"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5487CFED"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Height w:val="25"/>
        </w:trPr>
        <w:tc>
          <w:tcPr>
            <w:tcW w:w="1075" w:type="dxa"/>
          </w:tcPr>
          <w:p w14:paraId="0BDFB090" w14:textId="02052DEF" w:rsidR="005D3929" w:rsidRPr="0085542C" w:rsidRDefault="005D3929" w:rsidP="005D3929">
            <w:pPr>
              <w:pStyle w:val="TableNormalNoSpaceAfter"/>
              <w:keepNext w:val="0"/>
              <w:keepLines w:val="0"/>
              <w:rPr>
                <w:color w:val="auto"/>
                <w:szCs w:val="24"/>
              </w:rPr>
            </w:pPr>
            <w:r w:rsidRPr="0085542C">
              <w:rPr>
                <w:color w:val="auto"/>
                <w:szCs w:val="24"/>
              </w:rPr>
              <w:t>26</w:t>
            </w:r>
          </w:p>
        </w:tc>
        <w:tc>
          <w:tcPr>
            <w:tcW w:w="5310" w:type="dxa"/>
          </w:tcPr>
          <w:p w14:paraId="1F853CBC" w14:textId="535EF8DC" w:rsidR="005D3929" w:rsidRPr="0085542C" w:rsidRDefault="005D3929" w:rsidP="005D3929">
            <w:pPr>
              <w:pStyle w:val="TableNormalNoSpaceAfter"/>
              <w:keepNext w:val="0"/>
              <w:keepLines w:val="0"/>
              <w:rPr>
                <w:color w:val="auto"/>
                <w:szCs w:val="24"/>
              </w:rPr>
            </w:pPr>
            <w:r w:rsidRPr="0085542C">
              <w:rPr>
                <w:color w:val="auto"/>
                <w:szCs w:val="24"/>
              </w:rPr>
              <w:t>Herbicides (SW-846 8151/8321)</w:t>
            </w:r>
          </w:p>
        </w:tc>
        <w:tc>
          <w:tcPr>
            <w:tcW w:w="1800" w:type="dxa"/>
          </w:tcPr>
          <w:p w14:paraId="5577C985" w14:textId="546B1C36"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6F7AC942" w14:textId="2C263309"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34E10BA4"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7940A71D" w14:textId="20BCD117" w:rsidR="005D3929" w:rsidRPr="0085542C" w:rsidRDefault="005D3929" w:rsidP="005D3929">
            <w:pPr>
              <w:pStyle w:val="TableNormalNoSpaceAfter"/>
              <w:keepNext w:val="0"/>
              <w:keepLines w:val="0"/>
              <w:rPr>
                <w:color w:val="auto"/>
                <w:szCs w:val="24"/>
              </w:rPr>
            </w:pPr>
            <w:r w:rsidRPr="0085542C">
              <w:rPr>
                <w:color w:val="auto"/>
                <w:szCs w:val="24"/>
              </w:rPr>
              <w:t>27</w:t>
            </w:r>
          </w:p>
        </w:tc>
        <w:tc>
          <w:tcPr>
            <w:tcW w:w="5310" w:type="dxa"/>
          </w:tcPr>
          <w:p w14:paraId="4057F294" w14:textId="657D2CFB" w:rsidR="005D3929" w:rsidRPr="0085542C" w:rsidRDefault="005D3929" w:rsidP="005D3929">
            <w:pPr>
              <w:pStyle w:val="TableNormalNoSpaceAfter"/>
              <w:keepNext w:val="0"/>
              <w:keepLines w:val="0"/>
              <w:rPr>
                <w:color w:val="auto"/>
                <w:szCs w:val="24"/>
              </w:rPr>
            </w:pPr>
            <w:r w:rsidRPr="0085542C">
              <w:rPr>
                <w:color w:val="auto"/>
                <w:szCs w:val="24"/>
              </w:rPr>
              <w:t>Glycols (SW-846 8015)</w:t>
            </w:r>
          </w:p>
        </w:tc>
        <w:tc>
          <w:tcPr>
            <w:tcW w:w="1800" w:type="dxa"/>
          </w:tcPr>
          <w:p w14:paraId="0901F91A" w14:textId="5080BDEE"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2BBE0C0D" w14:textId="76032F3F"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23476082"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38885FE8" w14:textId="5546FE97" w:rsidR="005D3929" w:rsidRPr="0085542C" w:rsidRDefault="005D3929" w:rsidP="005D3929">
            <w:pPr>
              <w:pStyle w:val="TableNormalNoSpaceAfter"/>
              <w:keepNext w:val="0"/>
              <w:keepLines w:val="0"/>
              <w:rPr>
                <w:color w:val="auto"/>
                <w:szCs w:val="24"/>
              </w:rPr>
            </w:pPr>
            <w:r w:rsidRPr="0085542C">
              <w:rPr>
                <w:color w:val="auto"/>
                <w:szCs w:val="24"/>
              </w:rPr>
              <w:t>28</w:t>
            </w:r>
          </w:p>
        </w:tc>
        <w:tc>
          <w:tcPr>
            <w:tcW w:w="5310" w:type="dxa"/>
          </w:tcPr>
          <w:p w14:paraId="62D40C23" w14:textId="6D83E1E4" w:rsidR="005D3929" w:rsidRPr="0085542C" w:rsidRDefault="005D3929" w:rsidP="005D3929">
            <w:pPr>
              <w:pStyle w:val="TableNormalNoSpaceAfter"/>
              <w:keepNext w:val="0"/>
              <w:keepLines w:val="0"/>
              <w:rPr>
                <w:color w:val="auto"/>
                <w:szCs w:val="24"/>
              </w:rPr>
            </w:pPr>
            <w:r w:rsidRPr="0085542C">
              <w:rPr>
                <w:color w:val="auto"/>
                <w:szCs w:val="24"/>
              </w:rPr>
              <w:t>Per- and Polyfluoroalkyl Substances (PFAS) (EPA 1633)</w:t>
            </w:r>
          </w:p>
        </w:tc>
        <w:tc>
          <w:tcPr>
            <w:tcW w:w="1800" w:type="dxa"/>
          </w:tcPr>
          <w:p w14:paraId="7BE29824" w14:textId="73387147"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3EF39FD4" w14:textId="575EB87D"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78F7AC82"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044E2290" w14:textId="4795717F" w:rsidR="005D3929" w:rsidRPr="0085542C" w:rsidRDefault="005D3929" w:rsidP="005D3929">
            <w:pPr>
              <w:pStyle w:val="TableNormalNoSpaceAfter"/>
              <w:keepNext w:val="0"/>
              <w:keepLines w:val="0"/>
              <w:rPr>
                <w:color w:val="auto"/>
                <w:szCs w:val="24"/>
              </w:rPr>
            </w:pPr>
            <w:r w:rsidRPr="0085542C">
              <w:rPr>
                <w:color w:val="auto"/>
                <w:szCs w:val="24"/>
              </w:rPr>
              <w:t>29</w:t>
            </w:r>
          </w:p>
        </w:tc>
        <w:tc>
          <w:tcPr>
            <w:tcW w:w="5310" w:type="dxa"/>
          </w:tcPr>
          <w:p w14:paraId="44909ECB" w14:textId="32C2BD85" w:rsidR="005D3929" w:rsidRPr="0085542C" w:rsidRDefault="005D3929" w:rsidP="005D3929">
            <w:pPr>
              <w:pStyle w:val="TableNormalNoSpaceAfter"/>
              <w:keepNext w:val="0"/>
              <w:keepLines w:val="0"/>
              <w:rPr>
                <w:color w:val="auto"/>
                <w:szCs w:val="24"/>
              </w:rPr>
            </w:pPr>
            <w:r w:rsidRPr="0085542C">
              <w:rPr>
                <w:color w:val="auto"/>
                <w:szCs w:val="24"/>
              </w:rPr>
              <w:t>Tentatively Identified Compounds</w:t>
            </w:r>
          </w:p>
        </w:tc>
        <w:tc>
          <w:tcPr>
            <w:tcW w:w="1800" w:type="dxa"/>
          </w:tcPr>
          <w:p w14:paraId="7B289939" w14:textId="67D86B73"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5F8B2AD9" w14:textId="749F0506"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44A50F33"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50A1E3B9" w14:textId="5BA8ACC9" w:rsidR="005D3929" w:rsidRPr="0085542C" w:rsidRDefault="005D3929" w:rsidP="005D3929">
            <w:pPr>
              <w:pStyle w:val="TableNormalNoSpaceAfter"/>
              <w:keepNext w:val="0"/>
              <w:keepLines w:val="0"/>
              <w:rPr>
                <w:color w:val="auto"/>
                <w:szCs w:val="24"/>
              </w:rPr>
            </w:pPr>
            <w:r w:rsidRPr="0085542C">
              <w:rPr>
                <w:color w:val="auto"/>
                <w:szCs w:val="24"/>
              </w:rPr>
              <w:t>30</w:t>
            </w:r>
          </w:p>
        </w:tc>
        <w:tc>
          <w:tcPr>
            <w:tcW w:w="5310" w:type="dxa"/>
          </w:tcPr>
          <w:p w14:paraId="6DAA0AA5" w14:textId="277DE3CC" w:rsidR="005D3929" w:rsidRPr="0085542C" w:rsidRDefault="005D3929" w:rsidP="005D3929">
            <w:pPr>
              <w:pStyle w:val="TableNormalNoSpaceAfter"/>
              <w:keepNext w:val="0"/>
              <w:keepLines w:val="0"/>
              <w:rPr>
                <w:color w:val="auto"/>
                <w:szCs w:val="24"/>
              </w:rPr>
            </w:pPr>
            <w:r w:rsidRPr="0085542C">
              <w:rPr>
                <w:color w:val="auto"/>
                <w:szCs w:val="24"/>
              </w:rPr>
              <w:t xml:space="preserve">Geotechnical Parameters (All) to </w:t>
            </w:r>
            <w:proofErr w:type="gramStart"/>
            <w:r w:rsidRPr="0085542C">
              <w:rPr>
                <w:color w:val="auto"/>
                <w:szCs w:val="24"/>
              </w:rPr>
              <w:t>include:</w:t>
            </w:r>
            <w:proofErr w:type="gramEnd"/>
            <w:r w:rsidRPr="0085542C">
              <w:rPr>
                <w:color w:val="auto"/>
                <w:szCs w:val="24"/>
              </w:rPr>
              <w:t xml:space="preserve"> Dry Bulk Density, Effective Porosity, </w:t>
            </w:r>
            <w:r w:rsidRPr="00F20E2F">
              <w:rPr>
                <w:color w:val="auto"/>
                <w:szCs w:val="24"/>
              </w:rPr>
              <w:t>Fraction Organic Carbon</w:t>
            </w:r>
            <w:r>
              <w:rPr>
                <w:color w:val="auto"/>
                <w:szCs w:val="24"/>
              </w:rPr>
              <w:t xml:space="preserve"> (</w:t>
            </w:r>
            <w:r w:rsidRPr="0085542C">
              <w:rPr>
                <w:color w:val="auto"/>
                <w:szCs w:val="24"/>
              </w:rPr>
              <w:t>FOC</w:t>
            </w:r>
            <w:r>
              <w:rPr>
                <w:color w:val="auto"/>
                <w:szCs w:val="24"/>
              </w:rPr>
              <w:t>)</w:t>
            </w:r>
            <w:r w:rsidRPr="0085542C">
              <w:rPr>
                <w:color w:val="auto"/>
                <w:szCs w:val="24"/>
              </w:rPr>
              <w:t>, and Intrinsic Permeability</w:t>
            </w:r>
          </w:p>
        </w:tc>
        <w:tc>
          <w:tcPr>
            <w:tcW w:w="1800" w:type="dxa"/>
          </w:tcPr>
          <w:p w14:paraId="2F673EFF" w14:textId="1390A6C0" w:rsidR="005D3929" w:rsidRPr="0047093D" w:rsidRDefault="005D3929" w:rsidP="005D3929">
            <w:pPr>
              <w:pStyle w:val="TableNormalNoSpaceAfter"/>
              <w:keepNext w:val="0"/>
              <w:keepLines w:val="0"/>
              <w:rPr>
                <w:color w:val="DADEE5"/>
                <w:szCs w:val="24"/>
              </w:rPr>
            </w:pPr>
            <w:r w:rsidRPr="0047093D">
              <w:rPr>
                <w:color w:val="DADEE5"/>
                <w:szCs w:val="24"/>
              </w:rPr>
              <w:t>No data</w:t>
            </w:r>
          </w:p>
        </w:tc>
        <w:tc>
          <w:tcPr>
            <w:tcW w:w="2610" w:type="dxa"/>
          </w:tcPr>
          <w:p w14:paraId="26E89B93" w14:textId="2F59D90F" w:rsidR="005D3929" w:rsidRPr="0047093D" w:rsidRDefault="005D3929" w:rsidP="005D3929">
            <w:pPr>
              <w:pStyle w:val="TableNormalNoSpaceAfter"/>
              <w:keepNext w:val="0"/>
              <w:keepLines w:val="0"/>
              <w:rPr>
                <w:color w:val="DADEE5"/>
                <w:szCs w:val="24"/>
              </w:rPr>
            </w:pPr>
            <w:r w:rsidRPr="0047093D">
              <w:rPr>
                <w:color w:val="DADEE5"/>
                <w:szCs w:val="24"/>
              </w:rPr>
              <w:t>No data</w:t>
            </w:r>
          </w:p>
        </w:tc>
      </w:tr>
      <w:tr w:rsidR="005D3929" w:rsidRPr="0085542C" w14:paraId="09B4C489"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Height w:val="25"/>
        </w:trPr>
        <w:tc>
          <w:tcPr>
            <w:tcW w:w="1075" w:type="dxa"/>
          </w:tcPr>
          <w:p w14:paraId="0B44E53B" w14:textId="175A3B75" w:rsidR="005D3929" w:rsidRPr="0085542C" w:rsidRDefault="005D3929" w:rsidP="005D3929">
            <w:pPr>
              <w:pStyle w:val="TableNormalNoSpaceAfter"/>
              <w:keepNext w:val="0"/>
              <w:keepLines w:val="0"/>
              <w:rPr>
                <w:color w:val="auto"/>
                <w:szCs w:val="24"/>
              </w:rPr>
            </w:pPr>
            <w:r w:rsidRPr="0085542C">
              <w:rPr>
                <w:color w:val="auto"/>
                <w:szCs w:val="24"/>
              </w:rPr>
              <w:t>31</w:t>
            </w:r>
          </w:p>
        </w:tc>
        <w:tc>
          <w:tcPr>
            <w:tcW w:w="5310" w:type="dxa"/>
          </w:tcPr>
          <w:p w14:paraId="6D1AC9C5" w14:textId="27BF77B0" w:rsidR="005D3929" w:rsidRPr="0085542C" w:rsidRDefault="005D3929" w:rsidP="005D3929">
            <w:pPr>
              <w:pStyle w:val="TableNormalNoSpaceAfter"/>
              <w:keepNext w:val="0"/>
              <w:keepLines w:val="0"/>
              <w:rPr>
                <w:color w:val="auto"/>
                <w:szCs w:val="24"/>
              </w:rPr>
            </w:pPr>
            <w:r w:rsidRPr="0085542C">
              <w:rPr>
                <w:color w:val="auto"/>
                <w:szCs w:val="24"/>
              </w:rPr>
              <w:t>Dry Bulk Density</w:t>
            </w:r>
          </w:p>
        </w:tc>
        <w:tc>
          <w:tcPr>
            <w:tcW w:w="1800" w:type="dxa"/>
          </w:tcPr>
          <w:p w14:paraId="37BB7364" w14:textId="24E8EEF7"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2D46A1AA" w14:textId="17243D65"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3B9F5AB6"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76E48413" w14:textId="1A3DBC76" w:rsidR="005D3929" w:rsidRPr="0085542C" w:rsidRDefault="005D3929" w:rsidP="005D3929">
            <w:pPr>
              <w:pStyle w:val="TableNormalNoSpaceAfter"/>
              <w:keepNext w:val="0"/>
              <w:keepLines w:val="0"/>
              <w:rPr>
                <w:color w:val="auto"/>
                <w:szCs w:val="24"/>
              </w:rPr>
            </w:pPr>
            <w:r w:rsidRPr="0085542C">
              <w:rPr>
                <w:color w:val="auto"/>
                <w:szCs w:val="24"/>
              </w:rPr>
              <w:t>32</w:t>
            </w:r>
          </w:p>
        </w:tc>
        <w:tc>
          <w:tcPr>
            <w:tcW w:w="5310" w:type="dxa"/>
          </w:tcPr>
          <w:p w14:paraId="37ABB19B" w14:textId="221E7E57" w:rsidR="005D3929" w:rsidRPr="0085542C" w:rsidRDefault="005D3929" w:rsidP="005D3929">
            <w:pPr>
              <w:pStyle w:val="TableNormalNoSpaceAfter"/>
              <w:keepNext w:val="0"/>
              <w:keepLines w:val="0"/>
              <w:rPr>
                <w:color w:val="auto"/>
                <w:szCs w:val="24"/>
              </w:rPr>
            </w:pPr>
            <w:r w:rsidRPr="0085542C">
              <w:rPr>
                <w:color w:val="auto"/>
                <w:szCs w:val="24"/>
              </w:rPr>
              <w:t>Effective Porosity</w:t>
            </w:r>
          </w:p>
        </w:tc>
        <w:tc>
          <w:tcPr>
            <w:tcW w:w="1800" w:type="dxa"/>
          </w:tcPr>
          <w:p w14:paraId="50C965F1" w14:textId="6453FFFD"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610" w:type="dxa"/>
          </w:tcPr>
          <w:p w14:paraId="5958B833" w14:textId="059084E0"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7AA1847D"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6B67DE51" w14:textId="14A5AB73" w:rsidR="005D3929" w:rsidRPr="0085542C" w:rsidRDefault="005D3929" w:rsidP="005D3929">
            <w:pPr>
              <w:pStyle w:val="TableNormalNoSpaceAfter"/>
              <w:keepNext w:val="0"/>
              <w:keepLines w:val="0"/>
              <w:rPr>
                <w:color w:val="auto"/>
                <w:szCs w:val="24"/>
              </w:rPr>
            </w:pPr>
            <w:r w:rsidRPr="0085542C">
              <w:rPr>
                <w:color w:val="auto"/>
                <w:szCs w:val="24"/>
              </w:rPr>
              <w:t>33</w:t>
            </w:r>
          </w:p>
        </w:tc>
        <w:tc>
          <w:tcPr>
            <w:tcW w:w="5310" w:type="dxa"/>
          </w:tcPr>
          <w:p w14:paraId="0AC8C057" w14:textId="17BBA848" w:rsidR="005D3929" w:rsidRPr="0085542C" w:rsidRDefault="005D3929" w:rsidP="005D3929">
            <w:pPr>
              <w:pStyle w:val="TableNormalNoSpaceAfter"/>
              <w:keepNext w:val="0"/>
              <w:keepLines w:val="0"/>
              <w:rPr>
                <w:color w:val="auto"/>
                <w:szCs w:val="24"/>
              </w:rPr>
            </w:pPr>
            <w:r w:rsidRPr="0085542C">
              <w:rPr>
                <w:color w:val="auto"/>
                <w:szCs w:val="24"/>
              </w:rPr>
              <w:t>Fraction Organic Carbon (FOC) (Walkley-Black)</w:t>
            </w:r>
          </w:p>
        </w:tc>
        <w:tc>
          <w:tcPr>
            <w:tcW w:w="1800" w:type="dxa"/>
          </w:tcPr>
          <w:p w14:paraId="52878745" w14:textId="14463170"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345D4EB7" w14:textId="63E341AB"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367AC8AC"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Pr>
        <w:tc>
          <w:tcPr>
            <w:tcW w:w="1075" w:type="dxa"/>
          </w:tcPr>
          <w:p w14:paraId="2164B097" w14:textId="59F9F222" w:rsidR="005D3929" w:rsidRPr="0085542C" w:rsidRDefault="005D3929" w:rsidP="005D3929">
            <w:pPr>
              <w:pStyle w:val="TableNormalNoSpaceAfter"/>
              <w:keepNext w:val="0"/>
              <w:keepLines w:val="0"/>
              <w:rPr>
                <w:color w:val="auto"/>
                <w:szCs w:val="24"/>
              </w:rPr>
            </w:pPr>
            <w:r w:rsidRPr="0085542C">
              <w:rPr>
                <w:color w:val="auto"/>
                <w:szCs w:val="24"/>
              </w:rPr>
              <w:t>34</w:t>
            </w:r>
          </w:p>
        </w:tc>
        <w:tc>
          <w:tcPr>
            <w:tcW w:w="5310" w:type="dxa"/>
          </w:tcPr>
          <w:p w14:paraId="2ED74A07" w14:textId="76F04E9F" w:rsidR="005D3929" w:rsidRPr="0085542C" w:rsidRDefault="005D3929" w:rsidP="005D3929">
            <w:pPr>
              <w:pStyle w:val="TableNormalNoSpaceAfter"/>
              <w:keepNext w:val="0"/>
              <w:keepLines w:val="0"/>
              <w:rPr>
                <w:color w:val="auto"/>
                <w:szCs w:val="24"/>
              </w:rPr>
            </w:pPr>
            <w:r w:rsidRPr="0085542C">
              <w:rPr>
                <w:color w:val="auto"/>
                <w:szCs w:val="24"/>
              </w:rPr>
              <w:t>Intrinsic Permeability</w:t>
            </w:r>
          </w:p>
        </w:tc>
        <w:tc>
          <w:tcPr>
            <w:tcW w:w="1800" w:type="dxa"/>
          </w:tcPr>
          <w:p w14:paraId="143FB8BA" w14:textId="205B2EDD"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610" w:type="dxa"/>
          </w:tcPr>
          <w:p w14:paraId="6B9E644D" w14:textId="6521A3C8"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4D35AE84"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1F713B23" w14:textId="1BD18943" w:rsidR="005D3929" w:rsidRPr="0085542C" w:rsidRDefault="005D3929" w:rsidP="005D3929">
            <w:pPr>
              <w:pStyle w:val="TableNormalNoSpaceAfter"/>
              <w:keepNext w:val="0"/>
              <w:keepLines w:val="0"/>
              <w:rPr>
                <w:color w:val="auto"/>
                <w:szCs w:val="24"/>
              </w:rPr>
            </w:pPr>
            <w:r w:rsidRPr="0085542C">
              <w:rPr>
                <w:color w:val="auto"/>
                <w:szCs w:val="24"/>
              </w:rPr>
              <w:t>35</w:t>
            </w:r>
          </w:p>
        </w:tc>
        <w:tc>
          <w:tcPr>
            <w:tcW w:w="5310" w:type="dxa"/>
          </w:tcPr>
          <w:p w14:paraId="55F68096" w14:textId="7911A67B" w:rsidR="005D3929" w:rsidRPr="0085542C" w:rsidRDefault="005D3929" w:rsidP="005D3929">
            <w:pPr>
              <w:pStyle w:val="TableNormalNoSpaceAfter"/>
              <w:keepNext w:val="0"/>
              <w:keepLines w:val="0"/>
              <w:rPr>
                <w:color w:val="auto"/>
                <w:szCs w:val="24"/>
              </w:rPr>
            </w:pPr>
            <w:r w:rsidRPr="0085542C">
              <w:rPr>
                <w:color w:val="auto"/>
                <w:szCs w:val="24"/>
              </w:rPr>
              <w:t xml:space="preserve">Unified Soil Classification System (USCS) Determination </w:t>
            </w:r>
            <w:r w:rsidRPr="00980988">
              <w:rPr>
                <w:color w:val="auto"/>
                <w:szCs w:val="24"/>
              </w:rPr>
              <w:t xml:space="preserve">American Society for Testing and Materials </w:t>
            </w:r>
            <w:r w:rsidRPr="0085542C">
              <w:rPr>
                <w:color w:val="auto"/>
                <w:szCs w:val="24"/>
              </w:rPr>
              <w:t>(ASTM</w:t>
            </w:r>
            <w:r>
              <w:rPr>
                <w:color w:val="auto"/>
                <w:szCs w:val="24"/>
              </w:rPr>
              <w:t>)</w:t>
            </w:r>
            <w:r w:rsidRPr="0085542C">
              <w:rPr>
                <w:color w:val="auto"/>
                <w:szCs w:val="24"/>
              </w:rPr>
              <w:t xml:space="preserve"> D2487)</w:t>
            </w:r>
          </w:p>
        </w:tc>
        <w:tc>
          <w:tcPr>
            <w:tcW w:w="1800" w:type="dxa"/>
          </w:tcPr>
          <w:p w14:paraId="6CAFD048" w14:textId="56952525"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2FD65989" w14:textId="32BECF17"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r w:rsidR="005D3929" w:rsidRPr="0085542C" w14:paraId="79145987" w14:textId="77777777" w:rsidTr="0085542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cantSplit/>
          <w:trHeight w:val="25"/>
        </w:trPr>
        <w:tc>
          <w:tcPr>
            <w:tcW w:w="1075" w:type="dxa"/>
          </w:tcPr>
          <w:p w14:paraId="1F74DE50" w14:textId="1BD30B32" w:rsidR="005D3929" w:rsidRPr="0085542C" w:rsidRDefault="005D3929" w:rsidP="005D3929">
            <w:pPr>
              <w:pStyle w:val="TableNormalNoSpaceAfter"/>
              <w:keepNext w:val="0"/>
              <w:keepLines w:val="0"/>
              <w:rPr>
                <w:color w:val="auto"/>
                <w:szCs w:val="24"/>
              </w:rPr>
            </w:pPr>
            <w:r w:rsidRPr="0085542C">
              <w:rPr>
                <w:color w:val="auto"/>
                <w:szCs w:val="24"/>
              </w:rPr>
              <w:t>36</w:t>
            </w:r>
          </w:p>
        </w:tc>
        <w:tc>
          <w:tcPr>
            <w:tcW w:w="5310" w:type="dxa"/>
          </w:tcPr>
          <w:p w14:paraId="61816D2A" w14:textId="0BAD4A5C" w:rsidR="005D3929" w:rsidRPr="0085542C" w:rsidRDefault="005D3929" w:rsidP="005D3929">
            <w:pPr>
              <w:pStyle w:val="TableNormalNoSpaceAfter"/>
              <w:keepNext w:val="0"/>
              <w:keepLines w:val="0"/>
              <w:rPr>
                <w:color w:val="auto"/>
                <w:szCs w:val="24"/>
              </w:rPr>
            </w:pPr>
            <w:r w:rsidRPr="0085542C">
              <w:rPr>
                <w:color w:val="auto"/>
                <w:szCs w:val="24"/>
              </w:rPr>
              <w:t>Water Content (ASTM D2216)</w:t>
            </w:r>
          </w:p>
        </w:tc>
        <w:tc>
          <w:tcPr>
            <w:tcW w:w="1800" w:type="dxa"/>
          </w:tcPr>
          <w:p w14:paraId="3D45D6C0" w14:textId="5D1B663E"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610" w:type="dxa"/>
          </w:tcPr>
          <w:p w14:paraId="3B4C4C35" w14:textId="7F2E3DE6"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6E44085C" w14:textId="77777777" w:rsidTr="0085542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tcW w:w="1075" w:type="dxa"/>
          </w:tcPr>
          <w:p w14:paraId="1CBB8CCD" w14:textId="024ACA04" w:rsidR="005D3929" w:rsidRPr="0085542C" w:rsidRDefault="005D3929" w:rsidP="005D3929">
            <w:pPr>
              <w:pStyle w:val="TableNormalNoSpaceAfter"/>
              <w:keepNext w:val="0"/>
              <w:keepLines w:val="0"/>
              <w:rPr>
                <w:color w:val="auto"/>
                <w:szCs w:val="24"/>
              </w:rPr>
            </w:pPr>
            <w:r w:rsidRPr="0085542C">
              <w:rPr>
                <w:color w:val="auto"/>
                <w:szCs w:val="24"/>
              </w:rPr>
              <w:t>37</w:t>
            </w:r>
          </w:p>
        </w:tc>
        <w:tc>
          <w:tcPr>
            <w:tcW w:w="5310" w:type="dxa"/>
          </w:tcPr>
          <w:p w14:paraId="62155895" w14:textId="3557332A" w:rsidR="005D3929" w:rsidRPr="0085542C" w:rsidRDefault="005D3929" w:rsidP="005D3929">
            <w:pPr>
              <w:pStyle w:val="TableNormalNoSpaceAfter"/>
              <w:keepNext w:val="0"/>
              <w:keepLines w:val="0"/>
              <w:rPr>
                <w:color w:val="auto"/>
                <w:szCs w:val="24"/>
              </w:rPr>
            </w:pPr>
            <w:r w:rsidRPr="0085542C">
              <w:rPr>
                <w:color w:val="auto"/>
                <w:szCs w:val="24"/>
              </w:rPr>
              <w:t>pH</w:t>
            </w:r>
          </w:p>
        </w:tc>
        <w:tc>
          <w:tcPr>
            <w:tcW w:w="1800" w:type="dxa"/>
          </w:tcPr>
          <w:p w14:paraId="67F42A3D" w14:textId="2C09978B"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c>
          <w:tcPr>
            <w:tcW w:w="2610" w:type="dxa"/>
          </w:tcPr>
          <w:p w14:paraId="1D054565" w14:textId="0707740F" w:rsidR="005D3929" w:rsidRPr="005D3929" w:rsidRDefault="005D3929" w:rsidP="005D3929">
            <w:pPr>
              <w:pStyle w:val="TableNormalNoSpaceAfter"/>
              <w:keepNext w:val="0"/>
              <w:keepLines w:val="0"/>
              <w:rPr>
                <w:color w:val="FFFFFF" w:themeColor="background1"/>
                <w:szCs w:val="24"/>
              </w:rPr>
            </w:pPr>
            <w:r w:rsidRPr="005D3929">
              <w:rPr>
                <w:color w:val="FFFFFF" w:themeColor="background1"/>
                <w:szCs w:val="24"/>
              </w:rPr>
              <w:t>No data</w:t>
            </w:r>
          </w:p>
        </w:tc>
      </w:tr>
    </w:tbl>
    <w:p w14:paraId="1215803D" w14:textId="4E7F3895" w:rsidR="005118F3" w:rsidRDefault="005118F3" w:rsidP="002F5D47">
      <w:pPr>
        <w:pStyle w:val="CaptionTable"/>
        <w:keepNext w:val="0"/>
        <w:keepLines w:val="0"/>
        <w:spacing w:before="200"/>
      </w:pPr>
      <w:bookmarkStart w:id="39" w:name="_Toc238117019"/>
      <w:r>
        <w:lastRenderedPageBreak/>
        <w:t xml:space="preserve">Table </w:t>
      </w:r>
      <w:fldSimple w:instr=" SEQ Table \* ARABIC ">
        <w:r w:rsidR="009A54E5">
          <w:rPr>
            <w:noProof/>
          </w:rPr>
          <w:t>2</w:t>
        </w:r>
      </w:fldSimple>
      <w:r>
        <w:t xml:space="preserve">. </w:t>
      </w:r>
      <w:r w:rsidR="00FB2E08">
        <w:t xml:space="preserve">Soil or Solid </w:t>
      </w:r>
      <w:r w:rsidRPr="0058700E">
        <w:t>Characteristic Tests</w:t>
      </w:r>
      <w:bookmarkEnd w:id="39"/>
    </w:p>
    <w:tbl>
      <w:tblPr>
        <w:tblStyle w:val="ATFTxDOTTable"/>
        <w:tblW w:w="10795" w:type="dxa"/>
        <w:tblLook w:val="04A0" w:firstRow="1" w:lastRow="0" w:firstColumn="1" w:lastColumn="0" w:noHBand="0" w:noVBand="1"/>
        <w:tblCaption w:val="Soil or Solid Characteristic Tests"/>
        <w:tblDescription w:val="This analytical table identifies laboratory analyses that may be performed on soil and other solid materials to determine characteristics such as reactivity, corrosivity, and ignitability. For each analysis, the table specifies the applicable analytical method or test, the required number of samples, and the associated holding times necessary to ensure proper sample preservation and accurate laboratory results."/>
      </w:tblPr>
      <w:tblGrid>
        <w:gridCol w:w="1075"/>
        <w:gridCol w:w="5310"/>
        <w:gridCol w:w="1800"/>
        <w:gridCol w:w="2610"/>
      </w:tblGrid>
      <w:tr w:rsidR="005118F3" w:rsidRPr="0085542C" w14:paraId="6A12574F" w14:textId="77777777" w:rsidTr="0085542C">
        <w:trPr>
          <w:cnfStyle w:val="100000000000" w:firstRow="1" w:lastRow="0" w:firstColumn="0" w:lastColumn="0" w:oddVBand="0" w:evenVBand="0" w:oddHBand="0" w:evenHBand="0" w:firstRowFirstColumn="0" w:firstRowLastColumn="0" w:lastRowFirstColumn="0" w:lastRowLastColumn="0"/>
          <w:cantSplit/>
        </w:trPr>
        <w:tc>
          <w:tcPr>
            <w:tcW w:w="1075" w:type="dxa"/>
          </w:tcPr>
          <w:p w14:paraId="3BDC3454" w14:textId="6C255715" w:rsidR="005118F3" w:rsidRPr="005118F3" w:rsidRDefault="005118F3" w:rsidP="002F5D47">
            <w:pPr>
              <w:pStyle w:val="TableNormalNoSpaceAfter"/>
              <w:keepNext w:val="0"/>
              <w:keepLines w:val="0"/>
              <w:rPr>
                <w:bCs/>
                <w:szCs w:val="24"/>
              </w:rPr>
            </w:pPr>
            <w:r w:rsidRPr="005118F3">
              <w:rPr>
                <w:bCs/>
                <w:szCs w:val="24"/>
              </w:rPr>
              <w:t>Line Item</w:t>
            </w:r>
          </w:p>
        </w:tc>
        <w:tc>
          <w:tcPr>
            <w:tcW w:w="5310" w:type="dxa"/>
          </w:tcPr>
          <w:p w14:paraId="09D047C5" w14:textId="6F8AB8D0" w:rsidR="005118F3" w:rsidRPr="005118F3" w:rsidRDefault="005118F3" w:rsidP="002F5D47">
            <w:pPr>
              <w:pStyle w:val="TableNormalNoSpaceAfter"/>
              <w:keepNext w:val="0"/>
              <w:keepLines w:val="0"/>
              <w:rPr>
                <w:bCs/>
                <w:szCs w:val="24"/>
              </w:rPr>
            </w:pPr>
            <w:r w:rsidRPr="005118F3">
              <w:rPr>
                <w:bCs/>
                <w:szCs w:val="24"/>
              </w:rPr>
              <w:t>Soil or Solid Analytical</w:t>
            </w:r>
          </w:p>
        </w:tc>
        <w:tc>
          <w:tcPr>
            <w:tcW w:w="1800" w:type="dxa"/>
          </w:tcPr>
          <w:p w14:paraId="165E0E76" w14:textId="37E0EAE4" w:rsidR="005118F3" w:rsidRPr="005118F3" w:rsidRDefault="005118F3" w:rsidP="002F5D47">
            <w:pPr>
              <w:pStyle w:val="TableNormalNoSpaceAfter"/>
              <w:keepNext w:val="0"/>
              <w:keepLines w:val="0"/>
              <w:rPr>
                <w:bCs/>
                <w:szCs w:val="24"/>
              </w:rPr>
            </w:pPr>
            <w:r w:rsidRPr="005118F3">
              <w:rPr>
                <w:bCs/>
                <w:szCs w:val="24"/>
              </w:rPr>
              <w:t>Estimated # of Analyses</w:t>
            </w:r>
          </w:p>
        </w:tc>
        <w:tc>
          <w:tcPr>
            <w:tcW w:w="2610" w:type="dxa"/>
          </w:tcPr>
          <w:p w14:paraId="315D79B1" w14:textId="4A9FF2E3" w:rsidR="005118F3" w:rsidRPr="005118F3" w:rsidRDefault="005118F3" w:rsidP="002F5D47">
            <w:pPr>
              <w:pStyle w:val="TableNormalNoSpaceAfter"/>
              <w:keepNext w:val="0"/>
              <w:keepLines w:val="0"/>
              <w:rPr>
                <w:bCs/>
                <w:szCs w:val="24"/>
              </w:rPr>
            </w:pPr>
            <w:r w:rsidRPr="005118F3">
              <w:rPr>
                <w:bCs/>
                <w:szCs w:val="24"/>
              </w:rPr>
              <w:t>Special Instruction (hold, etcetera)</w:t>
            </w:r>
          </w:p>
        </w:tc>
      </w:tr>
      <w:tr w:rsidR="005D3929" w:rsidRPr="0085542C" w14:paraId="2678A392" w14:textId="77777777" w:rsidTr="0085542C">
        <w:trPr>
          <w:cnfStyle w:val="000000100000" w:firstRow="0" w:lastRow="0" w:firstColumn="0" w:lastColumn="0" w:oddVBand="0" w:evenVBand="0" w:oddHBand="1" w:evenHBand="0" w:firstRowFirstColumn="0" w:firstRowLastColumn="0" w:lastRowFirstColumn="0" w:lastRowLastColumn="0"/>
          <w:cantSplit/>
        </w:trPr>
        <w:tc>
          <w:tcPr>
            <w:tcW w:w="1075" w:type="dxa"/>
          </w:tcPr>
          <w:p w14:paraId="43019500" w14:textId="693F20BA" w:rsidR="005D3929" w:rsidRPr="0085542C" w:rsidRDefault="005D3929" w:rsidP="005D3929">
            <w:pPr>
              <w:pStyle w:val="TableNormalNoSpaceAfter"/>
              <w:keepNext w:val="0"/>
              <w:keepLines w:val="0"/>
              <w:rPr>
                <w:color w:val="auto"/>
                <w:szCs w:val="24"/>
              </w:rPr>
            </w:pPr>
            <w:r w:rsidRPr="0085542C">
              <w:rPr>
                <w:color w:val="auto"/>
                <w:szCs w:val="24"/>
              </w:rPr>
              <w:t>38</w:t>
            </w:r>
          </w:p>
        </w:tc>
        <w:tc>
          <w:tcPr>
            <w:tcW w:w="5310" w:type="dxa"/>
          </w:tcPr>
          <w:p w14:paraId="2EBE0A47" w14:textId="1E617318" w:rsidR="005D3929" w:rsidRPr="0085542C" w:rsidRDefault="005D3929" w:rsidP="005D3929">
            <w:pPr>
              <w:pStyle w:val="TableNormalNoSpaceAfter"/>
              <w:keepNext w:val="0"/>
              <w:keepLines w:val="0"/>
              <w:rPr>
                <w:color w:val="auto"/>
                <w:szCs w:val="24"/>
              </w:rPr>
            </w:pPr>
            <w:r w:rsidRPr="0085542C">
              <w:rPr>
                <w:color w:val="auto"/>
                <w:szCs w:val="24"/>
              </w:rPr>
              <w:t>Reactivity, Corrosivity, and Ignitibility (RCI)</w:t>
            </w:r>
          </w:p>
        </w:tc>
        <w:tc>
          <w:tcPr>
            <w:tcW w:w="1800" w:type="dxa"/>
          </w:tcPr>
          <w:p w14:paraId="4B9D0123" w14:textId="5E51BDFE"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610" w:type="dxa"/>
          </w:tcPr>
          <w:p w14:paraId="61417028" w14:textId="00F29B35"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77ADB7DC" w14:textId="77777777" w:rsidTr="0085542C">
        <w:trPr>
          <w:cnfStyle w:val="000000010000" w:firstRow="0" w:lastRow="0" w:firstColumn="0" w:lastColumn="0" w:oddVBand="0" w:evenVBand="0" w:oddHBand="0" w:evenHBand="1" w:firstRowFirstColumn="0" w:firstRowLastColumn="0" w:lastRowFirstColumn="0" w:lastRowLastColumn="0"/>
          <w:cantSplit/>
        </w:trPr>
        <w:tc>
          <w:tcPr>
            <w:tcW w:w="1075" w:type="dxa"/>
          </w:tcPr>
          <w:p w14:paraId="7D27E73C" w14:textId="05EA3EA3" w:rsidR="005D3929" w:rsidRPr="0085542C" w:rsidRDefault="005D3929" w:rsidP="005D3929">
            <w:pPr>
              <w:pStyle w:val="TableNormalNoSpaceAfter"/>
              <w:keepNext w:val="0"/>
              <w:keepLines w:val="0"/>
              <w:rPr>
                <w:color w:val="auto"/>
                <w:szCs w:val="24"/>
              </w:rPr>
            </w:pPr>
            <w:r w:rsidRPr="0085542C">
              <w:rPr>
                <w:color w:val="auto"/>
                <w:szCs w:val="24"/>
              </w:rPr>
              <w:t>39</w:t>
            </w:r>
          </w:p>
        </w:tc>
        <w:tc>
          <w:tcPr>
            <w:tcW w:w="5310" w:type="dxa"/>
          </w:tcPr>
          <w:p w14:paraId="7EDEE8C5" w14:textId="3CA22E6B" w:rsidR="005D3929" w:rsidRPr="0085542C" w:rsidRDefault="005D3929" w:rsidP="005D3929">
            <w:pPr>
              <w:pStyle w:val="TableNormalNoSpaceAfter"/>
              <w:keepNext w:val="0"/>
              <w:keepLines w:val="0"/>
              <w:rPr>
                <w:color w:val="auto"/>
                <w:szCs w:val="24"/>
              </w:rPr>
            </w:pPr>
            <w:r w:rsidRPr="0085542C">
              <w:rPr>
                <w:color w:val="auto"/>
                <w:szCs w:val="24"/>
              </w:rPr>
              <w:t>Total Organic Halogens (TOX</w:t>
            </w:r>
            <w:r>
              <w:rPr>
                <w:color w:val="auto"/>
                <w:szCs w:val="24"/>
              </w:rPr>
              <w:t>)</w:t>
            </w:r>
            <w:r w:rsidRPr="0085542C">
              <w:rPr>
                <w:color w:val="auto"/>
                <w:szCs w:val="24"/>
              </w:rPr>
              <w:t>,</w:t>
            </w:r>
            <w:r>
              <w:t xml:space="preserve"> </w:t>
            </w:r>
            <w:r w:rsidRPr="00F20E2F">
              <w:rPr>
                <w:color w:val="auto"/>
                <w:szCs w:val="24"/>
              </w:rPr>
              <w:t>Extractable Organically bound Halogens</w:t>
            </w:r>
            <w:r w:rsidRPr="0085542C">
              <w:rPr>
                <w:color w:val="auto"/>
                <w:szCs w:val="24"/>
              </w:rPr>
              <w:t xml:space="preserve"> </w:t>
            </w:r>
            <w:r>
              <w:rPr>
                <w:color w:val="auto"/>
                <w:szCs w:val="24"/>
              </w:rPr>
              <w:t>(</w:t>
            </w:r>
            <w:r w:rsidRPr="0085542C">
              <w:rPr>
                <w:color w:val="auto"/>
                <w:szCs w:val="24"/>
              </w:rPr>
              <w:t>EOX</w:t>
            </w:r>
            <w:r>
              <w:rPr>
                <w:color w:val="auto"/>
                <w:szCs w:val="24"/>
              </w:rPr>
              <w:t>)</w:t>
            </w:r>
            <w:r w:rsidRPr="0085542C">
              <w:rPr>
                <w:color w:val="auto"/>
                <w:szCs w:val="24"/>
              </w:rPr>
              <w:t>)</w:t>
            </w:r>
          </w:p>
        </w:tc>
        <w:tc>
          <w:tcPr>
            <w:tcW w:w="1800" w:type="dxa"/>
          </w:tcPr>
          <w:p w14:paraId="4894D70F" w14:textId="7639033D"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610" w:type="dxa"/>
          </w:tcPr>
          <w:p w14:paraId="110B4048" w14:textId="043E23D7" w:rsidR="005D3929" w:rsidRPr="00FE1F1E" w:rsidRDefault="005D3929" w:rsidP="005D3929">
            <w:pPr>
              <w:pStyle w:val="TableNormalNoSpaceAfter"/>
              <w:keepNext w:val="0"/>
              <w:keepLines w:val="0"/>
              <w:rPr>
                <w:color w:val="DADEE5"/>
                <w:szCs w:val="24"/>
              </w:rPr>
            </w:pPr>
            <w:r w:rsidRPr="00FE1F1E">
              <w:rPr>
                <w:color w:val="DADEE5"/>
                <w:szCs w:val="24"/>
              </w:rPr>
              <w:t>No data</w:t>
            </w:r>
          </w:p>
        </w:tc>
      </w:tr>
    </w:tbl>
    <w:p w14:paraId="3DB5EFF8" w14:textId="1FBC5F7B" w:rsidR="005118F3" w:rsidRDefault="005118F3" w:rsidP="002F5D47">
      <w:pPr>
        <w:pStyle w:val="CaptionTable"/>
        <w:spacing w:before="200"/>
      </w:pPr>
      <w:bookmarkStart w:id="40" w:name="_Toc238117020"/>
      <w:r>
        <w:t xml:space="preserve">Table </w:t>
      </w:r>
      <w:fldSimple w:instr=" SEQ Table \* ARABIC ">
        <w:r w:rsidR="009A54E5">
          <w:rPr>
            <w:noProof/>
          </w:rPr>
          <w:t>3</w:t>
        </w:r>
      </w:fldSimple>
      <w:r>
        <w:t xml:space="preserve">. </w:t>
      </w:r>
      <w:r w:rsidR="00FB2E08">
        <w:t xml:space="preserve">Soil or Solid </w:t>
      </w:r>
      <w:r w:rsidRPr="005301A0">
        <w:t>Various Analyses</w:t>
      </w:r>
      <w:bookmarkEnd w:id="40"/>
    </w:p>
    <w:tbl>
      <w:tblPr>
        <w:tblStyle w:val="ATFTxDOTTable"/>
        <w:tblW w:w="10795" w:type="dxa"/>
        <w:tblLook w:val="04A0" w:firstRow="1" w:lastRow="0" w:firstColumn="1" w:lastColumn="0" w:noHBand="0" w:noVBand="1"/>
        <w:tblCaption w:val="Soil or Solid Various Analyses"/>
        <w:tblDescription w:val="This table provides a summary of non-standard analytical tests that may be conducted on soil and solid materials by an environmental laboratory. The table includes the analytical method or test, the required sample quantity, and the applicable holding times for sample collection, preservation, and analysis to support accurate characterization of the material."/>
      </w:tblPr>
      <w:tblGrid>
        <w:gridCol w:w="1079"/>
        <w:gridCol w:w="5325"/>
        <w:gridCol w:w="1800"/>
        <w:gridCol w:w="2591"/>
      </w:tblGrid>
      <w:tr w:rsidR="005118F3" w:rsidRPr="0085542C" w14:paraId="718CC36A" w14:textId="77777777" w:rsidTr="005D3929">
        <w:trPr>
          <w:cnfStyle w:val="100000000000" w:firstRow="1" w:lastRow="0" w:firstColumn="0" w:lastColumn="0" w:oddVBand="0" w:evenVBand="0" w:oddHBand="0" w:evenHBand="0" w:firstRowFirstColumn="0" w:firstRowLastColumn="0" w:lastRowFirstColumn="0" w:lastRowLastColumn="0"/>
          <w:cantSplit/>
          <w:tblHeader/>
        </w:trPr>
        <w:tc>
          <w:tcPr>
            <w:tcW w:w="1079" w:type="dxa"/>
          </w:tcPr>
          <w:p w14:paraId="5D787B37" w14:textId="2AF45355" w:rsidR="005118F3" w:rsidRPr="005118F3" w:rsidRDefault="005118F3" w:rsidP="005118F3">
            <w:pPr>
              <w:pStyle w:val="TableNormalNoSpaceAfter"/>
              <w:keepNext w:val="0"/>
              <w:keepLines w:val="0"/>
              <w:rPr>
                <w:szCs w:val="24"/>
              </w:rPr>
            </w:pPr>
            <w:r w:rsidRPr="005118F3">
              <w:rPr>
                <w:bCs/>
                <w:szCs w:val="24"/>
              </w:rPr>
              <w:t>Line Item</w:t>
            </w:r>
          </w:p>
        </w:tc>
        <w:tc>
          <w:tcPr>
            <w:tcW w:w="5325" w:type="dxa"/>
          </w:tcPr>
          <w:p w14:paraId="721BE696" w14:textId="7A2DA67D" w:rsidR="005118F3" w:rsidRPr="005118F3" w:rsidRDefault="005118F3" w:rsidP="005118F3">
            <w:pPr>
              <w:pStyle w:val="TableNormalNoSpaceAfter"/>
              <w:keepNext w:val="0"/>
              <w:keepLines w:val="0"/>
              <w:rPr>
                <w:szCs w:val="24"/>
              </w:rPr>
            </w:pPr>
            <w:r w:rsidRPr="005118F3">
              <w:rPr>
                <w:bCs/>
                <w:szCs w:val="24"/>
              </w:rPr>
              <w:t>Soil or Solid Analytical</w:t>
            </w:r>
          </w:p>
        </w:tc>
        <w:tc>
          <w:tcPr>
            <w:tcW w:w="1800" w:type="dxa"/>
          </w:tcPr>
          <w:p w14:paraId="336A0121" w14:textId="4458F59B" w:rsidR="005118F3" w:rsidRPr="00FE1F1E" w:rsidRDefault="005118F3" w:rsidP="005118F3">
            <w:pPr>
              <w:pStyle w:val="TableNormalNoSpaceAfter"/>
              <w:keepNext w:val="0"/>
              <w:keepLines w:val="0"/>
              <w:rPr>
                <w:szCs w:val="24"/>
              </w:rPr>
            </w:pPr>
            <w:r w:rsidRPr="00FE1F1E">
              <w:rPr>
                <w:bCs/>
                <w:szCs w:val="24"/>
              </w:rPr>
              <w:t>Estimated # of Analyses</w:t>
            </w:r>
          </w:p>
        </w:tc>
        <w:tc>
          <w:tcPr>
            <w:tcW w:w="2591" w:type="dxa"/>
          </w:tcPr>
          <w:p w14:paraId="04BA138D" w14:textId="23D3203D" w:rsidR="005118F3" w:rsidRPr="00FE1F1E" w:rsidRDefault="005118F3" w:rsidP="005118F3">
            <w:pPr>
              <w:pStyle w:val="TableNormalNoSpaceAfter"/>
              <w:keepNext w:val="0"/>
              <w:keepLines w:val="0"/>
              <w:rPr>
                <w:szCs w:val="24"/>
              </w:rPr>
            </w:pPr>
            <w:r w:rsidRPr="00FE1F1E">
              <w:rPr>
                <w:bCs/>
                <w:szCs w:val="24"/>
              </w:rPr>
              <w:t>Special Instruction (hold, etcetera)</w:t>
            </w:r>
          </w:p>
        </w:tc>
      </w:tr>
      <w:tr w:rsidR="005D3929" w:rsidRPr="0085542C" w14:paraId="031DAC64"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79" w:type="dxa"/>
          </w:tcPr>
          <w:p w14:paraId="5E736B7B" w14:textId="35252169" w:rsidR="005D3929" w:rsidRPr="0085542C" w:rsidRDefault="005D3929" w:rsidP="005D3929">
            <w:pPr>
              <w:pStyle w:val="TableNormalNoSpaceAfter"/>
              <w:keepNext w:val="0"/>
              <w:keepLines w:val="0"/>
              <w:rPr>
                <w:color w:val="auto"/>
                <w:szCs w:val="24"/>
              </w:rPr>
            </w:pPr>
            <w:r w:rsidRPr="0085542C">
              <w:rPr>
                <w:color w:val="auto"/>
                <w:szCs w:val="24"/>
              </w:rPr>
              <w:t>40</w:t>
            </w:r>
          </w:p>
        </w:tc>
        <w:tc>
          <w:tcPr>
            <w:tcW w:w="5325" w:type="dxa"/>
          </w:tcPr>
          <w:p w14:paraId="0CEF3191" w14:textId="5F69CA44" w:rsidR="005D3929" w:rsidRPr="0085542C" w:rsidRDefault="005D3929" w:rsidP="005D3929">
            <w:pPr>
              <w:pStyle w:val="TableNormalNoSpaceAfter"/>
              <w:keepNext w:val="0"/>
              <w:keepLines w:val="0"/>
              <w:rPr>
                <w:color w:val="auto"/>
                <w:szCs w:val="24"/>
              </w:rPr>
            </w:pPr>
            <w:r w:rsidRPr="0085542C">
              <w:rPr>
                <w:color w:val="auto"/>
                <w:szCs w:val="24"/>
              </w:rPr>
              <w:t>Radium Isotopes (EPA 903) – Alpha emitting radioisotopes</w:t>
            </w:r>
          </w:p>
        </w:tc>
        <w:tc>
          <w:tcPr>
            <w:tcW w:w="1800" w:type="dxa"/>
          </w:tcPr>
          <w:p w14:paraId="4F4D4005" w14:textId="55CBEEB0"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619DF06F" w14:textId="0B90B972"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5072F51D" w14:textId="77777777" w:rsidTr="005D3929">
        <w:trPr>
          <w:cnfStyle w:val="000000010000" w:firstRow="0" w:lastRow="0" w:firstColumn="0" w:lastColumn="0" w:oddVBand="0" w:evenVBand="0" w:oddHBand="0" w:evenHBand="1" w:firstRowFirstColumn="0" w:firstRowLastColumn="0" w:lastRowFirstColumn="0" w:lastRowLastColumn="0"/>
          <w:cantSplit/>
          <w:trHeight w:val="25"/>
        </w:trPr>
        <w:tc>
          <w:tcPr>
            <w:tcW w:w="1079" w:type="dxa"/>
          </w:tcPr>
          <w:p w14:paraId="246B388B" w14:textId="5E195062" w:rsidR="005D3929" w:rsidRPr="0085542C" w:rsidRDefault="005D3929" w:rsidP="005D3929">
            <w:pPr>
              <w:pStyle w:val="TableNormalNoSpaceAfter"/>
              <w:keepNext w:val="0"/>
              <w:keepLines w:val="0"/>
              <w:rPr>
                <w:color w:val="auto"/>
                <w:szCs w:val="24"/>
              </w:rPr>
            </w:pPr>
            <w:r w:rsidRPr="0085542C">
              <w:rPr>
                <w:color w:val="auto"/>
                <w:szCs w:val="24"/>
              </w:rPr>
              <w:t>41</w:t>
            </w:r>
          </w:p>
        </w:tc>
        <w:tc>
          <w:tcPr>
            <w:tcW w:w="5325" w:type="dxa"/>
          </w:tcPr>
          <w:p w14:paraId="4064F986" w14:textId="1CE52BDB" w:rsidR="005D3929" w:rsidRPr="0085542C" w:rsidRDefault="005D3929" w:rsidP="005D3929">
            <w:pPr>
              <w:pStyle w:val="TableNormalNoSpaceAfter"/>
              <w:keepNext w:val="0"/>
              <w:keepLines w:val="0"/>
              <w:rPr>
                <w:color w:val="auto"/>
                <w:szCs w:val="24"/>
              </w:rPr>
            </w:pPr>
            <w:r w:rsidRPr="0085542C">
              <w:rPr>
                <w:color w:val="auto"/>
                <w:szCs w:val="24"/>
              </w:rPr>
              <w:t>Gamma Spectrometry (EPA 901.1)</w:t>
            </w:r>
          </w:p>
        </w:tc>
        <w:tc>
          <w:tcPr>
            <w:tcW w:w="1800" w:type="dxa"/>
          </w:tcPr>
          <w:p w14:paraId="7CC57007" w14:textId="4A270648"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1" w:type="dxa"/>
          </w:tcPr>
          <w:p w14:paraId="3D67C164" w14:textId="5628D704"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4EF77374"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79" w:type="dxa"/>
          </w:tcPr>
          <w:p w14:paraId="653246EE" w14:textId="5CF6BCD7" w:rsidR="005D3929" w:rsidRPr="0085542C" w:rsidRDefault="005D3929" w:rsidP="005D3929">
            <w:pPr>
              <w:pStyle w:val="TableNormalNoSpaceAfter"/>
              <w:keepNext w:val="0"/>
              <w:keepLines w:val="0"/>
              <w:rPr>
                <w:color w:val="auto"/>
                <w:szCs w:val="24"/>
              </w:rPr>
            </w:pPr>
            <w:r w:rsidRPr="0085542C">
              <w:rPr>
                <w:color w:val="auto"/>
                <w:szCs w:val="24"/>
              </w:rPr>
              <w:t>42</w:t>
            </w:r>
          </w:p>
        </w:tc>
        <w:tc>
          <w:tcPr>
            <w:tcW w:w="5325" w:type="dxa"/>
          </w:tcPr>
          <w:p w14:paraId="54D7F9CB" w14:textId="367B76AC" w:rsidR="005D3929" w:rsidRPr="0085542C" w:rsidRDefault="005D3929" w:rsidP="005D3929">
            <w:pPr>
              <w:pStyle w:val="TableNormalNoSpaceAfter"/>
              <w:keepNext w:val="0"/>
              <w:keepLines w:val="0"/>
              <w:rPr>
                <w:color w:val="auto"/>
                <w:szCs w:val="24"/>
              </w:rPr>
            </w:pPr>
            <w:r w:rsidRPr="00980988">
              <w:rPr>
                <w:color w:val="auto"/>
                <w:szCs w:val="24"/>
              </w:rPr>
              <w:t>Eastern Environmental Radiation Facility Carbon 14</w:t>
            </w:r>
            <w:r>
              <w:rPr>
                <w:color w:val="auto"/>
                <w:szCs w:val="24"/>
              </w:rPr>
              <w:t xml:space="preserve"> (</w:t>
            </w:r>
            <w:r w:rsidRPr="0085542C">
              <w:rPr>
                <w:color w:val="auto"/>
                <w:szCs w:val="24"/>
              </w:rPr>
              <w:t>EERF C-01)</w:t>
            </w:r>
          </w:p>
        </w:tc>
        <w:tc>
          <w:tcPr>
            <w:tcW w:w="1800" w:type="dxa"/>
          </w:tcPr>
          <w:p w14:paraId="7C96B8B5" w14:textId="77CD8CA4"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3D390166" w14:textId="239967C4"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5AC5E548" w14:textId="77777777" w:rsidTr="005D3929">
        <w:trPr>
          <w:cnfStyle w:val="000000010000" w:firstRow="0" w:lastRow="0" w:firstColumn="0" w:lastColumn="0" w:oddVBand="0" w:evenVBand="0" w:oddHBand="0" w:evenHBand="1" w:firstRowFirstColumn="0" w:firstRowLastColumn="0" w:lastRowFirstColumn="0" w:lastRowLastColumn="0"/>
          <w:cantSplit/>
        </w:trPr>
        <w:tc>
          <w:tcPr>
            <w:tcW w:w="1079" w:type="dxa"/>
          </w:tcPr>
          <w:p w14:paraId="06151B56" w14:textId="43DEFF58" w:rsidR="005D3929" w:rsidRPr="0085542C" w:rsidRDefault="005D3929" w:rsidP="005D3929">
            <w:pPr>
              <w:pStyle w:val="TableNormalNoSpaceAfter"/>
              <w:keepNext w:val="0"/>
              <w:keepLines w:val="0"/>
              <w:rPr>
                <w:color w:val="auto"/>
                <w:szCs w:val="24"/>
              </w:rPr>
            </w:pPr>
            <w:r w:rsidRPr="0085542C">
              <w:rPr>
                <w:color w:val="auto"/>
                <w:szCs w:val="24"/>
              </w:rPr>
              <w:t>43</w:t>
            </w:r>
          </w:p>
        </w:tc>
        <w:tc>
          <w:tcPr>
            <w:tcW w:w="5325" w:type="dxa"/>
          </w:tcPr>
          <w:p w14:paraId="72C65ED2" w14:textId="58BBEACC" w:rsidR="005D3929" w:rsidRPr="0085542C" w:rsidRDefault="005D3929" w:rsidP="005D3929">
            <w:pPr>
              <w:pStyle w:val="TableNormalNoSpaceAfter"/>
              <w:keepNext w:val="0"/>
              <w:keepLines w:val="0"/>
              <w:rPr>
                <w:color w:val="auto"/>
                <w:szCs w:val="24"/>
              </w:rPr>
            </w:pPr>
            <w:r w:rsidRPr="0085542C">
              <w:rPr>
                <w:color w:val="auto"/>
                <w:szCs w:val="24"/>
              </w:rPr>
              <w:t>Cesium 137 (EPA 901.1)</w:t>
            </w:r>
          </w:p>
        </w:tc>
        <w:tc>
          <w:tcPr>
            <w:tcW w:w="1800" w:type="dxa"/>
          </w:tcPr>
          <w:p w14:paraId="3F30A16A" w14:textId="4F2E8B2A"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1" w:type="dxa"/>
          </w:tcPr>
          <w:p w14:paraId="47AD348D" w14:textId="479DB69B"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5C62E80D"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79" w:type="dxa"/>
          </w:tcPr>
          <w:p w14:paraId="74F9CFBF" w14:textId="3912C129" w:rsidR="005D3929" w:rsidRPr="0085542C" w:rsidRDefault="005D3929" w:rsidP="005D3929">
            <w:pPr>
              <w:pStyle w:val="TableNormalNoSpaceAfter"/>
              <w:keepNext w:val="0"/>
              <w:keepLines w:val="0"/>
              <w:rPr>
                <w:color w:val="auto"/>
                <w:szCs w:val="24"/>
              </w:rPr>
            </w:pPr>
            <w:r w:rsidRPr="0085542C">
              <w:rPr>
                <w:color w:val="auto"/>
                <w:szCs w:val="24"/>
              </w:rPr>
              <w:t>44</w:t>
            </w:r>
          </w:p>
        </w:tc>
        <w:tc>
          <w:tcPr>
            <w:tcW w:w="5325" w:type="dxa"/>
          </w:tcPr>
          <w:p w14:paraId="2EA3D55D" w14:textId="6C113352" w:rsidR="005D3929" w:rsidRPr="0085542C" w:rsidRDefault="005D3929" w:rsidP="005D3929">
            <w:pPr>
              <w:pStyle w:val="TableNormalNoSpaceAfter"/>
              <w:keepNext w:val="0"/>
              <w:keepLines w:val="0"/>
              <w:rPr>
                <w:color w:val="auto"/>
                <w:szCs w:val="24"/>
              </w:rPr>
            </w:pPr>
            <w:r w:rsidRPr="0085542C">
              <w:rPr>
                <w:color w:val="auto"/>
                <w:szCs w:val="24"/>
              </w:rPr>
              <w:t>TCLP Extraction (EPA 1311)</w:t>
            </w:r>
          </w:p>
        </w:tc>
        <w:tc>
          <w:tcPr>
            <w:tcW w:w="1800" w:type="dxa"/>
          </w:tcPr>
          <w:p w14:paraId="5E3D17BE" w14:textId="087324D0"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68C4AE63" w14:textId="4458047F"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01ADD3EA" w14:textId="77777777" w:rsidTr="005D3929">
        <w:trPr>
          <w:cnfStyle w:val="000000010000" w:firstRow="0" w:lastRow="0" w:firstColumn="0" w:lastColumn="0" w:oddVBand="0" w:evenVBand="0" w:oddHBand="0" w:evenHBand="1" w:firstRowFirstColumn="0" w:firstRowLastColumn="0" w:lastRowFirstColumn="0" w:lastRowLastColumn="0"/>
          <w:cantSplit/>
        </w:trPr>
        <w:tc>
          <w:tcPr>
            <w:tcW w:w="1079" w:type="dxa"/>
          </w:tcPr>
          <w:p w14:paraId="596D1DA0" w14:textId="44B27E96" w:rsidR="005D3929" w:rsidRPr="0085542C" w:rsidRDefault="005D3929" w:rsidP="005D3929">
            <w:pPr>
              <w:pStyle w:val="TableNormalNoSpaceAfter"/>
              <w:keepNext w:val="0"/>
              <w:keepLines w:val="0"/>
              <w:rPr>
                <w:color w:val="auto"/>
                <w:szCs w:val="24"/>
              </w:rPr>
            </w:pPr>
            <w:r w:rsidRPr="0085542C">
              <w:rPr>
                <w:color w:val="auto"/>
                <w:szCs w:val="24"/>
              </w:rPr>
              <w:t>45</w:t>
            </w:r>
          </w:p>
        </w:tc>
        <w:tc>
          <w:tcPr>
            <w:tcW w:w="5325" w:type="dxa"/>
          </w:tcPr>
          <w:p w14:paraId="4A167A56" w14:textId="4DB6AE24" w:rsidR="005D3929" w:rsidRPr="0085542C" w:rsidRDefault="005D3929" w:rsidP="005D3929">
            <w:pPr>
              <w:pStyle w:val="TableNormalNoSpaceAfter"/>
              <w:keepNext w:val="0"/>
              <w:keepLines w:val="0"/>
              <w:rPr>
                <w:color w:val="auto"/>
                <w:szCs w:val="24"/>
              </w:rPr>
            </w:pPr>
            <w:r w:rsidRPr="0085542C">
              <w:rPr>
                <w:color w:val="auto"/>
                <w:szCs w:val="24"/>
              </w:rPr>
              <w:t>TCLP RCRA 11 Metals (SW-846 6020/7470)</w:t>
            </w:r>
          </w:p>
        </w:tc>
        <w:tc>
          <w:tcPr>
            <w:tcW w:w="1800" w:type="dxa"/>
          </w:tcPr>
          <w:p w14:paraId="5B600EB5" w14:textId="7FB15A2B"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1" w:type="dxa"/>
          </w:tcPr>
          <w:p w14:paraId="0F210AF3" w14:textId="51DD2240"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3AADFCB8"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79" w:type="dxa"/>
          </w:tcPr>
          <w:p w14:paraId="36EAFE66" w14:textId="34E3552E" w:rsidR="005D3929" w:rsidRPr="0085542C" w:rsidRDefault="005D3929" w:rsidP="005D3929">
            <w:pPr>
              <w:pStyle w:val="TableNormalNoSpaceAfter"/>
              <w:keepNext w:val="0"/>
              <w:keepLines w:val="0"/>
              <w:rPr>
                <w:color w:val="auto"/>
                <w:szCs w:val="24"/>
              </w:rPr>
            </w:pPr>
            <w:r w:rsidRPr="0085542C">
              <w:rPr>
                <w:color w:val="auto"/>
                <w:szCs w:val="24"/>
              </w:rPr>
              <w:t>46</w:t>
            </w:r>
          </w:p>
        </w:tc>
        <w:tc>
          <w:tcPr>
            <w:tcW w:w="5325" w:type="dxa"/>
          </w:tcPr>
          <w:p w14:paraId="702E5602" w14:textId="5A9E7067" w:rsidR="005D3929" w:rsidRPr="0085542C" w:rsidRDefault="005D3929" w:rsidP="005D3929">
            <w:pPr>
              <w:pStyle w:val="TableNormalNoSpaceAfter"/>
              <w:keepNext w:val="0"/>
              <w:keepLines w:val="0"/>
              <w:rPr>
                <w:color w:val="auto"/>
                <w:szCs w:val="24"/>
              </w:rPr>
            </w:pPr>
            <w:r w:rsidRPr="0085542C">
              <w:rPr>
                <w:color w:val="auto"/>
                <w:szCs w:val="24"/>
              </w:rPr>
              <w:t>Oil and Grease (SW-846 9071/1664)</w:t>
            </w:r>
          </w:p>
        </w:tc>
        <w:tc>
          <w:tcPr>
            <w:tcW w:w="1800" w:type="dxa"/>
          </w:tcPr>
          <w:p w14:paraId="3CA68B74" w14:textId="2B77CA31"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5C40BD60" w14:textId="2D948495"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51131F92" w14:textId="77777777" w:rsidTr="005D3929">
        <w:trPr>
          <w:cnfStyle w:val="000000010000" w:firstRow="0" w:lastRow="0" w:firstColumn="0" w:lastColumn="0" w:oddVBand="0" w:evenVBand="0" w:oddHBand="0" w:evenHBand="1" w:firstRowFirstColumn="0" w:firstRowLastColumn="0" w:lastRowFirstColumn="0" w:lastRowLastColumn="0"/>
          <w:cantSplit/>
        </w:trPr>
        <w:tc>
          <w:tcPr>
            <w:tcW w:w="1079" w:type="dxa"/>
          </w:tcPr>
          <w:p w14:paraId="3FC4E773" w14:textId="0A03AEB4" w:rsidR="005D3929" w:rsidRPr="0085542C" w:rsidRDefault="005D3929" w:rsidP="005D3929">
            <w:pPr>
              <w:pStyle w:val="TableNormalNoSpaceAfter"/>
              <w:keepNext w:val="0"/>
              <w:keepLines w:val="0"/>
              <w:rPr>
                <w:color w:val="auto"/>
                <w:szCs w:val="24"/>
              </w:rPr>
            </w:pPr>
            <w:r w:rsidRPr="0085542C">
              <w:rPr>
                <w:color w:val="auto"/>
                <w:szCs w:val="24"/>
              </w:rPr>
              <w:t>47</w:t>
            </w:r>
          </w:p>
        </w:tc>
        <w:tc>
          <w:tcPr>
            <w:tcW w:w="5325" w:type="dxa"/>
          </w:tcPr>
          <w:p w14:paraId="7FF000FD" w14:textId="5AC6F6EB" w:rsidR="005D3929" w:rsidRPr="0085542C" w:rsidRDefault="005D3929" w:rsidP="005D3929">
            <w:pPr>
              <w:pStyle w:val="TableNormalNoSpaceAfter"/>
              <w:keepNext w:val="0"/>
              <w:keepLines w:val="0"/>
              <w:rPr>
                <w:color w:val="auto"/>
                <w:szCs w:val="24"/>
              </w:rPr>
            </w:pPr>
            <w:r w:rsidRPr="0085542C">
              <w:rPr>
                <w:color w:val="auto"/>
                <w:szCs w:val="24"/>
              </w:rPr>
              <w:t>Cyanide (SW-846 9010/9014)</w:t>
            </w:r>
          </w:p>
        </w:tc>
        <w:tc>
          <w:tcPr>
            <w:tcW w:w="1800" w:type="dxa"/>
          </w:tcPr>
          <w:p w14:paraId="3562DE6D" w14:textId="35AF063F"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1" w:type="dxa"/>
          </w:tcPr>
          <w:p w14:paraId="2CFBC075" w14:textId="168F689E"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3253B4F0"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79" w:type="dxa"/>
          </w:tcPr>
          <w:p w14:paraId="65AF006C" w14:textId="2BEAA20C" w:rsidR="005D3929" w:rsidRPr="0085542C" w:rsidRDefault="005D3929" w:rsidP="005D3929">
            <w:pPr>
              <w:pStyle w:val="TableNormalNoSpaceAfter"/>
              <w:keepNext w:val="0"/>
              <w:keepLines w:val="0"/>
              <w:rPr>
                <w:color w:val="auto"/>
                <w:szCs w:val="24"/>
              </w:rPr>
            </w:pPr>
            <w:r w:rsidRPr="0085542C">
              <w:rPr>
                <w:color w:val="auto"/>
                <w:szCs w:val="24"/>
              </w:rPr>
              <w:t>48</w:t>
            </w:r>
          </w:p>
        </w:tc>
        <w:tc>
          <w:tcPr>
            <w:tcW w:w="5325" w:type="dxa"/>
          </w:tcPr>
          <w:p w14:paraId="05B02E04" w14:textId="5202FAFF" w:rsidR="005D3929" w:rsidRPr="0085542C" w:rsidRDefault="005D3929" w:rsidP="005D3929">
            <w:pPr>
              <w:pStyle w:val="TableNormalNoSpaceAfter"/>
              <w:keepNext w:val="0"/>
              <w:keepLines w:val="0"/>
              <w:rPr>
                <w:color w:val="auto"/>
                <w:szCs w:val="24"/>
              </w:rPr>
            </w:pPr>
            <w:r w:rsidRPr="0085542C">
              <w:rPr>
                <w:color w:val="auto"/>
                <w:szCs w:val="24"/>
              </w:rPr>
              <w:t>Oil and Grease Extraction (SW-846 9071)</w:t>
            </w:r>
          </w:p>
        </w:tc>
        <w:tc>
          <w:tcPr>
            <w:tcW w:w="1800" w:type="dxa"/>
          </w:tcPr>
          <w:p w14:paraId="52E20FD1" w14:textId="16AD450D"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45859FE4" w14:textId="103EBA6C"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68EA0BB3" w14:textId="77777777" w:rsidTr="005D3929">
        <w:trPr>
          <w:cnfStyle w:val="000000010000" w:firstRow="0" w:lastRow="0" w:firstColumn="0" w:lastColumn="0" w:oddVBand="0" w:evenVBand="0" w:oddHBand="0" w:evenHBand="1" w:firstRowFirstColumn="0" w:firstRowLastColumn="0" w:lastRowFirstColumn="0" w:lastRowLastColumn="0"/>
          <w:cantSplit/>
        </w:trPr>
        <w:tc>
          <w:tcPr>
            <w:tcW w:w="1079" w:type="dxa"/>
          </w:tcPr>
          <w:p w14:paraId="50511D20" w14:textId="6F1D508A" w:rsidR="005D3929" w:rsidRPr="0085542C" w:rsidRDefault="005D3929" w:rsidP="005D3929">
            <w:pPr>
              <w:pStyle w:val="TableNormalNoSpaceAfter"/>
              <w:keepNext w:val="0"/>
              <w:keepLines w:val="0"/>
              <w:rPr>
                <w:color w:val="auto"/>
                <w:szCs w:val="24"/>
              </w:rPr>
            </w:pPr>
            <w:r w:rsidRPr="0085542C">
              <w:rPr>
                <w:color w:val="auto"/>
                <w:szCs w:val="24"/>
              </w:rPr>
              <w:lastRenderedPageBreak/>
              <w:t>49</w:t>
            </w:r>
          </w:p>
        </w:tc>
        <w:tc>
          <w:tcPr>
            <w:tcW w:w="5325" w:type="dxa"/>
          </w:tcPr>
          <w:p w14:paraId="52D72878" w14:textId="4B61E0C0" w:rsidR="005D3929" w:rsidRPr="0085542C" w:rsidRDefault="005D3929" w:rsidP="005D3929">
            <w:pPr>
              <w:pStyle w:val="TableNormalNoSpaceAfter"/>
              <w:keepNext w:val="0"/>
              <w:keepLines w:val="0"/>
              <w:rPr>
                <w:color w:val="auto"/>
                <w:szCs w:val="24"/>
              </w:rPr>
            </w:pPr>
            <w:r w:rsidRPr="0085542C">
              <w:rPr>
                <w:color w:val="auto"/>
                <w:szCs w:val="24"/>
              </w:rPr>
              <w:t>Dioxins/Furans (SW-846 8290/</w:t>
            </w:r>
            <w:r w:rsidRPr="005D0556">
              <w:rPr>
                <w:color w:val="auto"/>
                <w:szCs w:val="24"/>
              </w:rPr>
              <w:t>Pace Analytical Method</w:t>
            </w:r>
            <w:r>
              <w:rPr>
                <w:color w:val="auto"/>
                <w:szCs w:val="24"/>
              </w:rPr>
              <w:t xml:space="preserve"> (</w:t>
            </w:r>
            <w:r w:rsidRPr="0085542C">
              <w:rPr>
                <w:color w:val="auto"/>
                <w:szCs w:val="24"/>
              </w:rPr>
              <w:t>PAM</w:t>
            </w:r>
            <w:r>
              <w:rPr>
                <w:color w:val="auto"/>
                <w:szCs w:val="24"/>
              </w:rPr>
              <w:t>)</w:t>
            </w:r>
            <w:r w:rsidRPr="0085542C">
              <w:rPr>
                <w:color w:val="auto"/>
                <w:szCs w:val="24"/>
              </w:rPr>
              <w:t xml:space="preserve"> 16130)</w:t>
            </w:r>
          </w:p>
        </w:tc>
        <w:tc>
          <w:tcPr>
            <w:tcW w:w="1800" w:type="dxa"/>
          </w:tcPr>
          <w:p w14:paraId="23386740" w14:textId="51828BA3"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1" w:type="dxa"/>
          </w:tcPr>
          <w:p w14:paraId="45DDCC0E" w14:textId="1833D438"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66776938"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79" w:type="dxa"/>
          </w:tcPr>
          <w:p w14:paraId="75CFD154" w14:textId="563A5604" w:rsidR="005D3929" w:rsidRPr="0085542C" w:rsidRDefault="005D3929" w:rsidP="005D3929">
            <w:pPr>
              <w:pStyle w:val="TableNormalNoSpaceAfter"/>
              <w:keepNext w:val="0"/>
              <w:keepLines w:val="0"/>
              <w:rPr>
                <w:color w:val="auto"/>
                <w:szCs w:val="24"/>
              </w:rPr>
            </w:pPr>
            <w:r w:rsidRPr="0085542C">
              <w:rPr>
                <w:color w:val="auto"/>
                <w:szCs w:val="24"/>
              </w:rPr>
              <w:t>50</w:t>
            </w:r>
          </w:p>
        </w:tc>
        <w:tc>
          <w:tcPr>
            <w:tcW w:w="5325" w:type="dxa"/>
          </w:tcPr>
          <w:p w14:paraId="409E74A8" w14:textId="65802F0F" w:rsidR="005D3929" w:rsidRPr="0085542C" w:rsidRDefault="005D3929" w:rsidP="005D3929">
            <w:pPr>
              <w:pStyle w:val="TableNormalNoSpaceAfter"/>
              <w:keepNext w:val="0"/>
              <w:keepLines w:val="0"/>
              <w:rPr>
                <w:color w:val="auto"/>
                <w:szCs w:val="24"/>
              </w:rPr>
            </w:pPr>
            <w:r w:rsidRPr="0085542C">
              <w:rPr>
                <w:color w:val="auto"/>
                <w:szCs w:val="24"/>
              </w:rPr>
              <w:t>Gross Alpha-Beta (EPA 900)</w:t>
            </w:r>
          </w:p>
        </w:tc>
        <w:tc>
          <w:tcPr>
            <w:tcW w:w="1800" w:type="dxa"/>
          </w:tcPr>
          <w:p w14:paraId="19EE35AA" w14:textId="17612051"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628D6C0F" w14:textId="04219135"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5905C7A0" w14:textId="77777777" w:rsidTr="005D3929">
        <w:trPr>
          <w:cnfStyle w:val="000000010000" w:firstRow="0" w:lastRow="0" w:firstColumn="0" w:lastColumn="0" w:oddVBand="0" w:evenVBand="0" w:oddHBand="0" w:evenHBand="1" w:firstRowFirstColumn="0" w:firstRowLastColumn="0" w:lastRowFirstColumn="0" w:lastRowLastColumn="0"/>
          <w:cantSplit/>
        </w:trPr>
        <w:tc>
          <w:tcPr>
            <w:tcW w:w="1079" w:type="dxa"/>
          </w:tcPr>
          <w:p w14:paraId="0E0C6728" w14:textId="10DC5989" w:rsidR="005D3929" w:rsidRPr="0085542C" w:rsidRDefault="005D3929" w:rsidP="005D3929">
            <w:pPr>
              <w:pStyle w:val="TableNormalNoSpaceAfter"/>
              <w:keepNext w:val="0"/>
              <w:keepLines w:val="0"/>
              <w:rPr>
                <w:color w:val="auto"/>
                <w:szCs w:val="24"/>
              </w:rPr>
            </w:pPr>
            <w:r w:rsidRPr="0085542C">
              <w:rPr>
                <w:color w:val="auto"/>
                <w:szCs w:val="24"/>
              </w:rPr>
              <w:t>51</w:t>
            </w:r>
          </w:p>
        </w:tc>
        <w:tc>
          <w:tcPr>
            <w:tcW w:w="5325" w:type="dxa"/>
          </w:tcPr>
          <w:p w14:paraId="0CDE2CE5" w14:textId="167EB812" w:rsidR="005D3929" w:rsidRPr="0085542C" w:rsidRDefault="005D3929" w:rsidP="005D3929">
            <w:pPr>
              <w:pStyle w:val="TableNormalNoSpaceAfter"/>
              <w:keepNext w:val="0"/>
              <w:keepLines w:val="0"/>
              <w:rPr>
                <w:color w:val="auto"/>
                <w:szCs w:val="24"/>
              </w:rPr>
            </w:pPr>
            <w:r w:rsidRPr="0085542C">
              <w:rPr>
                <w:color w:val="auto"/>
                <w:szCs w:val="24"/>
              </w:rPr>
              <w:t>SPLP Extraction (EPA 1312)</w:t>
            </w:r>
          </w:p>
        </w:tc>
        <w:tc>
          <w:tcPr>
            <w:tcW w:w="1800" w:type="dxa"/>
          </w:tcPr>
          <w:p w14:paraId="426D0BFB" w14:textId="16CC4033"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1" w:type="dxa"/>
          </w:tcPr>
          <w:p w14:paraId="6C717E43" w14:textId="34C7A2DE"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6ED4FFD2"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79" w:type="dxa"/>
          </w:tcPr>
          <w:p w14:paraId="4DC8258F" w14:textId="03D59AB2" w:rsidR="005D3929" w:rsidRPr="0085542C" w:rsidRDefault="005D3929" w:rsidP="005D3929">
            <w:pPr>
              <w:pStyle w:val="TableNormalNoSpaceAfter"/>
              <w:keepNext w:val="0"/>
              <w:keepLines w:val="0"/>
              <w:rPr>
                <w:color w:val="auto"/>
                <w:szCs w:val="24"/>
              </w:rPr>
            </w:pPr>
            <w:r w:rsidRPr="0085542C">
              <w:rPr>
                <w:color w:val="auto"/>
                <w:szCs w:val="24"/>
              </w:rPr>
              <w:t>52</w:t>
            </w:r>
          </w:p>
        </w:tc>
        <w:tc>
          <w:tcPr>
            <w:tcW w:w="5325" w:type="dxa"/>
          </w:tcPr>
          <w:p w14:paraId="1255B006" w14:textId="3853BA4D" w:rsidR="005D3929" w:rsidRPr="0085542C" w:rsidRDefault="005D3929" w:rsidP="005D3929">
            <w:pPr>
              <w:pStyle w:val="TableNormalNoSpaceAfter"/>
              <w:keepNext w:val="0"/>
              <w:keepLines w:val="0"/>
              <w:rPr>
                <w:color w:val="auto"/>
                <w:szCs w:val="24"/>
              </w:rPr>
            </w:pPr>
            <w:r w:rsidRPr="0085542C">
              <w:rPr>
                <w:color w:val="auto"/>
                <w:szCs w:val="24"/>
              </w:rPr>
              <w:t>SPLP 13 Metals (SW-846 6020/7470)</w:t>
            </w:r>
          </w:p>
        </w:tc>
        <w:tc>
          <w:tcPr>
            <w:tcW w:w="1800" w:type="dxa"/>
          </w:tcPr>
          <w:p w14:paraId="7C4E9E2F" w14:textId="69BFFD4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6F176044" w14:textId="05649CCF"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53D6F694" w14:textId="77777777" w:rsidTr="005D3929">
        <w:trPr>
          <w:cnfStyle w:val="000000010000" w:firstRow="0" w:lastRow="0" w:firstColumn="0" w:lastColumn="0" w:oddVBand="0" w:evenVBand="0" w:oddHBand="0" w:evenHBand="1" w:firstRowFirstColumn="0" w:firstRowLastColumn="0" w:lastRowFirstColumn="0" w:lastRowLastColumn="0"/>
          <w:cantSplit/>
        </w:trPr>
        <w:tc>
          <w:tcPr>
            <w:tcW w:w="1079" w:type="dxa"/>
          </w:tcPr>
          <w:p w14:paraId="7C670383" w14:textId="590EAD7E" w:rsidR="005D3929" w:rsidRPr="0085542C" w:rsidRDefault="005D3929" w:rsidP="005D3929">
            <w:pPr>
              <w:pStyle w:val="TableNormalNoSpaceAfter"/>
              <w:keepNext w:val="0"/>
              <w:keepLines w:val="0"/>
              <w:rPr>
                <w:color w:val="auto"/>
                <w:szCs w:val="24"/>
              </w:rPr>
            </w:pPr>
            <w:r w:rsidRPr="0085542C">
              <w:rPr>
                <w:color w:val="auto"/>
                <w:szCs w:val="24"/>
              </w:rPr>
              <w:t>53</w:t>
            </w:r>
          </w:p>
        </w:tc>
        <w:tc>
          <w:tcPr>
            <w:tcW w:w="5325" w:type="dxa"/>
          </w:tcPr>
          <w:p w14:paraId="16FEABE8" w14:textId="4549D74C" w:rsidR="005D3929" w:rsidRPr="0085542C" w:rsidRDefault="005D3929" w:rsidP="005D3929">
            <w:pPr>
              <w:pStyle w:val="TableNormalNoSpaceAfter"/>
              <w:keepNext w:val="0"/>
              <w:keepLines w:val="0"/>
              <w:rPr>
                <w:color w:val="auto"/>
                <w:szCs w:val="24"/>
              </w:rPr>
            </w:pPr>
            <w:r w:rsidRPr="0085542C">
              <w:rPr>
                <w:color w:val="auto"/>
                <w:szCs w:val="24"/>
              </w:rPr>
              <w:t xml:space="preserve">SPLP </w:t>
            </w:r>
            <w:r w:rsidRPr="00AD4145">
              <w:rPr>
                <w:color w:val="auto"/>
                <w:szCs w:val="24"/>
              </w:rPr>
              <w:t>Total Petroleum Hydrocarbons</w:t>
            </w:r>
            <w:r>
              <w:rPr>
                <w:color w:val="auto"/>
                <w:szCs w:val="24"/>
              </w:rPr>
              <w:t xml:space="preserve"> (</w:t>
            </w:r>
            <w:r w:rsidRPr="0085542C">
              <w:rPr>
                <w:color w:val="auto"/>
                <w:szCs w:val="24"/>
              </w:rPr>
              <w:t>TPH</w:t>
            </w:r>
            <w:r>
              <w:rPr>
                <w:color w:val="auto"/>
                <w:szCs w:val="24"/>
              </w:rPr>
              <w:t>)</w:t>
            </w:r>
            <w:r w:rsidRPr="0085542C">
              <w:rPr>
                <w:color w:val="auto"/>
                <w:szCs w:val="24"/>
              </w:rPr>
              <w:t xml:space="preserve"> (TCEQ 1005)</w:t>
            </w:r>
          </w:p>
        </w:tc>
        <w:tc>
          <w:tcPr>
            <w:tcW w:w="1800" w:type="dxa"/>
          </w:tcPr>
          <w:p w14:paraId="4315ABBD" w14:textId="7FE06904"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1" w:type="dxa"/>
          </w:tcPr>
          <w:p w14:paraId="316A3DF0" w14:textId="5F29CB04"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7EA6F5AD"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79" w:type="dxa"/>
          </w:tcPr>
          <w:p w14:paraId="78BE7629" w14:textId="31B7DEF7" w:rsidR="005D3929" w:rsidRPr="0085542C" w:rsidRDefault="005D3929" w:rsidP="005D3929">
            <w:pPr>
              <w:pStyle w:val="TableNormalNoSpaceAfter"/>
              <w:keepNext w:val="0"/>
              <w:keepLines w:val="0"/>
              <w:rPr>
                <w:color w:val="auto"/>
                <w:szCs w:val="24"/>
              </w:rPr>
            </w:pPr>
            <w:r w:rsidRPr="0085542C">
              <w:rPr>
                <w:color w:val="auto"/>
                <w:szCs w:val="24"/>
              </w:rPr>
              <w:t>54</w:t>
            </w:r>
          </w:p>
        </w:tc>
        <w:tc>
          <w:tcPr>
            <w:tcW w:w="5325" w:type="dxa"/>
          </w:tcPr>
          <w:p w14:paraId="3DC80066" w14:textId="1BE55B1D" w:rsidR="005D3929" w:rsidRPr="0085542C" w:rsidRDefault="005D3929" w:rsidP="005D3929">
            <w:pPr>
              <w:pStyle w:val="TableNormalNoSpaceAfter"/>
              <w:keepNext w:val="0"/>
              <w:keepLines w:val="0"/>
              <w:rPr>
                <w:color w:val="auto"/>
                <w:szCs w:val="24"/>
              </w:rPr>
            </w:pPr>
            <w:proofErr w:type="spellStart"/>
            <w:r w:rsidRPr="0085542C">
              <w:rPr>
                <w:color w:val="auto"/>
                <w:szCs w:val="24"/>
              </w:rPr>
              <w:t>Terracore</w:t>
            </w:r>
            <w:proofErr w:type="spellEnd"/>
            <w:r w:rsidRPr="0085542C">
              <w:rPr>
                <w:color w:val="auto"/>
                <w:szCs w:val="24"/>
              </w:rPr>
              <w:t xml:space="preserve"> Samplers</w:t>
            </w:r>
          </w:p>
        </w:tc>
        <w:tc>
          <w:tcPr>
            <w:tcW w:w="1800" w:type="dxa"/>
          </w:tcPr>
          <w:p w14:paraId="3CC42C7C" w14:textId="615E4F5D"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4CEB6C4F" w14:textId="7A1786BC"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04222B5A" w14:textId="77777777" w:rsidTr="005D3929">
        <w:trPr>
          <w:cnfStyle w:val="000000010000" w:firstRow="0" w:lastRow="0" w:firstColumn="0" w:lastColumn="0" w:oddVBand="0" w:evenVBand="0" w:oddHBand="0" w:evenHBand="1" w:firstRowFirstColumn="0" w:firstRowLastColumn="0" w:lastRowFirstColumn="0" w:lastRowLastColumn="0"/>
          <w:cantSplit/>
        </w:trPr>
        <w:tc>
          <w:tcPr>
            <w:tcW w:w="1079" w:type="dxa"/>
          </w:tcPr>
          <w:p w14:paraId="662BEC06" w14:textId="2F86C17E" w:rsidR="005D3929" w:rsidRPr="0085542C" w:rsidRDefault="005D3929" w:rsidP="005D3929">
            <w:pPr>
              <w:pStyle w:val="TableNormalNoSpaceAfter"/>
              <w:keepNext w:val="0"/>
              <w:keepLines w:val="0"/>
              <w:rPr>
                <w:color w:val="auto"/>
                <w:szCs w:val="24"/>
              </w:rPr>
            </w:pPr>
            <w:r w:rsidRPr="0085542C">
              <w:rPr>
                <w:color w:val="auto"/>
                <w:szCs w:val="24"/>
              </w:rPr>
              <w:t>55</w:t>
            </w:r>
          </w:p>
        </w:tc>
        <w:tc>
          <w:tcPr>
            <w:tcW w:w="5325" w:type="dxa"/>
          </w:tcPr>
          <w:p w14:paraId="3E0A9DE3" w14:textId="18FC4BBF" w:rsidR="005D3929" w:rsidRPr="0085542C" w:rsidRDefault="005D3929" w:rsidP="005D3929">
            <w:pPr>
              <w:pStyle w:val="TableNormalNoSpaceAfter"/>
              <w:keepNext w:val="0"/>
              <w:keepLines w:val="0"/>
              <w:rPr>
                <w:color w:val="auto"/>
                <w:szCs w:val="24"/>
              </w:rPr>
            </w:pPr>
            <w:r w:rsidRPr="0085542C">
              <w:rPr>
                <w:color w:val="auto"/>
                <w:szCs w:val="24"/>
              </w:rPr>
              <w:t>Pesticides (SW-846 8141)</w:t>
            </w:r>
          </w:p>
        </w:tc>
        <w:tc>
          <w:tcPr>
            <w:tcW w:w="1800" w:type="dxa"/>
          </w:tcPr>
          <w:p w14:paraId="3857E309" w14:textId="7398E656"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1" w:type="dxa"/>
          </w:tcPr>
          <w:p w14:paraId="1EAD9462" w14:textId="4BC95DD0"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0809B831"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79" w:type="dxa"/>
          </w:tcPr>
          <w:p w14:paraId="2DE5D491" w14:textId="3CFE6E1D" w:rsidR="005D3929" w:rsidRPr="0085542C" w:rsidRDefault="005D3929" w:rsidP="005D3929">
            <w:pPr>
              <w:pStyle w:val="TableNormalNoSpaceAfter"/>
              <w:keepNext w:val="0"/>
              <w:keepLines w:val="0"/>
              <w:rPr>
                <w:color w:val="auto"/>
                <w:szCs w:val="24"/>
              </w:rPr>
            </w:pPr>
            <w:r w:rsidRPr="0085542C">
              <w:rPr>
                <w:color w:val="auto"/>
                <w:szCs w:val="24"/>
              </w:rPr>
              <w:t>56</w:t>
            </w:r>
          </w:p>
        </w:tc>
        <w:tc>
          <w:tcPr>
            <w:tcW w:w="5325" w:type="dxa"/>
          </w:tcPr>
          <w:p w14:paraId="65189358" w14:textId="5BAEBF79" w:rsidR="005D3929" w:rsidRPr="0085542C" w:rsidRDefault="005D3929" w:rsidP="005D3929">
            <w:pPr>
              <w:pStyle w:val="TableNormalNoSpaceAfter"/>
              <w:keepNext w:val="0"/>
              <w:keepLines w:val="0"/>
              <w:rPr>
                <w:color w:val="auto"/>
                <w:szCs w:val="24"/>
              </w:rPr>
            </w:pPr>
            <w:r w:rsidRPr="0085542C">
              <w:rPr>
                <w:color w:val="auto"/>
                <w:szCs w:val="24"/>
              </w:rPr>
              <w:t>SPLP Pesticides (SW-846 8081)</w:t>
            </w:r>
          </w:p>
        </w:tc>
        <w:tc>
          <w:tcPr>
            <w:tcW w:w="1800" w:type="dxa"/>
          </w:tcPr>
          <w:p w14:paraId="7AD97A8C" w14:textId="0720D60C"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043F3610" w14:textId="11C049E7"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22528948" w14:textId="77777777" w:rsidTr="005D3929">
        <w:trPr>
          <w:cnfStyle w:val="000000010000" w:firstRow="0" w:lastRow="0" w:firstColumn="0" w:lastColumn="0" w:oddVBand="0" w:evenVBand="0" w:oddHBand="0" w:evenHBand="1" w:firstRowFirstColumn="0" w:firstRowLastColumn="0" w:lastRowFirstColumn="0" w:lastRowLastColumn="0"/>
          <w:cantSplit/>
        </w:trPr>
        <w:tc>
          <w:tcPr>
            <w:tcW w:w="1079" w:type="dxa"/>
          </w:tcPr>
          <w:p w14:paraId="77EBE200" w14:textId="7D22D8F5" w:rsidR="005D3929" w:rsidRPr="0085542C" w:rsidRDefault="005D3929" w:rsidP="005D3929">
            <w:pPr>
              <w:pStyle w:val="TableNormalNoSpaceAfter"/>
              <w:keepNext w:val="0"/>
              <w:keepLines w:val="0"/>
              <w:rPr>
                <w:color w:val="auto"/>
                <w:szCs w:val="24"/>
              </w:rPr>
            </w:pPr>
            <w:r w:rsidRPr="0085542C">
              <w:rPr>
                <w:color w:val="auto"/>
                <w:szCs w:val="24"/>
              </w:rPr>
              <w:t>57</w:t>
            </w:r>
          </w:p>
        </w:tc>
        <w:tc>
          <w:tcPr>
            <w:tcW w:w="5325" w:type="dxa"/>
          </w:tcPr>
          <w:p w14:paraId="2F4A0EAA" w14:textId="0FA900FE" w:rsidR="005D3929" w:rsidRPr="0085542C" w:rsidRDefault="005D3929" w:rsidP="005D3929">
            <w:pPr>
              <w:pStyle w:val="TableNormalNoSpaceAfter"/>
              <w:keepNext w:val="0"/>
              <w:keepLines w:val="0"/>
              <w:rPr>
                <w:color w:val="auto"/>
                <w:szCs w:val="24"/>
              </w:rPr>
            </w:pPr>
            <w:r w:rsidRPr="0085542C">
              <w:rPr>
                <w:color w:val="auto"/>
                <w:szCs w:val="24"/>
              </w:rPr>
              <w:t>SPLP Herbicides (SW-846 8151/8321)</w:t>
            </w:r>
          </w:p>
        </w:tc>
        <w:tc>
          <w:tcPr>
            <w:tcW w:w="1800" w:type="dxa"/>
          </w:tcPr>
          <w:p w14:paraId="4721628E" w14:textId="18DFD798"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1" w:type="dxa"/>
          </w:tcPr>
          <w:p w14:paraId="66CEB069" w14:textId="5E5EB04B"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85542C" w14:paraId="3D028F2F"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79" w:type="dxa"/>
          </w:tcPr>
          <w:p w14:paraId="53696087" w14:textId="63FC26C1" w:rsidR="005D3929" w:rsidRPr="0085542C" w:rsidRDefault="005D3929" w:rsidP="005D3929">
            <w:pPr>
              <w:pStyle w:val="TableNormalNoSpaceAfter"/>
              <w:keepNext w:val="0"/>
              <w:keepLines w:val="0"/>
              <w:rPr>
                <w:color w:val="auto"/>
                <w:szCs w:val="24"/>
              </w:rPr>
            </w:pPr>
            <w:r w:rsidRPr="0085542C">
              <w:rPr>
                <w:color w:val="auto"/>
                <w:szCs w:val="24"/>
              </w:rPr>
              <w:t>58</w:t>
            </w:r>
          </w:p>
        </w:tc>
        <w:tc>
          <w:tcPr>
            <w:tcW w:w="5325" w:type="dxa"/>
          </w:tcPr>
          <w:p w14:paraId="0CA8FEED" w14:textId="69A1F4F0" w:rsidR="005D3929" w:rsidRPr="0085542C" w:rsidRDefault="005D3929" w:rsidP="005D3929">
            <w:pPr>
              <w:pStyle w:val="TableNormalNoSpaceAfter"/>
              <w:keepNext w:val="0"/>
              <w:keepLines w:val="0"/>
              <w:rPr>
                <w:color w:val="auto"/>
                <w:szCs w:val="24"/>
              </w:rPr>
            </w:pPr>
            <w:r w:rsidRPr="00980988">
              <w:rPr>
                <w:color w:val="auto"/>
                <w:szCs w:val="24"/>
              </w:rPr>
              <w:t>Asbestos Containing Material</w:t>
            </w:r>
            <w:r>
              <w:rPr>
                <w:color w:val="auto"/>
                <w:szCs w:val="24"/>
              </w:rPr>
              <w:t xml:space="preserve"> (</w:t>
            </w:r>
            <w:r w:rsidRPr="0085542C">
              <w:rPr>
                <w:color w:val="auto"/>
                <w:szCs w:val="24"/>
              </w:rPr>
              <w:t>ACM</w:t>
            </w:r>
            <w:r>
              <w:rPr>
                <w:color w:val="auto"/>
                <w:szCs w:val="24"/>
              </w:rPr>
              <w:t>)</w:t>
            </w:r>
            <w:r w:rsidRPr="0085542C">
              <w:rPr>
                <w:color w:val="auto"/>
                <w:szCs w:val="24"/>
              </w:rPr>
              <w:t xml:space="preserve"> by Polarized Light Microscopy (EPA 600/R-93/116) 7-day TAT</w:t>
            </w:r>
          </w:p>
        </w:tc>
        <w:tc>
          <w:tcPr>
            <w:tcW w:w="1800" w:type="dxa"/>
          </w:tcPr>
          <w:p w14:paraId="4A488272" w14:textId="719E116C"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5AC119AB" w14:textId="580F56D1"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85542C" w14:paraId="341DBF9E" w14:textId="77777777" w:rsidTr="005D3929">
        <w:trPr>
          <w:cnfStyle w:val="000000010000" w:firstRow="0" w:lastRow="0" w:firstColumn="0" w:lastColumn="0" w:oddVBand="0" w:evenVBand="0" w:oddHBand="0" w:evenHBand="1" w:firstRowFirstColumn="0" w:firstRowLastColumn="0" w:lastRowFirstColumn="0" w:lastRowLastColumn="0"/>
          <w:cantSplit/>
        </w:trPr>
        <w:tc>
          <w:tcPr>
            <w:tcW w:w="1079" w:type="dxa"/>
          </w:tcPr>
          <w:p w14:paraId="263BE4A7" w14:textId="6C1A4ECB" w:rsidR="005D3929" w:rsidRPr="0085542C" w:rsidRDefault="005D3929" w:rsidP="005D3929">
            <w:pPr>
              <w:pStyle w:val="TableNormalNoSpaceAfter"/>
              <w:keepNext w:val="0"/>
              <w:keepLines w:val="0"/>
              <w:rPr>
                <w:color w:val="auto"/>
                <w:szCs w:val="24"/>
              </w:rPr>
            </w:pPr>
            <w:r w:rsidRPr="0085542C">
              <w:rPr>
                <w:color w:val="auto"/>
                <w:szCs w:val="24"/>
              </w:rPr>
              <w:t>59</w:t>
            </w:r>
          </w:p>
        </w:tc>
        <w:tc>
          <w:tcPr>
            <w:tcW w:w="5325" w:type="dxa"/>
          </w:tcPr>
          <w:p w14:paraId="62BFA7B1" w14:textId="10074D81" w:rsidR="005D3929" w:rsidRPr="0085542C" w:rsidRDefault="005D3929" w:rsidP="005D3929">
            <w:pPr>
              <w:pStyle w:val="TableNormalNoSpaceAfter"/>
              <w:keepNext w:val="0"/>
              <w:keepLines w:val="0"/>
              <w:rPr>
                <w:color w:val="auto"/>
                <w:szCs w:val="24"/>
              </w:rPr>
            </w:pPr>
            <w:r w:rsidRPr="0085542C">
              <w:rPr>
                <w:color w:val="auto"/>
                <w:szCs w:val="24"/>
              </w:rPr>
              <w:t>ACM by Point Count Method (EPA 600/R-93/116) 7-day TAT</w:t>
            </w:r>
          </w:p>
        </w:tc>
        <w:tc>
          <w:tcPr>
            <w:tcW w:w="1800" w:type="dxa"/>
          </w:tcPr>
          <w:p w14:paraId="6D912703" w14:textId="5F82700F"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1" w:type="dxa"/>
          </w:tcPr>
          <w:p w14:paraId="749285A3" w14:textId="2A11CB03" w:rsidR="005D3929" w:rsidRPr="00FE1F1E" w:rsidRDefault="005D3929" w:rsidP="005D3929">
            <w:pPr>
              <w:pStyle w:val="TableNormalNoSpaceAfter"/>
              <w:keepNext w:val="0"/>
              <w:keepLines w:val="0"/>
              <w:rPr>
                <w:color w:val="DADEE5"/>
                <w:szCs w:val="24"/>
              </w:rPr>
            </w:pPr>
            <w:r w:rsidRPr="00FE1F1E">
              <w:rPr>
                <w:color w:val="DADEE5"/>
                <w:szCs w:val="24"/>
              </w:rPr>
              <w:t>No data</w:t>
            </w:r>
          </w:p>
        </w:tc>
      </w:tr>
    </w:tbl>
    <w:p w14:paraId="5B62D641" w14:textId="774AF631" w:rsidR="005118F3" w:rsidRDefault="005118F3" w:rsidP="002F5D47">
      <w:pPr>
        <w:pStyle w:val="CaptionTable"/>
        <w:spacing w:before="200"/>
      </w:pPr>
      <w:bookmarkStart w:id="41" w:name="_Toc238117021"/>
      <w:r>
        <w:t xml:space="preserve">Table </w:t>
      </w:r>
      <w:fldSimple w:instr=" SEQ Table \* ARABIC ">
        <w:r w:rsidR="009A54E5">
          <w:rPr>
            <w:noProof/>
          </w:rPr>
          <w:t>4</w:t>
        </w:r>
      </w:fldSimple>
      <w:r>
        <w:t xml:space="preserve">. </w:t>
      </w:r>
      <w:r w:rsidRPr="002D6918">
        <w:t>T</w:t>
      </w:r>
      <w:r w:rsidR="002312FC">
        <w:t>exas Risk Reduction Program (T</w:t>
      </w:r>
      <w:r w:rsidRPr="002D6918">
        <w:t>RRP</w:t>
      </w:r>
      <w:r w:rsidR="002312FC">
        <w:t>)</w:t>
      </w:r>
      <w:r w:rsidRPr="002D6918">
        <w:t xml:space="preserve"> Report</w:t>
      </w:r>
      <w:bookmarkEnd w:id="41"/>
    </w:p>
    <w:tbl>
      <w:tblPr>
        <w:tblStyle w:val="ATFTxDOTTable"/>
        <w:tblW w:w="10795" w:type="dxa"/>
        <w:tblLook w:val="04A0" w:firstRow="1" w:lastRow="0" w:firstColumn="1" w:lastColumn="0" w:noHBand="0" w:noVBand="1"/>
        <w:tblCaption w:val="Texas Risk Reduction Program (TRRP) Report"/>
        <w:tblDescription w:val="This table provides the TRRP Laboratory Review Checklist used to document and track the review of laboratory analytical data. The checklist supports the assessment of data quality, completeness, and conformance with applicable Texas Risk Reduction Program (TRRP) requirements."/>
      </w:tblPr>
      <w:tblGrid>
        <w:gridCol w:w="1080"/>
        <w:gridCol w:w="5324"/>
        <w:gridCol w:w="1800"/>
        <w:gridCol w:w="2591"/>
      </w:tblGrid>
      <w:tr w:rsidR="005118F3" w:rsidRPr="0085542C" w14:paraId="14AA9A95" w14:textId="77777777" w:rsidTr="005D3929">
        <w:trPr>
          <w:cnfStyle w:val="100000000000" w:firstRow="1" w:lastRow="0" w:firstColumn="0" w:lastColumn="0" w:oddVBand="0" w:evenVBand="0" w:oddHBand="0" w:evenHBand="0" w:firstRowFirstColumn="0" w:firstRowLastColumn="0" w:lastRowFirstColumn="0" w:lastRowLastColumn="0"/>
          <w:cantSplit/>
        </w:trPr>
        <w:tc>
          <w:tcPr>
            <w:tcW w:w="1080" w:type="dxa"/>
          </w:tcPr>
          <w:p w14:paraId="597CC712" w14:textId="3E991B10" w:rsidR="005118F3" w:rsidRPr="005118F3" w:rsidRDefault="005118F3" w:rsidP="005118F3">
            <w:pPr>
              <w:pStyle w:val="TableNormalNoSpaceAfter"/>
              <w:keepNext w:val="0"/>
              <w:keepLines w:val="0"/>
              <w:rPr>
                <w:szCs w:val="24"/>
              </w:rPr>
            </w:pPr>
            <w:r w:rsidRPr="005118F3">
              <w:rPr>
                <w:bCs/>
                <w:szCs w:val="24"/>
              </w:rPr>
              <w:t>Line Item</w:t>
            </w:r>
          </w:p>
        </w:tc>
        <w:tc>
          <w:tcPr>
            <w:tcW w:w="5324" w:type="dxa"/>
          </w:tcPr>
          <w:p w14:paraId="22EDE9E3" w14:textId="12B001B1" w:rsidR="005118F3" w:rsidRPr="005118F3" w:rsidRDefault="005118F3" w:rsidP="005118F3">
            <w:pPr>
              <w:pStyle w:val="TableNormalNoSpaceAfter"/>
              <w:keepNext w:val="0"/>
              <w:keepLines w:val="0"/>
              <w:rPr>
                <w:szCs w:val="24"/>
              </w:rPr>
            </w:pPr>
            <w:r w:rsidRPr="005118F3">
              <w:rPr>
                <w:bCs/>
                <w:szCs w:val="24"/>
              </w:rPr>
              <w:t>Soil or Solid Analytical</w:t>
            </w:r>
          </w:p>
        </w:tc>
        <w:tc>
          <w:tcPr>
            <w:tcW w:w="1800" w:type="dxa"/>
          </w:tcPr>
          <w:p w14:paraId="1C3275F8" w14:textId="053DA4B8" w:rsidR="005118F3" w:rsidRPr="005118F3" w:rsidRDefault="005118F3" w:rsidP="005118F3">
            <w:pPr>
              <w:pStyle w:val="TableNormalNoSpaceAfter"/>
              <w:keepNext w:val="0"/>
              <w:keepLines w:val="0"/>
              <w:rPr>
                <w:szCs w:val="24"/>
              </w:rPr>
            </w:pPr>
            <w:r w:rsidRPr="005118F3">
              <w:rPr>
                <w:bCs/>
                <w:szCs w:val="24"/>
              </w:rPr>
              <w:t>Estimated # of Analyses</w:t>
            </w:r>
          </w:p>
        </w:tc>
        <w:tc>
          <w:tcPr>
            <w:tcW w:w="2591" w:type="dxa"/>
          </w:tcPr>
          <w:p w14:paraId="56E47007" w14:textId="28E4C9E9" w:rsidR="005118F3" w:rsidRPr="005118F3" w:rsidRDefault="005118F3" w:rsidP="005118F3">
            <w:pPr>
              <w:pStyle w:val="TableNormalNoSpaceAfter"/>
              <w:keepNext w:val="0"/>
              <w:keepLines w:val="0"/>
              <w:rPr>
                <w:szCs w:val="24"/>
              </w:rPr>
            </w:pPr>
            <w:r w:rsidRPr="005118F3">
              <w:rPr>
                <w:bCs/>
                <w:szCs w:val="24"/>
              </w:rPr>
              <w:t>Special Instruction (hold, etcetera)</w:t>
            </w:r>
          </w:p>
        </w:tc>
      </w:tr>
      <w:tr w:rsidR="005D3929" w:rsidRPr="0085542C" w14:paraId="7607ABB7" w14:textId="77777777" w:rsidTr="005D3929">
        <w:trPr>
          <w:cnfStyle w:val="000000100000" w:firstRow="0" w:lastRow="0" w:firstColumn="0" w:lastColumn="0" w:oddVBand="0" w:evenVBand="0" w:oddHBand="1" w:evenHBand="0" w:firstRowFirstColumn="0" w:firstRowLastColumn="0" w:lastRowFirstColumn="0" w:lastRowLastColumn="0"/>
          <w:cantSplit/>
        </w:trPr>
        <w:tc>
          <w:tcPr>
            <w:tcW w:w="1080" w:type="dxa"/>
          </w:tcPr>
          <w:p w14:paraId="744CDE8C" w14:textId="42280999" w:rsidR="005D3929" w:rsidRPr="0085542C" w:rsidRDefault="005D3929" w:rsidP="005D3929">
            <w:pPr>
              <w:pStyle w:val="TableNormalNoSpaceAfter"/>
              <w:keepNext w:val="0"/>
              <w:keepLines w:val="0"/>
              <w:rPr>
                <w:color w:val="auto"/>
                <w:szCs w:val="24"/>
              </w:rPr>
            </w:pPr>
            <w:r w:rsidRPr="0085542C">
              <w:rPr>
                <w:color w:val="auto"/>
                <w:szCs w:val="24"/>
              </w:rPr>
              <w:t>60</w:t>
            </w:r>
          </w:p>
        </w:tc>
        <w:tc>
          <w:tcPr>
            <w:tcW w:w="5324" w:type="dxa"/>
          </w:tcPr>
          <w:p w14:paraId="44028C02" w14:textId="1797CEDE" w:rsidR="005D3929" w:rsidRPr="0085542C" w:rsidRDefault="005D3929" w:rsidP="005D3929">
            <w:pPr>
              <w:pStyle w:val="TableNormalNoSpaceAfter"/>
              <w:keepNext w:val="0"/>
              <w:keepLines w:val="0"/>
              <w:rPr>
                <w:color w:val="auto"/>
                <w:szCs w:val="24"/>
              </w:rPr>
            </w:pPr>
            <w:r w:rsidRPr="0085542C">
              <w:rPr>
                <w:color w:val="auto"/>
                <w:szCs w:val="24"/>
              </w:rPr>
              <w:t>Laboratory Review Checklist</w:t>
            </w:r>
          </w:p>
        </w:tc>
        <w:tc>
          <w:tcPr>
            <w:tcW w:w="1800" w:type="dxa"/>
          </w:tcPr>
          <w:p w14:paraId="30C1F8FA" w14:textId="6EA489B2"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1" w:type="dxa"/>
          </w:tcPr>
          <w:p w14:paraId="1C7956E7" w14:textId="3943735E"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bl>
    <w:p w14:paraId="0D5CC475" w14:textId="0B5DD2FF" w:rsidR="00AF0037" w:rsidRPr="00211BC0" w:rsidRDefault="00AF0037" w:rsidP="002F5D47">
      <w:pPr>
        <w:pStyle w:val="CaptionTable"/>
        <w:spacing w:before="200"/>
      </w:pPr>
      <w:bookmarkStart w:id="42" w:name="_Toc238117022"/>
      <w:r w:rsidRPr="00211BC0">
        <w:lastRenderedPageBreak/>
        <w:t xml:space="preserve">Table </w:t>
      </w:r>
      <w:fldSimple w:instr=" SEQ Table \* ARABIC ">
        <w:r w:rsidR="009A54E5">
          <w:rPr>
            <w:noProof/>
          </w:rPr>
          <w:t>5</w:t>
        </w:r>
      </w:fldSimple>
      <w:r>
        <w:t>.</w:t>
      </w:r>
      <w:r w:rsidRPr="00211BC0">
        <w:t xml:space="preserve"> </w:t>
      </w:r>
      <w:r w:rsidR="008B1B27" w:rsidRPr="008B1B27">
        <w:t>S</w:t>
      </w:r>
      <w:r w:rsidR="005118F3" w:rsidRPr="008B1B27">
        <w:t>oil</w:t>
      </w:r>
      <w:r w:rsidR="005118F3">
        <w:t xml:space="preserve"> or </w:t>
      </w:r>
      <w:r w:rsidR="005118F3" w:rsidRPr="008B1B27">
        <w:t>Solid 24</w:t>
      </w:r>
      <w:r w:rsidR="009E60B6">
        <w:t>-</w:t>
      </w:r>
      <w:r w:rsidR="005118F3" w:rsidRPr="008B1B27">
        <w:t>Hour Turnaround Time</w:t>
      </w:r>
      <w:bookmarkEnd w:id="42"/>
    </w:p>
    <w:tbl>
      <w:tblPr>
        <w:tblStyle w:val="ATFTxDOTTable"/>
        <w:tblW w:w="10795" w:type="dxa"/>
        <w:tblLook w:val="0420" w:firstRow="1" w:lastRow="0" w:firstColumn="0" w:lastColumn="0" w:noHBand="0" w:noVBand="1"/>
        <w:tblCaption w:val="Soil or Solid 24-Hour Turnaround Time"/>
        <w:tblDescription w:val="This analytical table provides a list of soil and solid material analyses that may be performed by an environmental laboratory with a 24-hour turnaround time. The table identifies each analytical test, the required number of samples, and the applicable sample holding times to support proper sample preservation and ensure compliance with laboratory and regulatory requirements."/>
      </w:tblPr>
      <w:tblGrid>
        <w:gridCol w:w="1079"/>
        <w:gridCol w:w="5327"/>
        <w:gridCol w:w="1799"/>
        <w:gridCol w:w="2590"/>
      </w:tblGrid>
      <w:tr w:rsidR="00695CB5" w:rsidRPr="005118F3" w14:paraId="0235D1F8" w14:textId="77777777" w:rsidTr="005D3929">
        <w:trPr>
          <w:cnfStyle w:val="100000000000" w:firstRow="1" w:lastRow="0" w:firstColumn="0" w:lastColumn="0" w:oddVBand="0" w:evenVBand="0" w:oddHBand="0" w:evenHBand="0" w:firstRowFirstColumn="0" w:firstRowLastColumn="0" w:lastRowFirstColumn="0" w:lastRowLastColumn="0"/>
          <w:tblHeader/>
        </w:trPr>
        <w:tc>
          <w:tcPr>
            <w:tcW w:w="1079" w:type="dxa"/>
          </w:tcPr>
          <w:p w14:paraId="3AE961E5" w14:textId="4133E934" w:rsidR="00695CB5" w:rsidRPr="005118F3" w:rsidRDefault="006C5CF7" w:rsidP="005118F3">
            <w:pPr>
              <w:pStyle w:val="TableHeadingSingle"/>
              <w:keepNext w:val="0"/>
              <w:keepLines w:val="0"/>
              <w:framePr w:wrap="auto" w:vAnchor="margin" w:yAlign="inline"/>
              <w:suppressOverlap w:val="0"/>
              <w:rPr>
                <w:rFonts w:asciiTheme="minorHAnsi" w:hAnsiTheme="minorHAnsi"/>
                <w:bCs/>
                <w:szCs w:val="24"/>
              </w:rPr>
            </w:pPr>
            <w:r w:rsidRPr="005118F3">
              <w:rPr>
                <w:rFonts w:asciiTheme="minorHAnsi" w:hAnsiTheme="minorHAnsi"/>
                <w:b/>
                <w:bCs/>
                <w:szCs w:val="24"/>
              </w:rPr>
              <w:t>Line</w:t>
            </w:r>
            <w:r w:rsidR="00335EF9" w:rsidRPr="005118F3">
              <w:rPr>
                <w:rFonts w:asciiTheme="minorHAnsi" w:hAnsiTheme="minorHAnsi"/>
                <w:b/>
                <w:bCs/>
                <w:szCs w:val="24"/>
              </w:rPr>
              <w:t xml:space="preserve"> </w:t>
            </w:r>
            <w:r w:rsidRPr="005118F3">
              <w:rPr>
                <w:rFonts w:asciiTheme="minorHAnsi" w:hAnsiTheme="minorHAnsi"/>
                <w:b/>
                <w:bCs/>
                <w:szCs w:val="24"/>
              </w:rPr>
              <w:t>Item</w:t>
            </w:r>
          </w:p>
        </w:tc>
        <w:tc>
          <w:tcPr>
            <w:tcW w:w="5327" w:type="dxa"/>
          </w:tcPr>
          <w:p w14:paraId="265D5A2C" w14:textId="223BBFE9" w:rsidR="00695CB5" w:rsidRPr="005118F3" w:rsidRDefault="00BD3BF2" w:rsidP="005118F3">
            <w:pPr>
              <w:pStyle w:val="TableHeadingSingle"/>
              <w:keepNext w:val="0"/>
              <w:keepLines w:val="0"/>
              <w:framePr w:wrap="auto" w:vAnchor="margin" w:yAlign="inline"/>
              <w:suppressOverlap w:val="0"/>
              <w:rPr>
                <w:rFonts w:asciiTheme="minorHAnsi" w:hAnsiTheme="minorHAnsi"/>
                <w:b/>
                <w:bCs/>
                <w:szCs w:val="24"/>
              </w:rPr>
            </w:pPr>
            <w:r w:rsidRPr="005118F3">
              <w:rPr>
                <w:rFonts w:asciiTheme="minorHAnsi" w:hAnsiTheme="minorHAnsi"/>
                <w:b/>
                <w:bCs/>
                <w:szCs w:val="24"/>
              </w:rPr>
              <w:t>Soil</w:t>
            </w:r>
            <w:r w:rsidR="002F5D47">
              <w:rPr>
                <w:rFonts w:asciiTheme="minorHAnsi" w:hAnsiTheme="minorHAnsi"/>
                <w:b/>
                <w:bCs/>
                <w:szCs w:val="24"/>
              </w:rPr>
              <w:t xml:space="preserve"> or </w:t>
            </w:r>
            <w:r w:rsidRPr="005118F3">
              <w:rPr>
                <w:rFonts w:asciiTheme="minorHAnsi" w:hAnsiTheme="minorHAnsi"/>
                <w:b/>
                <w:bCs/>
                <w:szCs w:val="24"/>
              </w:rPr>
              <w:t>Solid Analytical</w:t>
            </w:r>
          </w:p>
        </w:tc>
        <w:tc>
          <w:tcPr>
            <w:tcW w:w="1799" w:type="dxa"/>
          </w:tcPr>
          <w:p w14:paraId="66590480" w14:textId="5E712589" w:rsidR="00695CB5" w:rsidRPr="00FE1F1E" w:rsidRDefault="0053207F" w:rsidP="005118F3">
            <w:pPr>
              <w:pStyle w:val="TableHeadingSingle"/>
              <w:keepNext w:val="0"/>
              <w:keepLines w:val="0"/>
              <w:framePr w:wrap="auto" w:vAnchor="margin" w:yAlign="inline"/>
              <w:suppressOverlap w:val="0"/>
              <w:rPr>
                <w:rFonts w:asciiTheme="minorHAnsi" w:hAnsiTheme="minorHAnsi"/>
                <w:b/>
                <w:bCs/>
                <w:szCs w:val="24"/>
              </w:rPr>
            </w:pPr>
            <w:r w:rsidRPr="00FE1F1E">
              <w:rPr>
                <w:rFonts w:asciiTheme="minorHAnsi" w:hAnsiTheme="minorHAnsi"/>
                <w:b/>
                <w:bCs/>
                <w:szCs w:val="24"/>
              </w:rPr>
              <w:t>Estimated # of Analyses</w:t>
            </w:r>
          </w:p>
        </w:tc>
        <w:tc>
          <w:tcPr>
            <w:tcW w:w="2590" w:type="dxa"/>
          </w:tcPr>
          <w:p w14:paraId="000E9D63" w14:textId="59FB9B44" w:rsidR="00695CB5" w:rsidRPr="00FE1F1E" w:rsidRDefault="00393B9D" w:rsidP="005118F3">
            <w:pPr>
              <w:pStyle w:val="TableHeadingSingle"/>
              <w:keepNext w:val="0"/>
              <w:keepLines w:val="0"/>
              <w:framePr w:wrap="auto" w:vAnchor="margin" w:yAlign="inline"/>
              <w:suppressOverlap w:val="0"/>
              <w:rPr>
                <w:rFonts w:asciiTheme="minorHAnsi" w:hAnsiTheme="minorHAnsi"/>
                <w:b/>
                <w:bCs/>
                <w:szCs w:val="24"/>
              </w:rPr>
            </w:pPr>
            <w:r w:rsidRPr="00FE1F1E">
              <w:rPr>
                <w:rFonts w:asciiTheme="minorHAnsi" w:hAnsiTheme="minorHAnsi"/>
                <w:b/>
                <w:bCs/>
                <w:szCs w:val="24"/>
              </w:rPr>
              <w:t>Special Instruction (hold, etcetera)</w:t>
            </w:r>
          </w:p>
        </w:tc>
      </w:tr>
      <w:tr w:rsidR="005D3929" w:rsidRPr="005118F3" w14:paraId="588EFB34" w14:textId="77777777" w:rsidTr="005D3929">
        <w:trPr>
          <w:cnfStyle w:val="000000100000" w:firstRow="0" w:lastRow="0" w:firstColumn="0" w:lastColumn="0" w:oddVBand="0" w:evenVBand="0" w:oddHBand="1" w:evenHBand="0" w:firstRowFirstColumn="0" w:firstRowLastColumn="0" w:lastRowFirstColumn="0" w:lastRowLastColumn="0"/>
          <w:trHeight w:val="25"/>
        </w:trPr>
        <w:tc>
          <w:tcPr>
            <w:tcW w:w="1079" w:type="dxa"/>
          </w:tcPr>
          <w:p w14:paraId="65C4D85B" w14:textId="0820D4BD" w:rsidR="005D3929" w:rsidRPr="005118F3" w:rsidRDefault="005D3929" w:rsidP="005D3929">
            <w:pPr>
              <w:pStyle w:val="TableNormalNoSpaceAfter"/>
              <w:keepNext w:val="0"/>
              <w:keepLines w:val="0"/>
              <w:jc w:val="center"/>
              <w:rPr>
                <w:color w:val="auto"/>
                <w:szCs w:val="24"/>
              </w:rPr>
            </w:pPr>
            <w:r w:rsidRPr="005118F3">
              <w:rPr>
                <w:color w:val="auto"/>
                <w:szCs w:val="24"/>
              </w:rPr>
              <w:t>61</w:t>
            </w:r>
          </w:p>
        </w:tc>
        <w:tc>
          <w:tcPr>
            <w:tcW w:w="5327" w:type="dxa"/>
            <w:vAlign w:val="top"/>
          </w:tcPr>
          <w:p w14:paraId="4BACFCEB" w14:textId="3B5BFE0A" w:rsidR="005D3929" w:rsidRPr="005118F3" w:rsidRDefault="005D3929" w:rsidP="005D3929">
            <w:pPr>
              <w:pStyle w:val="TableNormalNoSpaceAfter"/>
              <w:keepNext w:val="0"/>
              <w:keepLines w:val="0"/>
              <w:rPr>
                <w:color w:val="auto"/>
                <w:szCs w:val="24"/>
              </w:rPr>
            </w:pPr>
            <w:r w:rsidRPr="005118F3">
              <w:rPr>
                <w:color w:val="auto"/>
              </w:rPr>
              <w:t>Metals (one metal) (EPA 3050/6010/6020/7471)</w:t>
            </w:r>
          </w:p>
        </w:tc>
        <w:tc>
          <w:tcPr>
            <w:tcW w:w="1799" w:type="dxa"/>
          </w:tcPr>
          <w:p w14:paraId="466F9664" w14:textId="1BCE533A"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0" w:type="dxa"/>
          </w:tcPr>
          <w:p w14:paraId="41E95E0F" w14:textId="555BAA1E"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5118F3" w14:paraId="7D75E3C9" w14:textId="77777777" w:rsidTr="005D3929">
        <w:trPr>
          <w:cnfStyle w:val="000000010000" w:firstRow="0" w:lastRow="0" w:firstColumn="0" w:lastColumn="0" w:oddVBand="0" w:evenVBand="0" w:oddHBand="0" w:evenHBand="1" w:firstRowFirstColumn="0" w:firstRowLastColumn="0" w:lastRowFirstColumn="0" w:lastRowLastColumn="0"/>
        </w:trPr>
        <w:tc>
          <w:tcPr>
            <w:tcW w:w="1079" w:type="dxa"/>
          </w:tcPr>
          <w:p w14:paraId="0047D336" w14:textId="3AFD3A6A" w:rsidR="005D3929" w:rsidRPr="005118F3" w:rsidRDefault="005D3929" w:rsidP="005D3929">
            <w:pPr>
              <w:pStyle w:val="TableNormalNoSpaceAfter"/>
              <w:keepNext w:val="0"/>
              <w:keepLines w:val="0"/>
              <w:jc w:val="center"/>
              <w:rPr>
                <w:color w:val="auto"/>
                <w:szCs w:val="24"/>
              </w:rPr>
            </w:pPr>
            <w:r w:rsidRPr="005118F3">
              <w:rPr>
                <w:color w:val="auto"/>
                <w:szCs w:val="24"/>
              </w:rPr>
              <w:t>62</w:t>
            </w:r>
          </w:p>
        </w:tc>
        <w:tc>
          <w:tcPr>
            <w:tcW w:w="5327" w:type="dxa"/>
            <w:vAlign w:val="top"/>
          </w:tcPr>
          <w:p w14:paraId="5E7E5F82" w14:textId="180F2B57" w:rsidR="005D3929" w:rsidRPr="005118F3" w:rsidRDefault="005D3929" w:rsidP="005D3929">
            <w:pPr>
              <w:pStyle w:val="TableNormalNoSpaceAfter"/>
              <w:keepNext w:val="0"/>
              <w:keepLines w:val="0"/>
              <w:rPr>
                <w:color w:val="auto"/>
                <w:szCs w:val="24"/>
              </w:rPr>
            </w:pPr>
            <w:r w:rsidRPr="005118F3">
              <w:rPr>
                <w:color w:val="auto"/>
              </w:rPr>
              <w:t>Metals (8 RCRA metals) (EPA 3050/6010/6020/7471)</w:t>
            </w:r>
          </w:p>
        </w:tc>
        <w:tc>
          <w:tcPr>
            <w:tcW w:w="1799" w:type="dxa"/>
          </w:tcPr>
          <w:p w14:paraId="3122F477" w14:textId="389A16C4"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0" w:type="dxa"/>
          </w:tcPr>
          <w:p w14:paraId="25095339" w14:textId="0A683D31"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5118F3" w14:paraId="2602189E" w14:textId="77777777" w:rsidTr="005D3929">
        <w:trPr>
          <w:cnfStyle w:val="000000100000" w:firstRow="0" w:lastRow="0" w:firstColumn="0" w:lastColumn="0" w:oddVBand="0" w:evenVBand="0" w:oddHBand="1" w:evenHBand="0" w:firstRowFirstColumn="0" w:firstRowLastColumn="0" w:lastRowFirstColumn="0" w:lastRowLastColumn="0"/>
        </w:trPr>
        <w:tc>
          <w:tcPr>
            <w:tcW w:w="1079" w:type="dxa"/>
          </w:tcPr>
          <w:p w14:paraId="2EB08B6F" w14:textId="5DE74191" w:rsidR="005D3929" w:rsidRPr="005118F3" w:rsidRDefault="005D3929" w:rsidP="005D3929">
            <w:pPr>
              <w:pStyle w:val="TableNormalNoSpaceAfter"/>
              <w:keepNext w:val="0"/>
              <w:keepLines w:val="0"/>
              <w:jc w:val="center"/>
              <w:rPr>
                <w:color w:val="auto"/>
                <w:szCs w:val="24"/>
              </w:rPr>
            </w:pPr>
            <w:r w:rsidRPr="005118F3">
              <w:rPr>
                <w:color w:val="auto"/>
                <w:szCs w:val="24"/>
              </w:rPr>
              <w:t>63</w:t>
            </w:r>
          </w:p>
        </w:tc>
        <w:tc>
          <w:tcPr>
            <w:tcW w:w="5327" w:type="dxa"/>
            <w:vAlign w:val="top"/>
          </w:tcPr>
          <w:p w14:paraId="45E1ED14" w14:textId="753E53D6" w:rsidR="005D3929" w:rsidRPr="005118F3" w:rsidRDefault="005D3929" w:rsidP="005D3929">
            <w:pPr>
              <w:pStyle w:val="TableNormalNoSpaceAfter"/>
              <w:keepNext w:val="0"/>
              <w:keepLines w:val="0"/>
              <w:rPr>
                <w:color w:val="auto"/>
                <w:szCs w:val="24"/>
              </w:rPr>
            </w:pPr>
            <w:r w:rsidRPr="005118F3">
              <w:rPr>
                <w:color w:val="auto"/>
              </w:rPr>
              <w:t>Metals (Total 30 metals) (EPA 3050/6010/6020/7471)</w:t>
            </w:r>
          </w:p>
        </w:tc>
        <w:tc>
          <w:tcPr>
            <w:tcW w:w="1799" w:type="dxa"/>
          </w:tcPr>
          <w:p w14:paraId="0750E43F" w14:textId="5C002810"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0" w:type="dxa"/>
          </w:tcPr>
          <w:p w14:paraId="4550FF68" w14:textId="0D0DCE8C"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5118F3" w14:paraId="64F6DB68" w14:textId="77777777" w:rsidTr="005D3929">
        <w:trPr>
          <w:cnfStyle w:val="000000010000" w:firstRow="0" w:lastRow="0" w:firstColumn="0" w:lastColumn="0" w:oddVBand="0" w:evenVBand="0" w:oddHBand="0" w:evenHBand="1" w:firstRowFirstColumn="0" w:firstRowLastColumn="0" w:lastRowFirstColumn="0" w:lastRowLastColumn="0"/>
        </w:trPr>
        <w:tc>
          <w:tcPr>
            <w:tcW w:w="1079" w:type="dxa"/>
          </w:tcPr>
          <w:p w14:paraId="3977307A" w14:textId="647F6B8C" w:rsidR="005D3929" w:rsidRPr="005118F3" w:rsidRDefault="005D3929" w:rsidP="005D3929">
            <w:pPr>
              <w:pStyle w:val="TableNormalNoSpaceAfter"/>
              <w:keepNext w:val="0"/>
              <w:keepLines w:val="0"/>
              <w:jc w:val="center"/>
              <w:rPr>
                <w:color w:val="auto"/>
                <w:szCs w:val="24"/>
              </w:rPr>
            </w:pPr>
            <w:r w:rsidRPr="005118F3">
              <w:rPr>
                <w:color w:val="auto"/>
                <w:szCs w:val="24"/>
              </w:rPr>
              <w:t>64</w:t>
            </w:r>
          </w:p>
        </w:tc>
        <w:tc>
          <w:tcPr>
            <w:tcW w:w="5327" w:type="dxa"/>
            <w:vAlign w:val="top"/>
          </w:tcPr>
          <w:p w14:paraId="2C8B9250" w14:textId="26CB6A6D" w:rsidR="005D3929" w:rsidRPr="005118F3" w:rsidRDefault="005D3929" w:rsidP="005D3929">
            <w:pPr>
              <w:pStyle w:val="TableNormalNoSpaceAfter"/>
              <w:keepNext w:val="0"/>
              <w:keepLines w:val="0"/>
              <w:rPr>
                <w:color w:val="auto"/>
                <w:szCs w:val="24"/>
              </w:rPr>
            </w:pPr>
            <w:r w:rsidRPr="005118F3">
              <w:rPr>
                <w:color w:val="auto"/>
              </w:rPr>
              <w:t>Metals (TCLP 8 RCRA metals) (EPA 1311/6010/6020/7470) (Quickest Possible TAT)</w:t>
            </w:r>
          </w:p>
        </w:tc>
        <w:tc>
          <w:tcPr>
            <w:tcW w:w="1799" w:type="dxa"/>
          </w:tcPr>
          <w:p w14:paraId="0178C050" w14:textId="65B99771"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0" w:type="dxa"/>
          </w:tcPr>
          <w:p w14:paraId="107667DA" w14:textId="1BF3A7F0"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5118F3" w14:paraId="4CFEA6C4" w14:textId="77777777" w:rsidTr="005D3929">
        <w:trPr>
          <w:cnfStyle w:val="000000100000" w:firstRow="0" w:lastRow="0" w:firstColumn="0" w:lastColumn="0" w:oddVBand="0" w:evenVBand="0" w:oddHBand="1" w:evenHBand="0" w:firstRowFirstColumn="0" w:firstRowLastColumn="0" w:lastRowFirstColumn="0" w:lastRowLastColumn="0"/>
        </w:trPr>
        <w:tc>
          <w:tcPr>
            <w:tcW w:w="1079" w:type="dxa"/>
          </w:tcPr>
          <w:p w14:paraId="6D4C22EC" w14:textId="6EE8C1DB" w:rsidR="005D3929" w:rsidRPr="005118F3" w:rsidRDefault="005D3929" w:rsidP="005D3929">
            <w:pPr>
              <w:pStyle w:val="TableNormalNoSpaceAfter"/>
              <w:keepNext w:val="0"/>
              <w:keepLines w:val="0"/>
              <w:jc w:val="center"/>
              <w:rPr>
                <w:color w:val="auto"/>
                <w:szCs w:val="24"/>
              </w:rPr>
            </w:pPr>
            <w:r w:rsidRPr="005118F3">
              <w:rPr>
                <w:color w:val="auto"/>
                <w:szCs w:val="24"/>
              </w:rPr>
              <w:t>65</w:t>
            </w:r>
          </w:p>
        </w:tc>
        <w:tc>
          <w:tcPr>
            <w:tcW w:w="5327" w:type="dxa"/>
            <w:vAlign w:val="top"/>
          </w:tcPr>
          <w:p w14:paraId="1CE49CBD" w14:textId="02596AFC" w:rsidR="005D3929" w:rsidRPr="005118F3" w:rsidRDefault="005D3929" w:rsidP="005D3929">
            <w:pPr>
              <w:pStyle w:val="TableNormalNoSpaceAfter"/>
              <w:keepNext w:val="0"/>
              <w:keepLines w:val="0"/>
              <w:rPr>
                <w:color w:val="auto"/>
                <w:szCs w:val="24"/>
              </w:rPr>
            </w:pPr>
            <w:r w:rsidRPr="005118F3">
              <w:rPr>
                <w:color w:val="auto"/>
              </w:rPr>
              <w:t>Metals (Priority Pollutant (PP-13)) (EPA 200.7/200.8/245.1/6010/6020/7471)</w:t>
            </w:r>
          </w:p>
        </w:tc>
        <w:tc>
          <w:tcPr>
            <w:tcW w:w="1799" w:type="dxa"/>
          </w:tcPr>
          <w:p w14:paraId="095DD2CF" w14:textId="6D7E6C84"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0" w:type="dxa"/>
          </w:tcPr>
          <w:p w14:paraId="6F6D01FF" w14:textId="2615E4FD"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5118F3" w14:paraId="13E0B7B7" w14:textId="77777777" w:rsidTr="005D3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5"/>
        </w:trPr>
        <w:tc>
          <w:tcPr>
            <w:tcW w:w="1079" w:type="dxa"/>
          </w:tcPr>
          <w:p w14:paraId="5104F04C" w14:textId="68B33FCB" w:rsidR="005D3929" w:rsidRPr="005118F3" w:rsidRDefault="005D3929" w:rsidP="005D3929">
            <w:pPr>
              <w:pStyle w:val="TableNormalNoSpaceAfter"/>
              <w:keepNext w:val="0"/>
              <w:keepLines w:val="0"/>
              <w:jc w:val="center"/>
              <w:rPr>
                <w:color w:val="auto"/>
                <w:szCs w:val="24"/>
              </w:rPr>
            </w:pPr>
            <w:r w:rsidRPr="005118F3">
              <w:rPr>
                <w:color w:val="auto"/>
                <w:szCs w:val="24"/>
              </w:rPr>
              <w:t>66</w:t>
            </w:r>
          </w:p>
        </w:tc>
        <w:tc>
          <w:tcPr>
            <w:tcW w:w="5327" w:type="dxa"/>
            <w:vAlign w:val="top"/>
          </w:tcPr>
          <w:p w14:paraId="45837F82" w14:textId="6B7D6D1C" w:rsidR="005D3929" w:rsidRPr="005118F3" w:rsidRDefault="005D3929" w:rsidP="005D3929">
            <w:pPr>
              <w:pStyle w:val="TableNormalNoSpaceAfter"/>
              <w:keepNext w:val="0"/>
              <w:keepLines w:val="0"/>
              <w:rPr>
                <w:color w:val="auto"/>
                <w:szCs w:val="24"/>
              </w:rPr>
            </w:pPr>
            <w:r w:rsidRPr="005118F3">
              <w:rPr>
                <w:color w:val="auto"/>
              </w:rPr>
              <w:t>Volatiles (Total Volatile Organics) (EPA 5035/8240 or 8260)</w:t>
            </w:r>
          </w:p>
        </w:tc>
        <w:tc>
          <w:tcPr>
            <w:tcW w:w="1799" w:type="dxa"/>
          </w:tcPr>
          <w:p w14:paraId="60BF6748" w14:textId="30FE7A14"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0" w:type="dxa"/>
          </w:tcPr>
          <w:p w14:paraId="29EA12D1" w14:textId="2D9E25A3"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5118F3" w14:paraId="7380B6C4" w14:textId="77777777" w:rsidTr="005D392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79" w:type="dxa"/>
          </w:tcPr>
          <w:p w14:paraId="2EF4AE84" w14:textId="1F142E9C" w:rsidR="005D3929" w:rsidRPr="005118F3" w:rsidRDefault="005D3929" w:rsidP="005D3929">
            <w:pPr>
              <w:pStyle w:val="TableNormalNoSpaceAfter"/>
              <w:keepNext w:val="0"/>
              <w:keepLines w:val="0"/>
              <w:jc w:val="center"/>
              <w:rPr>
                <w:color w:val="auto"/>
                <w:szCs w:val="24"/>
              </w:rPr>
            </w:pPr>
            <w:r w:rsidRPr="005118F3">
              <w:rPr>
                <w:color w:val="auto"/>
                <w:szCs w:val="24"/>
              </w:rPr>
              <w:t>67</w:t>
            </w:r>
          </w:p>
        </w:tc>
        <w:tc>
          <w:tcPr>
            <w:tcW w:w="5327" w:type="dxa"/>
            <w:vAlign w:val="top"/>
          </w:tcPr>
          <w:p w14:paraId="7BD7B8EB" w14:textId="4E97A0C2" w:rsidR="005D3929" w:rsidRPr="005118F3" w:rsidRDefault="005D3929" w:rsidP="005D3929">
            <w:pPr>
              <w:pStyle w:val="TableNormalNoSpaceAfter"/>
              <w:keepNext w:val="0"/>
              <w:keepLines w:val="0"/>
              <w:rPr>
                <w:color w:val="auto"/>
                <w:szCs w:val="24"/>
              </w:rPr>
            </w:pPr>
            <w:r w:rsidRPr="005118F3">
              <w:rPr>
                <w:color w:val="auto"/>
              </w:rPr>
              <w:t>Volatiles (Halogenated Volatile Organics) (EPA 5030, 5035/8021)</w:t>
            </w:r>
          </w:p>
        </w:tc>
        <w:tc>
          <w:tcPr>
            <w:tcW w:w="1799" w:type="dxa"/>
          </w:tcPr>
          <w:p w14:paraId="1DDE0DB4" w14:textId="2716A5EC"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0" w:type="dxa"/>
          </w:tcPr>
          <w:p w14:paraId="6AC06F74" w14:textId="2AE8220E"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5118F3" w14:paraId="4D63BEF9" w14:textId="77777777" w:rsidTr="005D3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79" w:type="dxa"/>
          </w:tcPr>
          <w:p w14:paraId="2BF0602F" w14:textId="07591BFD" w:rsidR="005D3929" w:rsidRPr="005118F3" w:rsidRDefault="005D3929" w:rsidP="005D3929">
            <w:pPr>
              <w:pStyle w:val="TableNormalNoSpaceAfter"/>
              <w:keepNext w:val="0"/>
              <w:keepLines w:val="0"/>
              <w:jc w:val="center"/>
              <w:rPr>
                <w:color w:val="auto"/>
                <w:szCs w:val="24"/>
              </w:rPr>
            </w:pPr>
            <w:r w:rsidRPr="005118F3">
              <w:rPr>
                <w:color w:val="auto"/>
                <w:szCs w:val="24"/>
              </w:rPr>
              <w:t>68</w:t>
            </w:r>
          </w:p>
        </w:tc>
        <w:tc>
          <w:tcPr>
            <w:tcW w:w="5327" w:type="dxa"/>
            <w:vAlign w:val="top"/>
          </w:tcPr>
          <w:p w14:paraId="3FA6C2F7" w14:textId="39B063C7" w:rsidR="005D3929" w:rsidRPr="005118F3" w:rsidRDefault="005D3929" w:rsidP="005D3929">
            <w:pPr>
              <w:pStyle w:val="TableNormalNoSpaceAfter"/>
              <w:keepNext w:val="0"/>
              <w:keepLines w:val="0"/>
              <w:rPr>
                <w:color w:val="auto"/>
                <w:szCs w:val="24"/>
              </w:rPr>
            </w:pPr>
            <w:r w:rsidRPr="005118F3">
              <w:rPr>
                <w:color w:val="auto"/>
              </w:rPr>
              <w:t>Volatiles (BTEX + MTBE) (EPA 5035/8260)</w:t>
            </w:r>
          </w:p>
        </w:tc>
        <w:tc>
          <w:tcPr>
            <w:tcW w:w="1799" w:type="dxa"/>
          </w:tcPr>
          <w:p w14:paraId="7B925A0A" w14:textId="266F4C54"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0" w:type="dxa"/>
          </w:tcPr>
          <w:p w14:paraId="38952972" w14:textId="16CFF2CF"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5118F3" w14:paraId="4662F7C0" w14:textId="77777777" w:rsidTr="005D392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79" w:type="dxa"/>
          </w:tcPr>
          <w:p w14:paraId="06A23804" w14:textId="71834450" w:rsidR="005D3929" w:rsidRPr="005118F3" w:rsidRDefault="005D3929" w:rsidP="005D3929">
            <w:pPr>
              <w:pStyle w:val="TableNormalNoSpaceAfter"/>
              <w:keepNext w:val="0"/>
              <w:keepLines w:val="0"/>
              <w:jc w:val="center"/>
              <w:rPr>
                <w:color w:val="auto"/>
                <w:szCs w:val="24"/>
              </w:rPr>
            </w:pPr>
            <w:r w:rsidRPr="005118F3">
              <w:rPr>
                <w:color w:val="auto"/>
                <w:szCs w:val="24"/>
              </w:rPr>
              <w:t>69</w:t>
            </w:r>
          </w:p>
        </w:tc>
        <w:tc>
          <w:tcPr>
            <w:tcW w:w="5327" w:type="dxa"/>
            <w:vAlign w:val="top"/>
          </w:tcPr>
          <w:p w14:paraId="184BB7F7" w14:textId="303F0612" w:rsidR="005D3929" w:rsidRPr="005118F3" w:rsidRDefault="005D3929" w:rsidP="005D3929">
            <w:pPr>
              <w:pStyle w:val="TableNormalNoSpaceAfter"/>
              <w:keepNext w:val="0"/>
              <w:keepLines w:val="0"/>
              <w:rPr>
                <w:color w:val="auto"/>
                <w:szCs w:val="24"/>
              </w:rPr>
            </w:pPr>
            <w:r w:rsidRPr="005118F3">
              <w:rPr>
                <w:color w:val="auto"/>
              </w:rPr>
              <w:t>Volatiles (BTEX) (EPA 5035/8260)</w:t>
            </w:r>
          </w:p>
        </w:tc>
        <w:tc>
          <w:tcPr>
            <w:tcW w:w="1799" w:type="dxa"/>
          </w:tcPr>
          <w:p w14:paraId="2BDD2F49" w14:textId="42A29CD5"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0" w:type="dxa"/>
          </w:tcPr>
          <w:p w14:paraId="5F6BD1F8" w14:textId="7367629B"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5D3929" w14:paraId="5DB04EE7" w14:textId="77777777" w:rsidTr="005D3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79" w:type="dxa"/>
          </w:tcPr>
          <w:p w14:paraId="5DC766BA" w14:textId="106FDE3B" w:rsidR="005D3929" w:rsidRPr="005118F3" w:rsidRDefault="005D3929" w:rsidP="005D3929">
            <w:pPr>
              <w:pStyle w:val="TableNormalNoSpaceAfter"/>
              <w:keepNext w:val="0"/>
              <w:keepLines w:val="0"/>
              <w:jc w:val="center"/>
              <w:rPr>
                <w:color w:val="auto"/>
                <w:szCs w:val="24"/>
              </w:rPr>
            </w:pPr>
            <w:r w:rsidRPr="005118F3">
              <w:rPr>
                <w:color w:val="auto"/>
                <w:szCs w:val="24"/>
              </w:rPr>
              <w:t>70</w:t>
            </w:r>
          </w:p>
        </w:tc>
        <w:tc>
          <w:tcPr>
            <w:tcW w:w="5327" w:type="dxa"/>
            <w:vAlign w:val="top"/>
          </w:tcPr>
          <w:p w14:paraId="45BCCF94" w14:textId="1CB8C35C" w:rsidR="005D3929" w:rsidRPr="005118F3" w:rsidRDefault="005D3929" w:rsidP="005D3929">
            <w:pPr>
              <w:pStyle w:val="TableNormalNoSpaceAfter"/>
              <w:keepNext w:val="0"/>
              <w:keepLines w:val="0"/>
              <w:rPr>
                <w:color w:val="auto"/>
                <w:szCs w:val="24"/>
                <w:lang w:val="es-ES"/>
              </w:rPr>
            </w:pPr>
            <w:proofErr w:type="spellStart"/>
            <w:r w:rsidRPr="005118F3">
              <w:rPr>
                <w:color w:val="auto"/>
                <w:lang w:val="es-ES"/>
              </w:rPr>
              <w:t>Semi-volatiles</w:t>
            </w:r>
            <w:proofErr w:type="spellEnd"/>
            <w:r w:rsidRPr="005118F3">
              <w:rPr>
                <w:color w:val="auto"/>
                <w:lang w:val="es-ES"/>
              </w:rPr>
              <w:t xml:space="preserve"> (Total </w:t>
            </w:r>
            <w:proofErr w:type="spellStart"/>
            <w:r w:rsidRPr="005118F3">
              <w:rPr>
                <w:color w:val="auto"/>
                <w:lang w:val="es-ES"/>
              </w:rPr>
              <w:t>Semi-volatiles</w:t>
            </w:r>
            <w:proofErr w:type="spellEnd"/>
            <w:r w:rsidRPr="005118F3">
              <w:rPr>
                <w:color w:val="auto"/>
                <w:lang w:val="es-ES"/>
              </w:rPr>
              <w:t>) (EPA 3540, 3541, 3550/8270)</w:t>
            </w:r>
          </w:p>
        </w:tc>
        <w:tc>
          <w:tcPr>
            <w:tcW w:w="1799" w:type="dxa"/>
          </w:tcPr>
          <w:p w14:paraId="77742AB7" w14:textId="603EBC3C" w:rsidR="005D3929" w:rsidRPr="00FE1F1E" w:rsidRDefault="005D3929" w:rsidP="005D3929">
            <w:pPr>
              <w:pStyle w:val="TableNormalNoSpaceAfter"/>
              <w:keepNext w:val="0"/>
              <w:keepLines w:val="0"/>
              <w:rPr>
                <w:color w:val="DADEE5"/>
                <w:szCs w:val="24"/>
                <w:lang w:val="es-ES"/>
              </w:rPr>
            </w:pPr>
            <w:r w:rsidRPr="00FE1F1E">
              <w:rPr>
                <w:color w:val="DADEE5"/>
                <w:szCs w:val="24"/>
              </w:rPr>
              <w:t>No data</w:t>
            </w:r>
          </w:p>
        </w:tc>
        <w:tc>
          <w:tcPr>
            <w:tcW w:w="2590" w:type="dxa"/>
          </w:tcPr>
          <w:p w14:paraId="3E97B966" w14:textId="61C8213D" w:rsidR="005D3929" w:rsidRPr="00FE1F1E" w:rsidRDefault="005D3929" w:rsidP="005D3929">
            <w:pPr>
              <w:pStyle w:val="TableNormalNoSpaceAfter"/>
              <w:keepNext w:val="0"/>
              <w:keepLines w:val="0"/>
              <w:rPr>
                <w:color w:val="DADEE5"/>
                <w:szCs w:val="24"/>
                <w:lang w:val="es-ES"/>
              </w:rPr>
            </w:pPr>
            <w:r w:rsidRPr="00FE1F1E">
              <w:rPr>
                <w:color w:val="DADEE5"/>
                <w:szCs w:val="24"/>
              </w:rPr>
              <w:t>No data</w:t>
            </w:r>
          </w:p>
        </w:tc>
      </w:tr>
      <w:tr w:rsidR="005D3929" w:rsidRPr="005118F3" w14:paraId="71742C61" w14:textId="77777777" w:rsidTr="005D392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5"/>
        </w:trPr>
        <w:tc>
          <w:tcPr>
            <w:tcW w:w="1079" w:type="dxa"/>
          </w:tcPr>
          <w:p w14:paraId="7575F333" w14:textId="1676DD63" w:rsidR="005D3929" w:rsidRPr="005118F3" w:rsidRDefault="005D3929" w:rsidP="005D3929">
            <w:pPr>
              <w:pStyle w:val="TableNormalNoSpaceAfter"/>
              <w:keepNext w:val="0"/>
              <w:keepLines w:val="0"/>
              <w:jc w:val="center"/>
              <w:rPr>
                <w:color w:val="auto"/>
                <w:szCs w:val="24"/>
              </w:rPr>
            </w:pPr>
            <w:r w:rsidRPr="005118F3">
              <w:rPr>
                <w:color w:val="auto"/>
                <w:szCs w:val="24"/>
              </w:rPr>
              <w:t>71</w:t>
            </w:r>
          </w:p>
        </w:tc>
        <w:tc>
          <w:tcPr>
            <w:tcW w:w="5327" w:type="dxa"/>
            <w:vAlign w:val="top"/>
          </w:tcPr>
          <w:p w14:paraId="48FFE762" w14:textId="557AA200" w:rsidR="005D3929" w:rsidRPr="005118F3" w:rsidRDefault="005D3929" w:rsidP="005D3929">
            <w:pPr>
              <w:pStyle w:val="TableNormalNoSpaceAfter"/>
              <w:keepNext w:val="0"/>
              <w:keepLines w:val="0"/>
              <w:rPr>
                <w:color w:val="auto"/>
                <w:szCs w:val="24"/>
              </w:rPr>
            </w:pPr>
            <w:r w:rsidRPr="005118F3">
              <w:rPr>
                <w:color w:val="auto"/>
              </w:rPr>
              <w:t>Semi-volatiles (PAHs) (EPA 3540, 3541, 3550/8270)</w:t>
            </w:r>
          </w:p>
        </w:tc>
        <w:tc>
          <w:tcPr>
            <w:tcW w:w="1799" w:type="dxa"/>
          </w:tcPr>
          <w:p w14:paraId="1C5C7E2F" w14:textId="55AFFA06"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0" w:type="dxa"/>
          </w:tcPr>
          <w:p w14:paraId="236193EA" w14:textId="5B17A25A"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5118F3" w14:paraId="2B830A16" w14:textId="77777777" w:rsidTr="005D3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79" w:type="dxa"/>
          </w:tcPr>
          <w:p w14:paraId="10D7842C" w14:textId="0BCDB284" w:rsidR="005D3929" w:rsidRPr="005118F3" w:rsidRDefault="005D3929" w:rsidP="005D3929">
            <w:pPr>
              <w:pStyle w:val="TableNormalNoSpaceAfter"/>
              <w:keepNext w:val="0"/>
              <w:keepLines w:val="0"/>
              <w:jc w:val="center"/>
              <w:rPr>
                <w:color w:val="auto"/>
                <w:szCs w:val="24"/>
              </w:rPr>
            </w:pPr>
            <w:r w:rsidRPr="005118F3">
              <w:rPr>
                <w:color w:val="auto"/>
                <w:szCs w:val="24"/>
              </w:rPr>
              <w:t>72</w:t>
            </w:r>
          </w:p>
        </w:tc>
        <w:tc>
          <w:tcPr>
            <w:tcW w:w="5327" w:type="dxa"/>
            <w:vAlign w:val="top"/>
          </w:tcPr>
          <w:p w14:paraId="36F63412" w14:textId="5CEE0565" w:rsidR="005D3929" w:rsidRPr="005118F3" w:rsidRDefault="005D3929" w:rsidP="005D3929">
            <w:pPr>
              <w:pStyle w:val="TableNormalNoSpaceAfter"/>
              <w:keepNext w:val="0"/>
              <w:keepLines w:val="0"/>
              <w:rPr>
                <w:color w:val="auto"/>
                <w:szCs w:val="24"/>
              </w:rPr>
            </w:pPr>
            <w:r w:rsidRPr="005118F3">
              <w:rPr>
                <w:color w:val="auto"/>
              </w:rPr>
              <w:t>Semi-volatiles (PCBs) (EPA 3540, 3541, 3550/8082)</w:t>
            </w:r>
          </w:p>
        </w:tc>
        <w:tc>
          <w:tcPr>
            <w:tcW w:w="1799" w:type="dxa"/>
          </w:tcPr>
          <w:p w14:paraId="1E387733" w14:textId="34BC3F4C"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0" w:type="dxa"/>
          </w:tcPr>
          <w:p w14:paraId="77419F23" w14:textId="34D50FF7"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5118F3" w14:paraId="2751CC5E" w14:textId="77777777" w:rsidTr="005D392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79" w:type="dxa"/>
          </w:tcPr>
          <w:p w14:paraId="5D26B7F2" w14:textId="5541BDE1" w:rsidR="005D3929" w:rsidRPr="005118F3" w:rsidRDefault="005D3929" w:rsidP="005D3929">
            <w:pPr>
              <w:pStyle w:val="TableNormalNoSpaceAfter"/>
              <w:keepNext w:val="0"/>
              <w:keepLines w:val="0"/>
              <w:jc w:val="center"/>
              <w:rPr>
                <w:color w:val="auto"/>
                <w:szCs w:val="24"/>
              </w:rPr>
            </w:pPr>
            <w:r w:rsidRPr="005118F3">
              <w:rPr>
                <w:color w:val="auto"/>
                <w:szCs w:val="24"/>
              </w:rPr>
              <w:lastRenderedPageBreak/>
              <w:t>73</w:t>
            </w:r>
          </w:p>
        </w:tc>
        <w:tc>
          <w:tcPr>
            <w:tcW w:w="5327" w:type="dxa"/>
            <w:vAlign w:val="top"/>
          </w:tcPr>
          <w:p w14:paraId="316BA378" w14:textId="0A5A48A5" w:rsidR="005D3929" w:rsidRPr="005118F3" w:rsidRDefault="005D3929" w:rsidP="005D3929">
            <w:pPr>
              <w:pStyle w:val="TableNormalNoSpaceAfter"/>
              <w:keepNext w:val="0"/>
              <w:keepLines w:val="0"/>
              <w:rPr>
                <w:color w:val="auto"/>
                <w:szCs w:val="24"/>
              </w:rPr>
            </w:pPr>
            <w:r w:rsidRPr="005118F3">
              <w:rPr>
                <w:color w:val="auto"/>
              </w:rPr>
              <w:t xml:space="preserve">Total Petroleum Hydrocarbons (TQEQ 1006) </w:t>
            </w:r>
          </w:p>
        </w:tc>
        <w:tc>
          <w:tcPr>
            <w:tcW w:w="1799" w:type="dxa"/>
          </w:tcPr>
          <w:p w14:paraId="096B034C" w14:textId="6CD249E6"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0" w:type="dxa"/>
          </w:tcPr>
          <w:p w14:paraId="696A1FC6" w14:textId="5A69EE3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5118F3" w14:paraId="61960AE4" w14:textId="77777777" w:rsidTr="005D3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79" w:type="dxa"/>
          </w:tcPr>
          <w:p w14:paraId="0819F909" w14:textId="0EA8CBD5" w:rsidR="005D3929" w:rsidRPr="005118F3" w:rsidRDefault="005D3929" w:rsidP="005D3929">
            <w:pPr>
              <w:pStyle w:val="TableNormalNoSpaceAfter"/>
              <w:keepNext w:val="0"/>
              <w:keepLines w:val="0"/>
              <w:jc w:val="center"/>
              <w:rPr>
                <w:color w:val="auto"/>
                <w:szCs w:val="24"/>
              </w:rPr>
            </w:pPr>
            <w:r w:rsidRPr="005118F3">
              <w:rPr>
                <w:color w:val="auto"/>
                <w:szCs w:val="24"/>
              </w:rPr>
              <w:t>74</w:t>
            </w:r>
          </w:p>
        </w:tc>
        <w:tc>
          <w:tcPr>
            <w:tcW w:w="5327" w:type="dxa"/>
            <w:vAlign w:val="top"/>
          </w:tcPr>
          <w:p w14:paraId="67737B4D" w14:textId="091E56D1" w:rsidR="005D3929" w:rsidRPr="005118F3" w:rsidRDefault="005D3929" w:rsidP="005D3929">
            <w:pPr>
              <w:pStyle w:val="TableNormalNoSpaceAfter"/>
              <w:keepNext w:val="0"/>
              <w:keepLines w:val="0"/>
              <w:rPr>
                <w:color w:val="auto"/>
                <w:szCs w:val="24"/>
              </w:rPr>
            </w:pPr>
            <w:r w:rsidRPr="005118F3">
              <w:rPr>
                <w:color w:val="auto"/>
              </w:rPr>
              <w:t>Total Petroleum Hydrocarbons (TCEQ 1005)</w:t>
            </w:r>
          </w:p>
        </w:tc>
        <w:tc>
          <w:tcPr>
            <w:tcW w:w="1799" w:type="dxa"/>
          </w:tcPr>
          <w:p w14:paraId="544E192E" w14:textId="2CE4C950"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0" w:type="dxa"/>
          </w:tcPr>
          <w:p w14:paraId="5328DC3E" w14:textId="600BDC46"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5118F3" w14:paraId="005A52F0" w14:textId="77777777" w:rsidTr="005D392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79" w:type="dxa"/>
          </w:tcPr>
          <w:p w14:paraId="542CBAE6" w14:textId="01626E86" w:rsidR="005D3929" w:rsidRPr="005118F3" w:rsidRDefault="005D3929" w:rsidP="005D3929">
            <w:pPr>
              <w:pStyle w:val="TableNormalNoSpaceAfter"/>
              <w:keepNext w:val="0"/>
              <w:keepLines w:val="0"/>
              <w:jc w:val="center"/>
              <w:rPr>
                <w:color w:val="auto"/>
                <w:szCs w:val="24"/>
              </w:rPr>
            </w:pPr>
            <w:r w:rsidRPr="005118F3">
              <w:rPr>
                <w:color w:val="auto"/>
                <w:szCs w:val="24"/>
              </w:rPr>
              <w:t>75</w:t>
            </w:r>
          </w:p>
        </w:tc>
        <w:tc>
          <w:tcPr>
            <w:tcW w:w="5327" w:type="dxa"/>
            <w:vAlign w:val="top"/>
          </w:tcPr>
          <w:p w14:paraId="530ADCE0" w14:textId="3DEAB847" w:rsidR="005D3929" w:rsidRPr="005118F3" w:rsidRDefault="005D3929" w:rsidP="005D3929">
            <w:pPr>
              <w:pStyle w:val="TableNormalNoSpaceAfter"/>
              <w:keepNext w:val="0"/>
              <w:keepLines w:val="0"/>
              <w:rPr>
                <w:color w:val="auto"/>
                <w:szCs w:val="24"/>
              </w:rPr>
            </w:pPr>
            <w:r w:rsidRPr="005118F3">
              <w:rPr>
                <w:color w:val="auto"/>
              </w:rPr>
              <w:t>Total Petroleum Hydrocarbons (one range) (EPA 5030, 5035/8015 GC Scan)</w:t>
            </w:r>
          </w:p>
        </w:tc>
        <w:tc>
          <w:tcPr>
            <w:tcW w:w="1799" w:type="dxa"/>
          </w:tcPr>
          <w:p w14:paraId="62C8569D" w14:textId="420E5DF2"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0" w:type="dxa"/>
          </w:tcPr>
          <w:p w14:paraId="3AAFABB0" w14:textId="3C36D1B3"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5118F3" w14:paraId="0E1B519E" w14:textId="77777777" w:rsidTr="005D3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5"/>
        </w:trPr>
        <w:tc>
          <w:tcPr>
            <w:tcW w:w="1079" w:type="dxa"/>
          </w:tcPr>
          <w:p w14:paraId="242C660E" w14:textId="4152ACAA" w:rsidR="005D3929" w:rsidRPr="005118F3" w:rsidRDefault="005D3929" w:rsidP="005D3929">
            <w:pPr>
              <w:pStyle w:val="TableNormalNoSpaceAfter"/>
              <w:keepNext w:val="0"/>
              <w:keepLines w:val="0"/>
              <w:jc w:val="center"/>
              <w:rPr>
                <w:color w:val="auto"/>
                <w:szCs w:val="24"/>
              </w:rPr>
            </w:pPr>
            <w:r w:rsidRPr="005118F3">
              <w:rPr>
                <w:color w:val="auto"/>
                <w:szCs w:val="24"/>
              </w:rPr>
              <w:t>76</w:t>
            </w:r>
          </w:p>
        </w:tc>
        <w:tc>
          <w:tcPr>
            <w:tcW w:w="5327" w:type="dxa"/>
            <w:vAlign w:val="top"/>
          </w:tcPr>
          <w:p w14:paraId="5653E8A6" w14:textId="3592B463" w:rsidR="005D3929" w:rsidRPr="005118F3" w:rsidRDefault="005D3929" w:rsidP="005D3929">
            <w:pPr>
              <w:pStyle w:val="TableNormalNoSpaceAfter"/>
              <w:keepNext w:val="0"/>
              <w:keepLines w:val="0"/>
              <w:rPr>
                <w:color w:val="auto"/>
                <w:szCs w:val="24"/>
              </w:rPr>
            </w:pPr>
            <w:r w:rsidRPr="005118F3">
              <w:rPr>
                <w:color w:val="auto"/>
              </w:rPr>
              <w:t>Pesticides (SW-846 8081)</w:t>
            </w:r>
          </w:p>
        </w:tc>
        <w:tc>
          <w:tcPr>
            <w:tcW w:w="1799" w:type="dxa"/>
          </w:tcPr>
          <w:p w14:paraId="6C110E0E" w14:textId="1E179021"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0" w:type="dxa"/>
          </w:tcPr>
          <w:p w14:paraId="6555228C" w14:textId="0900FC23"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5118F3" w14:paraId="5DA16F1F" w14:textId="77777777" w:rsidTr="005D392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79" w:type="dxa"/>
          </w:tcPr>
          <w:p w14:paraId="4916DE6F" w14:textId="68EC08AA" w:rsidR="005D3929" w:rsidRPr="005118F3" w:rsidRDefault="005D3929" w:rsidP="005D3929">
            <w:pPr>
              <w:pStyle w:val="TableNormalNoSpaceAfter"/>
              <w:keepNext w:val="0"/>
              <w:keepLines w:val="0"/>
              <w:jc w:val="center"/>
              <w:rPr>
                <w:color w:val="auto"/>
                <w:szCs w:val="24"/>
              </w:rPr>
            </w:pPr>
            <w:r w:rsidRPr="005118F3">
              <w:rPr>
                <w:color w:val="auto"/>
                <w:szCs w:val="24"/>
              </w:rPr>
              <w:t>77</w:t>
            </w:r>
          </w:p>
        </w:tc>
        <w:tc>
          <w:tcPr>
            <w:tcW w:w="5327" w:type="dxa"/>
            <w:vAlign w:val="top"/>
          </w:tcPr>
          <w:p w14:paraId="0D601F78" w14:textId="3BC611D1" w:rsidR="005D3929" w:rsidRPr="005118F3" w:rsidRDefault="005D3929" w:rsidP="005D3929">
            <w:pPr>
              <w:pStyle w:val="TableNormalNoSpaceAfter"/>
              <w:keepNext w:val="0"/>
              <w:keepLines w:val="0"/>
              <w:rPr>
                <w:color w:val="auto"/>
                <w:szCs w:val="24"/>
              </w:rPr>
            </w:pPr>
            <w:r w:rsidRPr="005118F3">
              <w:rPr>
                <w:color w:val="auto"/>
              </w:rPr>
              <w:t>Herbicides (SW-846 8151/8321)</w:t>
            </w:r>
          </w:p>
        </w:tc>
        <w:tc>
          <w:tcPr>
            <w:tcW w:w="1799" w:type="dxa"/>
          </w:tcPr>
          <w:p w14:paraId="3BA3FB96" w14:textId="05D57C65"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0" w:type="dxa"/>
          </w:tcPr>
          <w:p w14:paraId="1CF77DCA" w14:textId="6A11F293"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5118F3" w14:paraId="7DDD601D" w14:textId="77777777" w:rsidTr="005D3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79" w:type="dxa"/>
          </w:tcPr>
          <w:p w14:paraId="1530CFB5" w14:textId="70CDB356" w:rsidR="005D3929" w:rsidRPr="005118F3" w:rsidRDefault="005D3929" w:rsidP="005D3929">
            <w:pPr>
              <w:pStyle w:val="TableNormalNoSpaceAfter"/>
              <w:keepNext w:val="0"/>
              <w:keepLines w:val="0"/>
              <w:jc w:val="center"/>
              <w:rPr>
                <w:color w:val="auto"/>
                <w:szCs w:val="24"/>
              </w:rPr>
            </w:pPr>
            <w:r w:rsidRPr="005118F3">
              <w:rPr>
                <w:color w:val="auto"/>
                <w:szCs w:val="24"/>
              </w:rPr>
              <w:t>78</w:t>
            </w:r>
          </w:p>
        </w:tc>
        <w:tc>
          <w:tcPr>
            <w:tcW w:w="5327" w:type="dxa"/>
            <w:vAlign w:val="top"/>
          </w:tcPr>
          <w:p w14:paraId="0C9D0542" w14:textId="6229578B" w:rsidR="005D3929" w:rsidRPr="005118F3" w:rsidRDefault="005D3929" w:rsidP="005D3929">
            <w:pPr>
              <w:pStyle w:val="TableNormalNoSpaceAfter"/>
              <w:keepNext w:val="0"/>
              <w:keepLines w:val="0"/>
              <w:rPr>
                <w:color w:val="auto"/>
                <w:szCs w:val="24"/>
              </w:rPr>
            </w:pPr>
            <w:r w:rsidRPr="005118F3">
              <w:rPr>
                <w:color w:val="auto"/>
              </w:rPr>
              <w:t>Glycols (SW-846 8015)</w:t>
            </w:r>
          </w:p>
        </w:tc>
        <w:tc>
          <w:tcPr>
            <w:tcW w:w="1799" w:type="dxa"/>
          </w:tcPr>
          <w:p w14:paraId="7EDF78C8" w14:textId="4D93E0F8"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0" w:type="dxa"/>
          </w:tcPr>
          <w:p w14:paraId="5E299F9E" w14:textId="3D2A75B1"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5118F3" w14:paraId="73716CA3" w14:textId="77777777" w:rsidTr="005D392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79" w:type="dxa"/>
          </w:tcPr>
          <w:p w14:paraId="30BD3212" w14:textId="6BE90F64" w:rsidR="005D3929" w:rsidRPr="005118F3" w:rsidRDefault="005D3929" w:rsidP="005D3929">
            <w:pPr>
              <w:pStyle w:val="TableNormalNoSpaceAfter"/>
              <w:keepNext w:val="0"/>
              <w:keepLines w:val="0"/>
              <w:jc w:val="center"/>
              <w:rPr>
                <w:color w:val="auto"/>
                <w:szCs w:val="24"/>
              </w:rPr>
            </w:pPr>
            <w:r w:rsidRPr="005118F3">
              <w:rPr>
                <w:color w:val="auto"/>
                <w:szCs w:val="24"/>
              </w:rPr>
              <w:t>79</w:t>
            </w:r>
          </w:p>
        </w:tc>
        <w:tc>
          <w:tcPr>
            <w:tcW w:w="5327" w:type="dxa"/>
            <w:vAlign w:val="top"/>
          </w:tcPr>
          <w:p w14:paraId="6536A7FD" w14:textId="7A441299" w:rsidR="005D3929" w:rsidRPr="005118F3" w:rsidRDefault="005D3929" w:rsidP="005D3929">
            <w:pPr>
              <w:pStyle w:val="TableNormalNoSpaceAfter"/>
              <w:keepNext w:val="0"/>
              <w:keepLines w:val="0"/>
              <w:rPr>
                <w:color w:val="auto"/>
                <w:szCs w:val="24"/>
              </w:rPr>
            </w:pPr>
            <w:r w:rsidRPr="005118F3">
              <w:rPr>
                <w:color w:val="auto"/>
              </w:rPr>
              <w:t>Tentatively Identified Compounds</w:t>
            </w:r>
          </w:p>
        </w:tc>
        <w:tc>
          <w:tcPr>
            <w:tcW w:w="1799" w:type="dxa"/>
          </w:tcPr>
          <w:p w14:paraId="7CD791BD" w14:textId="20F1DAD9"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0" w:type="dxa"/>
          </w:tcPr>
          <w:p w14:paraId="74FEF106" w14:textId="79657E9C"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5118F3" w14:paraId="72B560B8" w14:textId="77777777" w:rsidTr="005D3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79" w:type="dxa"/>
          </w:tcPr>
          <w:p w14:paraId="616193FC" w14:textId="777140C1" w:rsidR="005D3929" w:rsidRPr="005118F3" w:rsidRDefault="005D3929" w:rsidP="005D3929">
            <w:pPr>
              <w:pStyle w:val="TableNormalNoSpaceAfter"/>
              <w:keepNext w:val="0"/>
              <w:keepLines w:val="0"/>
              <w:jc w:val="center"/>
              <w:rPr>
                <w:color w:val="auto"/>
                <w:szCs w:val="24"/>
              </w:rPr>
            </w:pPr>
            <w:r w:rsidRPr="005118F3">
              <w:rPr>
                <w:color w:val="auto"/>
                <w:szCs w:val="24"/>
              </w:rPr>
              <w:t>80</w:t>
            </w:r>
          </w:p>
        </w:tc>
        <w:tc>
          <w:tcPr>
            <w:tcW w:w="5327" w:type="dxa"/>
            <w:vAlign w:val="top"/>
          </w:tcPr>
          <w:p w14:paraId="7777249A" w14:textId="774B17FE" w:rsidR="005D3929" w:rsidRPr="005118F3" w:rsidRDefault="005D3929" w:rsidP="005D3929">
            <w:pPr>
              <w:pStyle w:val="TableNormalNoSpaceAfter"/>
              <w:keepNext w:val="0"/>
              <w:keepLines w:val="0"/>
              <w:rPr>
                <w:color w:val="auto"/>
                <w:szCs w:val="24"/>
              </w:rPr>
            </w:pPr>
            <w:r w:rsidRPr="005118F3">
              <w:rPr>
                <w:color w:val="auto"/>
              </w:rPr>
              <w:t>pH</w:t>
            </w:r>
          </w:p>
        </w:tc>
        <w:tc>
          <w:tcPr>
            <w:tcW w:w="1799" w:type="dxa"/>
          </w:tcPr>
          <w:p w14:paraId="30C42407" w14:textId="45B72753"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0" w:type="dxa"/>
          </w:tcPr>
          <w:p w14:paraId="6FA6F296" w14:textId="1E6C7059" w:rsidR="005D3929" w:rsidRPr="00FE1F1E" w:rsidRDefault="005D3929" w:rsidP="005D3929">
            <w:pPr>
              <w:pStyle w:val="TableNormalNoSpaceAfter"/>
              <w:keepNext w:val="0"/>
              <w:keepLines w:val="0"/>
              <w:rPr>
                <w:color w:val="DADEE5"/>
                <w:szCs w:val="24"/>
              </w:rPr>
            </w:pPr>
            <w:r w:rsidRPr="00FE1F1E">
              <w:rPr>
                <w:color w:val="DADEE5"/>
                <w:szCs w:val="24"/>
              </w:rPr>
              <w:t>No data</w:t>
            </w:r>
          </w:p>
        </w:tc>
      </w:tr>
    </w:tbl>
    <w:p w14:paraId="643BFDB0" w14:textId="6B4D7F34" w:rsidR="005118F3" w:rsidRDefault="005118F3" w:rsidP="00643335">
      <w:pPr>
        <w:pStyle w:val="CaptionTable"/>
        <w:keepNext w:val="0"/>
        <w:keepLines w:val="0"/>
        <w:spacing w:before="200"/>
      </w:pPr>
      <w:bookmarkStart w:id="43" w:name="_Toc238117023"/>
      <w:r>
        <w:t xml:space="preserve">Table </w:t>
      </w:r>
      <w:fldSimple w:instr=" SEQ Table \* ARABIC ">
        <w:r w:rsidR="009A54E5">
          <w:rPr>
            <w:noProof/>
          </w:rPr>
          <w:t>6</w:t>
        </w:r>
      </w:fldSimple>
      <w:r>
        <w:t xml:space="preserve">. </w:t>
      </w:r>
      <w:r w:rsidR="00FB2E08">
        <w:t>Soil or Solid 24</w:t>
      </w:r>
      <w:r w:rsidR="009E60B6">
        <w:t>-</w:t>
      </w:r>
      <w:r w:rsidR="00FB2E08">
        <w:t xml:space="preserve">Hour for </w:t>
      </w:r>
      <w:r w:rsidRPr="002975A6">
        <w:t>Various Analyses</w:t>
      </w:r>
      <w:bookmarkEnd w:id="43"/>
    </w:p>
    <w:tbl>
      <w:tblPr>
        <w:tblStyle w:val="ATFTxDOTTable"/>
        <w:tblW w:w="10795" w:type="dxa"/>
        <w:tblLook w:val="04A0" w:firstRow="1" w:lastRow="0" w:firstColumn="1" w:lastColumn="0" w:noHBand="0" w:noVBand="1"/>
        <w:tblCaption w:val="Soil or Solid 24-Hour for Various Analyse"/>
        <w:tblDescription w:val="This table provides a summary of non-standard analytical tests available for soil and solid materials that can be completed within a 24 hour laboratory turnaround time. The table identifies the analytical method or test, required sample quantity, and applicable holding times necessary to maintain sample integrity and support accurate characterization of the material."/>
      </w:tblPr>
      <w:tblGrid>
        <w:gridCol w:w="1079"/>
        <w:gridCol w:w="5326"/>
        <w:gridCol w:w="1799"/>
        <w:gridCol w:w="2591"/>
      </w:tblGrid>
      <w:tr w:rsidR="005118F3" w:rsidRPr="002F5D47" w14:paraId="100EBA34" w14:textId="77777777" w:rsidTr="002F5D47">
        <w:trPr>
          <w:cnfStyle w:val="100000000000" w:firstRow="1" w:lastRow="0" w:firstColumn="0" w:lastColumn="0" w:oddVBand="0" w:evenVBand="0" w:oddHBand="0" w:evenHBand="0" w:firstRowFirstColumn="0" w:firstRowLastColumn="0" w:lastRowFirstColumn="0" w:lastRowLastColumn="0"/>
        </w:trPr>
        <w:tc>
          <w:tcPr>
            <w:tcW w:w="1079" w:type="dxa"/>
          </w:tcPr>
          <w:p w14:paraId="044D6D11" w14:textId="33E66468" w:rsidR="005118F3" w:rsidRPr="002F5D47" w:rsidRDefault="005118F3" w:rsidP="008A18C0">
            <w:pPr>
              <w:pStyle w:val="TableNormalNoSpaceAfter"/>
              <w:keepNext w:val="0"/>
              <w:keepLines w:val="0"/>
              <w:spacing w:line="240" w:lineRule="auto"/>
            </w:pPr>
            <w:r w:rsidRPr="002F5D47">
              <w:t>Line Item</w:t>
            </w:r>
          </w:p>
        </w:tc>
        <w:tc>
          <w:tcPr>
            <w:tcW w:w="5326" w:type="dxa"/>
          </w:tcPr>
          <w:p w14:paraId="295DD6EE" w14:textId="0CE5D13F" w:rsidR="005118F3" w:rsidRPr="002F5D47" w:rsidRDefault="005118F3" w:rsidP="008A18C0">
            <w:pPr>
              <w:pStyle w:val="TableNormalNoSpaceAfter"/>
              <w:keepNext w:val="0"/>
              <w:keepLines w:val="0"/>
              <w:spacing w:line="240" w:lineRule="auto"/>
            </w:pPr>
            <w:r w:rsidRPr="002F5D47">
              <w:t>Soil</w:t>
            </w:r>
            <w:r w:rsidR="002F5D47" w:rsidRPr="002F5D47">
              <w:rPr>
                <w:bCs/>
              </w:rPr>
              <w:t xml:space="preserve"> or </w:t>
            </w:r>
            <w:r w:rsidRPr="002F5D47">
              <w:t>Solid Analytical</w:t>
            </w:r>
          </w:p>
        </w:tc>
        <w:tc>
          <w:tcPr>
            <w:tcW w:w="1799" w:type="dxa"/>
          </w:tcPr>
          <w:p w14:paraId="100B3351" w14:textId="1D0DE614" w:rsidR="005118F3" w:rsidRPr="002F5D47" w:rsidRDefault="005118F3" w:rsidP="008A18C0">
            <w:pPr>
              <w:pStyle w:val="TableNormalNoSpaceAfter"/>
              <w:keepNext w:val="0"/>
              <w:keepLines w:val="0"/>
              <w:spacing w:line="240" w:lineRule="auto"/>
            </w:pPr>
            <w:r w:rsidRPr="002F5D47">
              <w:t>Estimated # of Analyses</w:t>
            </w:r>
          </w:p>
        </w:tc>
        <w:tc>
          <w:tcPr>
            <w:tcW w:w="2591" w:type="dxa"/>
          </w:tcPr>
          <w:p w14:paraId="18BC6F83" w14:textId="394056EC" w:rsidR="005118F3" w:rsidRPr="002F5D47" w:rsidRDefault="005118F3" w:rsidP="008A18C0">
            <w:pPr>
              <w:pStyle w:val="TableNormalNoSpaceAfter"/>
              <w:keepNext w:val="0"/>
              <w:keepLines w:val="0"/>
              <w:spacing w:line="240" w:lineRule="auto"/>
            </w:pPr>
            <w:r w:rsidRPr="002F5D47">
              <w:t>Special Instruction (hold, etcetera)</w:t>
            </w:r>
          </w:p>
        </w:tc>
      </w:tr>
      <w:tr w:rsidR="005D3929" w:rsidRPr="002F5D47" w14:paraId="7A0EF46C" w14:textId="77777777" w:rsidTr="002F5D47">
        <w:trPr>
          <w:cnfStyle w:val="000000100000" w:firstRow="0" w:lastRow="0" w:firstColumn="0" w:lastColumn="0" w:oddVBand="0" w:evenVBand="0" w:oddHBand="1" w:evenHBand="0" w:firstRowFirstColumn="0" w:firstRowLastColumn="0" w:lastRowFirstColumn="0" w:lastRowLastColumn="0"/>
        </w:trPr>
        <w:tc>
          <w:tcPr>
            <w:tcW w:w="1079" w:type="dxa"/>
          </w:tcPr>
          <w:p w14:paraId="156BF891" w14:textId="09EF1787" w:rsidR="005D3929" w:rsidRPr="002F5D47" w:rsidRDefault="005D3929" w:rsidP="005D3929">
            <w:pPr>
              <w:pStyle w:val="TableNormalNoSpaceAfter"/>
              <w:keepNext w:val="0"/>
              <w:keepLines w:val="0"/>
              <w:rPr>
                <w:bCs/>
                <w:color w:val="auto"/>
              </w:rPr>
            </w:pPr>
            <w:r w:rsidRPr="002F5D47">
              <w:rPr>
                <w:bCs/>
                <w:color w:val="auto"/>
              </w:rPr>
              <w:t>81</w:t>
            </w:r>
          </w:p>
        </w:tc>
        <w:tc>
          <w:tcPr>
            <w:tcW w:w="5326" w:type="dxa"/>
          </w:tcPr>
          <w:p w14:paraId="6A2B92BD" w14:textId="52908A83" w:rsidR="005D3929" w:rsidRPr="002F5D47" w:rsidRDefault="005D3929" w:rsidP="005D3929">
            <w:pPr>
              <w:pStyle w:val="TableNormalNoSpaceAfter"/>
              <w:keepNext w:val="0"/>
              <w:keepLines w:val="0"/>
              <w:rPr>
                <w:bCs/>
                <w:color w:val="auto"/>
              </w:rPr>
            </w:pPr>
            <w:r w:rsidRPr="002F5D47">
              <w:rPr>
                <w:bCs/>
                <w:color w:val="auto"/>
              </w:rPr>
              <w:t xml:space="preserve">ACM by Polarized Light Microscopy (EPA 600/R-93/116) </w:t>
            </w:r>
            <w:proofErr w:type="gramStart"/>
            <w:r w:rsidRPr="002F5D47">
              <w:rPr>
                <w:bCs/>
                <w:color w:val="auto"/>
              </w:rPr>
              <w:t>24</w:t>
            </w:r>
            <w:r>
              <w:rPr>
                <w:bCs/>
                <w:color w:val="auto"/>
              </w:rPr>
              <w:t xml:space="preserve"> </w:t>
            </w:r>
            <w:r w:rsidRPr="002F5D47">
              <w:rPr>
                <w:bCs/>
                <w:color w:val="auto"/>
              </w:rPr>
              <w:t>hour</w:t>
            </w:r>
            <w:proofErr w:type="gramEnd"/>
            <w:r w:rsidRPr="002F5D47">
              <w:rPr>
                <w:bCs/>
                <w:color w:val="auto"/>
              </w:rPr>
              <w:t xml:space="preserve"> TAT</w:t>
            </w:r>
          </w:p>
        </w:tc>
        <w:tc>
          <w:tcPr>
            <w:tcW w:w="1799" w:type="dxa"/>
          </w:tcPr>
          <w:p w14:paraId="24A9421D" w14:textId="211ADA9B" w:rsidR="005D3929" w:rsidRPr="00FE1F1E" w:rsidRDefault="005D3929" w:rsidP="005D3929">
            <w:pPr>
              <w:pStyle w:val="TableNormalNoSpaceAfter"/>
              <w:keepNext w:val="0"/>
              <w:keepLines w:val="0"/>
              <w:rPr>
                <w:bCs/>
                <w:color w:val="FFFFFF" w:themeColor="background1"/>
              </w:rPr>
            </w:pPr>
            <w:r w:rsidRPr="00FE1F1E">
              <w:rPr>
                <w:color w:val="FFFFFF" w:themeColor="background1"/>
                <w:szCs w:val="24"/>
              </w:rPr>
              <w:t>No data</w:t>
            </w:r>
          </w:p>
        </w:tc>
        <w:tc>
          <w:tcPr>
            <w:tcW w:w="2591" w:type="dxa"/>
          </w:tcPr>
          <w:p w14:paraId="0C5A2A21" w14:textId="1E411F0A" w:rsidR="005D3929" w:rsidRPr="00FE1F1E" w:rsidRDefault="005D3929" w:rsidP="005D3929">
            <w:pPr>
              <w:pStyle w:val="TableNormalNoSpaceAfter"/>
              <w:keepNext w:val="0"/>
              <w:keepLines w:val="0"/>
              <w:rPr>
                <w:bCs/>
                <w:color w:val="FFFFFF" w:themeColor="background1"/>
              </w:rPr>
            </w:pPr>
            <w:r w:rsidRPr="00FE1F1E">
              <w:rPr>
                <w:color w:val="FFFFFF" w:themeColor="background1"/>
                <w:szCs w:val="24"/>
              </w:rPr>
              <w:t>No data</w:t>
            </w:r>
          </w:p>
        </w:tc>
      </w:tr>
      <w:tr w:rsidR="005D3929" w:rsidRPr="002F5D47" w14:paraId="207FFD98" w14:textId="77777777" w:rsidTr="002F5D47">
        <w:trPr>
          <w:cnfStyle w:val="000000010000" w:firstRow="0" w:lastRow="0" w:firstColumn="0" w:lastColumn="0" w:oddVBand="0" w:evenVBand="0" w:oddHBand="0" w:evenHBand="1" w:firstRowFirstColumn="0" w:firstRowLastColumn="0" w:lastRowFirstColumn="0" w:lastRowLastColumn="0"/>
        </w:trPr>
        <w:tc>
          <w:tcPr>
            <w:tcW w:w="1079" w:type="dxa"/>
          </w:tcPr>
          <w:p w14:paraId="496D2944" w14:textId="55D9C590" w:rsidR="005D3929" w:rsidRPr="002F5D47" w:rsidRDefault="005D3929" w:rsidP="005D3929">
            <w:pPr>
              <w:pStyle w:val="TableNormalNoSpaceAfter"/>
              <w:keepNext w:val="0"/>
              <w:keepLines w:val="0"/>
              <w:rPr>
                <w:bCs/>
                <w:color w:val="auto"/>
              </w:rPr>
            </w:pPr>
            <w:r w:rsidRPr="002F5D47">
              <w:rPr>
                <w:bCs/>
                <w:color w:val="auto"/>
              </w:rPr>
              <w:t>82</w:t>
            </w:r>
          </w:p>
        </w:tc>
        <w:tc>
          <w:tcPr>
            <w:tcW w:w="5326" w:type="dxa"/>
          </w:tcPr>
          <w:p w14:paraId="7BD4E4D3" w14:textId="45F7E8BD" w:rsidR="005D3929" w:rsidRPr="002F5D47" w:rsidRDefault="005D3929" w:rsidP="005D3929">
            <w:pPr>
              <w:pStyle w:val="TableNormalNoSpaceAfter"/>
              <w:keepNext w:val="0"/>
              <w:keepLines w:val="0"/>
              <w:rPr>
                <w:bCs/>
                <w:color w:val="auto"/>
              </w:rPr>
            </w:pPr>
            <w:r w:rsidRPr="002F5D47">
              <w:rPr>
                <w:bCs/>
                <w:color w:val="auto"/>
              </w:rPr>
              <w:t xml:space="preserve">ACM by Point Count Method (EPA 600/R-93/116) </w:t>
            </w:r>
            <w:proofErr w:type="gramStart"/>
            <w:r w:rsidRPr="002F5D47">
              <w:rPr>
                <w:bCs/>
                <w:color w:val="auto"/>
              </w:rPr>
              <w:t>24</w:t>
            </w:r>
            <w:r>
              <w:rPr>
                <w:bCs/>
                <w:color w:val="auto"/>
              </w:rPr>
              <w:t xml:space="preserve"> </w:t>
            </w:r>
            <w:r w:rsidRPr="002F5D47">
              <w:rPr>
                <w:bCs/>
                <w:color w:val="auto"/>
              </w:rPr>
              <w:t>hour</w:t>
            </w:r>
            <w:proofErr w:type="gramEnd"/>
            <w:r w:rsidRPr="002F5D47">
              <w:rPr>
                <w:bCs/>
                <w:color w:val="auto"/>
              </w:rPr>
              <w:t xml:space="preserve"> TAT</w:t>
            </w:r>
          </w:p>
        </w:tc>
        <w:tc>
          <w:tcPr>
            <w:tcW w:w="1799" w:type="dxa"/>
          </w:tcPr>
          <w:p w14:paraId="315B7720" w14:textId="435074FC" w:rsidR="005D3929" w:rsidRPr="00FE1F1E" w:rsidRDefault="005D3929" w:rsidP="005D3929">
            <w:pPr>
              <w:pStyle w:val="TableNormalNoSpaceAfter"/>
              <w:keepNext w:val="0"/>
              <w:keepLines w:val="0"/>
              <w:rPr>
                <w:bCs/>
                <w:color w:val="DADEE5"/>
              </w:rPr>
            </w:pPr>
            <w:r w:rsidRPr="00FE1F1E">
              <w:rPr>
                <w:color w:val="DADEE5"/>
                <w:szCs w:val="24"/>
              </w:rPr>
              <w:t>No data</w:t>
            </w:r>
          </w:p>
        </w:tc>
        <w:tc>
          <w:tcPr>
            <w:tcW w:w="2591" w:type="dxa"/>
          </w:tcPr>
          <w:p w14:paraId="1CF5E5DC" w14:textId="00A4C3CA" w:rsidR="005D3929" w:rsidRPr="00FE1F1E" w:rsidRDefault="005D3929" w:rsidP="005D3929">
            <w:pPr>
              <w:pStyle w:val="TableNormalNoSpaceAfter"/>
              <w:keepNext w:val="0"/>
              <w:keepLines w:val="0"/>
              <w:rPr>
                <w:bCs/>
                <w:color w:val="DADEE5"/>
              </w:rPr>
            </w:pPr>
            <w:r w:rsidRPr="00FE1F1E">
              <w:rPr>
                <w:color w:val="DADEE5"/>
                <w:szCs w:val="24"/>
              </w:rPr>
              <w:t>No data</w:t>
            </w:r>
          </w:p>
        </w:tc>
      </w:tr>
    </w:tbl>
    <w:p w14:paraId="3ABC9776" w14:textId="3CA43FC3" w:rsidR="005118F3" w:rsidRDefault="005118F3" w:rsidP="008A18C0">
      <w:pPr>
        <w:pStyle w:val="CaptionTable"/>
        <w:keepNext w:val="0"/>
        <w:keepLines w:val="0"/>
        <w:spacing w:before="200"/>
      </w:pPr>
      <w:bookmarkStart w:id="44" w:name="_Toc238117024"/>
      <w:r>
        <w:t xml:space="preserve">Table </w:t>
      </w:r>
      <w:fldSimple w:instr=" SEQ Table \* ARABIC ">
        <w:r w:rsidR="009A54E5">
          <w:rPr>
            <w:noProof/>
          </w:rPr>
          <w:t>7</w:t>
        </w:r>
      </w:fldSimple>
      <w:r>
        <w:t xml:space="preserve">. </w:t>
      </w:r>
      <w:r w:rsidR="00382A32">
        <w:t>Soil or Solid 24</w:t>
      </w:r>
      <w:r w:rsidR="009E60B6">
        <w:t>-</w:t>
      </w:r>
      <w:r w:rsidR="00FB2E08">
        <w:t xml:space="preserve">Hour Turnaround </w:t>
      </w:r>
      <w:r w:rsidRPr="0056297A">
        <w:t>TRRP Report</w:t>
      </w:r>
      <w:bookmarkEnd w:id="44"/>
    </w:p>
    <w:tbl>
      <w:tblPr>
        <w:tblStyle w:val="DSTxDOTTable"/>
        <w:tblW w:w="10795" w:type="dxa"/>
        <w:tblLook w:val="04A0" w:firstRow="1" w:lastRow="0" w:firstColumn="1" w:lastColumn="0" w:noHBand="0" w:noVBand="1"/>
        <w:tblCaption w:val="Soil or Solid 24-Hour Turnaround TRRP Report"/>
        <w:tblDescription w:val="This table identifies the TRRP Laboratory Review Checklist and its use in documenting laboratory data review activities with a twenty four hour turnaround. The checklist assists in verifying that analytical data meet applicable TRRP quality assurance and reporting requirements."/>
      </w:tblPr>
      <w:tblGrid>
        <w:gridCol w:w="1079"/>
        <w:gridCol w:w="5325"/>
        <w:gridCol w:w="1800"/>
        <w:gridCol w:w="2591"/>
      </w:tblGrid>
      <w:tr w:rsidR="005118F3" w:rsidRPr="002F5D47" w14:paraId="6F65BC1C" w14:textId="77777777" w:rsidTr="005D3929">
        <w:trPr>
          <w:cnfStyle w:val="100000000000" w:firstRow="1" w:lastRow="0" w:firstColumn="0" w:lastColumn="0" w:oddVBand="0" w:evenVBand="0" w:oddHBand="0" w:evenHBand="0" w:firstRowFirstColumn="0" w:firstRowLastColumn="0" w:lastRowFirstColumn="0" w:lastRowLastColumn="0"/>
        </w:trPr>
        <w:tc>
          <w:tcPr>
            <w:tcW w:w="1079" w:type="dxa"/>
            <w:tcBorders>
              <w:top w:val="none" w:sz="0" w:space="0" w:color="auto"/>
              <w:bottom w:val="none" w:sz="0" w:space="0" w:color="auto"/>
              <w:right w:val="none" w:sz="0" w:space="0" w:color="auto"/>
              <w:tl2br w:val="none" w:sz="0" w:space="0" w:color="auto"/>
              <w:tr2bl w:val="none" w:sz="0" w:space="0" w:color="auto"/>
            </w:tcBorders>
          </w:tcPr>
          <w:p w14:paraId="3E6EFB14" w14:textId="7DA7B4F5" w:rsidR="005118F3" w:rsidRPr="002F5D47" w:rsidRDefault="005118F3" w:rsidP="008A18C0">
            <w:pPr>
              <w:pStyle w:val="TableNormalNoSpaceAfter"/>
              <w:keepNext w:val="0"/>
              <w:keepLines w:val="0"/>
              <w:spacing w:line="240" w:lineRule="auto"/>
            </w:pPr>
            <w:r w:rsidRPr="002F5D47">
              <w:t>Line Item</w:t>
            </w:r>
          </w:p>
        </w:tc>
        <w:tc>
          <w:tcPr>
            <w:tcW w:w="532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A3022F" w14:textId="608ACE79" w:rsidR="005118F3" w:rsidRPr="002F5D47" w:rsidRDefault="005118F3" w:rsidP="008A18C0">
            <w:pPr>
              <w:pStyle w:val="TableNormalNoSpaceAfter"/>
              <w:keepNext w:val="0"/>
              <w:keepLines w:val="0"/>
              <w:spacing w:line="240" w:lineRule="auto"/>
            </w:pPr>
            <w:r w:rsidRPr="002F5D47">
              <w:t>Soil</w:t>
            </w:r>
            <w:r w:rsidR="002F5D47" w:rsidRPr="002F5D47">
              <w:rPr>
                <w:bCs/>
              </w:rPr>
              <w:t xml:space="preserve"> or </w:t>
            </w:r>
            <w:r w:rsidRPr="002F5D47">
              <w:rPr>
                <w:bCs/>
              </w:rPr>
              <w:t>Soli</w:t>
            </w:r>
            <w:r w:rsidRPr="002F5D47">
              <w:t>d Analytical</w:t>
            </w:r>
          </w:p>
        </w:tc>
        <w:tc>
          <w:tcPr>
            <w:tcW w:w="180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297AFB4" w14:textId="23D87B3E" w:rsidR="005118F3" w:rsidRPr="002F5D47" w:rsidRDefault="005118F3" w:rsidP="008A18C0">
            <w:pPr>
              <w:pStyle w:val="TableNormalNoSpaceAfter"/>
              <w:keepNext w:val="0"/>
              <w:keepLines w:val="0"/>
              <w:spacing w:line="240" w:lineRule="auto"/>
            </w:pPr>
            <w:r w:rsidRPr="002F5D47">
              <w:t>Estimated # of Analyses</w:t>
            </w:r>
          </w:p>
        </w:tc>
        <w:tc>
          <w:tcPr>
            <w:tcW w:w="259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3C2BB7" w14:textId="42FCB71D" w:rsidR="005118F3" w:rsidRPr="002F5D47" w:rsidRDefault="005118F3" w:rsidP="008A18C0">
            <w:pPr>
              <w:pStyle w:val="TableNormalNoSpaceAfter"/>
              <w:keepNext w:val="0"/>
              <w:keepLines w:val="0"/>
              <w:spacing w:line="240" w:lineRule="auto"/>
            </w:pPr>
            <w:r w:rsidRPr="002F5D47">
              <w:t>Special Instruction (hold, etcetera)</w:t>
            </w:r>
          </w:p>
        </w:tc>
      </w:tr>
      <w:tr w:rsidR="005D3929" w:rsidRPr="002F5D47" w14:paraId="6C1AE7C9" w14:textId="77777777" w:rsidTr="005D3929">
        <w:trPr>
          <w:cnfStyle w:val="000000100000" w:firstRow="0" w:lastRow="0" w:firstColumn="0" w:lastColumn="0" w:oddVBand="0" w:evenVBand="0" w:oddHBand="1" w:evenHBand="0" w:firstRowFirstColumn="0" w:firstRowLastColumn="0" w:lastRowFirstColumn="0" w:lastRowLastColumn="0"/>
        </w:trPr>
        <w:tc>
          <w:tcPr>
            <w:tcW w:w="1079" w:type="dxa"/>
            <w:tcBorders>
              <w:left w:val="single" w:sz="4" w:space="0" w:color="auto"/>
            </w:tcBorders>
          </w:tcPr>
          <w:p w14:paraId="485E6D2D" w14:textId="701CB877" w:rsidR="005D3929" w:rsidRPr="002F5D47" w:rsidRDefault="005D3929" w:rsidP="005D3929">
            <w:pPr>
              <w:pStyle w:val="TableNormalNoSpaceAfter"/>
              <w:keepNext w:val="0"/>
              <w:keepLines w:val="0"/>
              <w:rPr>
                <w:bCs/>
              </w:rPr>
            </w:pPr>
            <w:r w:rsidRPr="002F5D47">
              <w:rPr>
                <w:bCs/>
              </w:rPr>
              <w:t>83</w:t>
            </w:r>
          </w:p>
        </w:tc>
        <w:tc>
          <w:tcPr>
            <w:tcW w:w="5325" w:type="dxa"/>
          </w:tcPr>
          <w:p w14:paraId="698F27AB" w14:textId="01067755" w:rsidR="005D3929" w:rsidRPr="002F5D47" w:rsidRDefault="005D3929" w:rsidP="005D3929">
            <w:pPr>
              <w:pStyle w:val="TableNormalNoSpaceAfter"/>
              <w:keepNext w:val="0"/>
              <w:keepLines w:val="0"/>
              <w:rPr>
                <w:bCs/>
              </w:rPr>
            </w:pPr>
            <w:r w:rsidRPr="002F5D47">
              <w:rPr>
                <w:bCs/>
              </w:rPr>
              <w:t>Laboratory Review Checklist</w:t>
            </w:r>
          </w:p>
        </w:tc>
        <w:tc>
          <w:tcPr>
            <w:tcW w:w="1800" w:type="dxa"/>
          </w:tcPr>
          <w:p w14:paraId="33F1C089" w14:textId="74FDB6D3" w:rsidR="005D3929" w:rsidRPr="00FE1F1E" w:rsidRDefault="005D3929" w:rsidP="005D3929">
            <w:pPr>
              <w:pStyle w:val="TableNormalNoSpaceAfter"/>
              <w:keepNext w:val="0"/>
              <w:keepLines w:val="0"/>
              <w:rPr>
                <w:color w:val="FFFFFF" w:themeColor="background1"/>
              </w:rPr>
            </w:pPr>
            <w:r w:rsidRPr="00FE1F1E">
              <w:rPr>
                <w:color w:val="FFFFFF" w:themeColor="background1"/>
                <w:szCs w:val="24"/>
              </w:rPr>
              <w:t>No data</w:t>
            </w:r>
          </w:p>
        </w:tc>
        <w:tc>
          <w:tcPr>
            <w:tcW w:w="2591" w:type="dxa"/>
          </w:tcPr>
          <w:p w14:paraId="5C741372" w14:textId="445BB031" w:rsidR="005D3929" w:rsidRPr="00FE1F1E" w:rsidRDefault="005D3929" w:rsidP="005D3929">
            <w:pPr>
              <w:pStyle w:val="TableNormalNoSpaceAfter"/>
              <w:keepNext w:val="0"/>
              <w:keepLines w:val="0"/>
              <w:rPr>
                <w:color w:val="FFFFFF" w:themeColor="background1"/>
              </w:rPr>
            </w:pPr>
            <w:r w:rsidRPr="00FE1F1E">
              <w:rPr>
                <w:color w:val="FFFFFF" w:themeColor="background1"/>
                <w:szCs w:val="24"/>
              </w:rPr>
              <w:t>No data</w:t>
            </w:r>
          </w:p>
        </w:tc>
      </w:tr>
    </w:tbl>
    <w:p w14:paraId="60507F06" w14:textId="4947B7F5" w:rsidR="00AF0037" w:rsidRPr="00211BC0" w:rsidRDefault="00AF0037" w:rsidP="002F5D47">
      <w:pPr>
        <w:pStyle w:val="CaptionTable"/>
        <w:spacing w:before="200"/>
      </w:pPr>
      <w:bookmarkStart w:id="45" w:name="_Toc238117025"/>
      <w:r w:rsidRPr="00211BC0">
        <w:lastRenderedPageBreak/>
        <w:t xml:space="preserve">Table </w:t>
      </w:r>
      <w:fldSimple w:instr=" SEQ Table \* ARABIC ">
        <w:r w:rsidR="009A54E5">
          <w:rPr>
            <w:noProof/>
          </w:rPr>
          <w:t>8</w:t>
        </w:r>
      </w:fldSimple>
      <w:r>
        <w:t>.</w:t>
      </w:r>
      <w:r w:rsidRPr="00211BC0">
        <w:t xml:space="preserve"> </w:t>
      </w:r>
      <w:r w:rsidR="005118F3" w:rsidRPr="00A600A3">
        <w:t>Water</w:t>
      </w:r>
      <w:r w:rsidR="00FB2E08">
        <w:t xml:space="preserve"> Analytical </w:t>
      </w:r>
      <w:r w:rsidR="005118F3" w:rsidRPr="00A600A3">
        <w:t>7 Calendar Day Turnaround Time</w:t>
      </w:r>
      <w:bookmarkEnd w:id="45"/>
    </w:p>
    <w:tbl>
      <w:tblPr>
        <w:tblStyle w:val="ATFTxDOTTable"/>
        <w:tblW w:w="10800" w:type="dxa"/>
        <w:tblLayout w:type="fixed"/>
        <w:tblLook w:val="0420" w:firstRow="1" w:lastRow="0" w:firstColumn="0" w:lastColumn="0" w:noHBand="0" w:noVBand="1"/>
        <w:tblCaption w:val="Water Analytical 7 Calendar Day Turnaround Time"/>
        <w:tblDescription w:val="This analytical table provides a list of water sample analyses that may be performed by an environmental laboratory. The table identifies each analytical test, the required number of samples, and the applicable sample holding times necessary to ensure proper sample preservation and compliance with laboratory, regulatory, and quality assurance requirements."/>
      </w:tblPr>
      <w:tblGrid>
        <w:gridCol w:w="1080"/>
        <w:gridCol w:w="5328"/>
        <w:gridCol w:w="1800"/>
        <w:gridCol w:w="2592"/>
      </w:tblGrid>
      <w:tr w:rsidR="008F62FA" w:rsidRPr="00211BC0" w14:paraId="7C73D7CA" w14:textId="77777777" w:rsidTr="005118F3">
        <w:trPr>
          <w:cnfStyle w:val="100000000000" w:firstRow="1" w:lastRow="0" w:firstColumn="0" w:lastColumn="0" w:oddVBand="0" w:evenVBand="0" w:oddHBand="0" w:evenHBand="0" w:firstRowFirstColumn="0" w:firstRowLastColumn="0" w:lastRowFirstColumn="0" w:lastRowLastColumn="0"/>
          <w:tblHeader/>
        </w:trPr>
        <w:tc>
          <w:tcPr>
            <w:tcW w:w="1080" w:type="dxa"/>
          </w:tcPr>
          <w:p w14:paraId="0B25F082" w14:textId="71F8FE3D" w:rsidR="008F62FA" w:rsidRPr="005118F3" w:rsidRDefault="007F0EBA" w:rsidP="005118F3">
            <w:pPr>
              <w:pStyle w:val="TableHeadingSingle"/>
              <w:keepNext w:val="0"/>
              <w:keepLines w:val="0"/>
              <w:framePr w:wrap="auto" w:vAnchor="margin" w:yAlign="inline"/>
              <w:suppressOverlap w:val="0"/>
              <w:rPr>
                <w:rFonts w:asciiTheme="minorHAnsi" w:hAnsiTheme="minorHAnsi"/>
                <w:b/>
                <w:bCs/>
                <w:szCs w:val="24"/>
              </w:rPr>
            </w:pPr>
            <w:r w:rsidRPr="005118F3">
              <w:rPr>
                <w:rFonts w:asciiTheme="minorHAnsi" w:hAnsiTheme="minorHAnsi"/>
                <w:b/>
                <w:bCs/>
                <w:szCs w:val="24"/>
              </w:rPr>
              <w:t>Line Item</w:t>
            </w:r>
          </w:p>
        </w:tc>
        <w:tc>
          <w:tcPr>
            <w:tcW w:w="5328" w:type="dxa"/>
          </w:tcPr>
          <w:p w14:paraId="49887136" w14:textId="5E2961AF" w:rsidR="008F62FA" w:rsidRPr="005118F3" w:rsidRDefault="00E03E97" w:rsidP="005118F3">
            <w:pPr>
              <w:pStyle w:val="TableHeadingSingle"/>
              <w:keepNext w:val="0"/>
              <w:keepLines w:val="0"/>
              <w:framePr w:wrap="auto" w:vAnchor="margin" w:yAlign="inline"/>
              <w:suppressOverlap w:val="0"/>
              <w:rPr>
                <w:rFonts w:asciiTheme="minorHAnsi" w:hAnsiTheme="minorHAnsi"/>
                <w:b/>
                <w:bCs/>
                <w:szCs w:val="24"/>
              </w:rPr>
            </w:pPr>
            <w:r w:rsidRPr="005118F3">
              <w:rPr>
                <w:rFonts w:asciiTheme="minorHAnsi" w:hAnsiTheme="minorHAnsi"/>
                <w:b/>
                <w:bCs/>
                <w:szCs w:val="24"/>
              </w:rPr>
              <w:t>Water Analytical</w:t>
            </w:r>
          </w:p>
        </w:tc>
        <w:tc>
          <w:tcPr>
            <w:tcW w:w="1800" w:type="dxa"/>
          </w:tcPr>
          <w:p w14:paraId="126BF11F" w14:textId="671C5C51" w:rsidR="008F62FA" w:rsidRPr="00FE1F1E" w:rsidRDefault="00171C10" w:rsidP="005118F3">
            <w:pPr>
              <w:pStyle w:val="TableHeadingSingle"/>
              <w:keepNext w:val="0"/>
              <w:keepLines w:val="0"/>
              <w:framePr w:wrap="auto" w:vAnchor="margin" w:yAlign="inline"/>
              <w:suppressOverlap w:val="0"/>
              <w:rPr>
                <w:rFonts w:asciiTheme="minorHAnsi" w:hAnsiTheme="minorHAnsi"/>
                <w:b/>
                <w:bCs/>
                <w:szCs w:val="24"/>
              </w:rPr>
            </w:pPr>
            <w:r w:rsidRPr="00FE1F1E">
              <w:rPr>
                <w:rFonts w:asciiTheme="minorHAnsi" w:hAnsiTheme="minorHAnsi"/>
                <w:b/>
                <w:bCs/>
                <w:szCs w:val="24"/>
              </w:rPr>
              <w:t>Estimated # of Analyses</w:t>
            </w:r>
          </w:p>
        </w:tc>
        <w:tc>
          <w:tcPr>
            <w:tcW w:w="2592" w:type="dxa"/>
          </w:tcPr>
          <w:p w14:paraId="520DF732" w14:textId="6A877DB5" w:rsidR="008F62FA" w:rsidRPr="00FE1F1E" w:rsidRDefault="00B80CBF" w:rsidP="005118F3">
            <w:pPr>
              <w:pStyle w:val="TableHeadingSingle"/>
              <w:keepNext w:val="0"/>
              <w:keepLines w:val="0"/>
              <w:framePr w:wrap="auto" w:vAnchor="margin" w:yAlign="inline"/>
              <w:suppressOverlap w:val="0"/>
              <w:rPr>
                <w:rFonts w:asciiTheme="minorHAnsi" w:hAnsiTheme="minorHAnsi"/>
                <w:b/>
                <w:bCs/>
                <w:szCs w:val="24"/>
              </w:rPr>
            </w:pPr>
            <w:r w:rsidRPr="00FE1F1E">
              <w:rPr>
                <w:rFonts w:asciiTheme="minorHAnsi" w:hAnsiTheme="minorHAnsi"/>
                <w:b/>
                <w:bCs/>
                <w:szCs w:val="24"/>
              </w:rPr>
              <w:t>Special Instruction (hold, etcetera)</w:t>
            </w:r>
          </w:p>
        </w:tc>
      </w:tr>
      <w:tr w:rsidR="005D3929" w:rsidRPr="00211BC0" w14:paraId="78FC176C" w14:textId="77777777" w:rsidTr="005118F3">
        <w:trPr>
          <w:cnfStyle w:val="000000100000" w:firstRow="0" w:lastRow="0" w:firstColumn="0" w:lastColumn="0" w:oddVBand="0" w:evenVBand="0" w:oddHBand="1" w:evenHBand="0" w:firstRowFirstColumn="0" w:firstRowLastColumn="0" w:lastRowFirstColumn="0" w:lastRowLastColumn="0"/>
          <w:trHeight w:val="25"/>
        </w:trPr>
        <w:tc>
          <w:tcPr>
            <w:tcW w:w="1080" w:type="dxa"/>
          </w:tcPr>
          <w:p w14:paraId="032A5FB1" w14:textId="3F35F9D3" w:rsidR="005D3929" w:rsidRPr="005118F3" w:rsidRDefault="005D3929" w:rsidP="005D3929">
            <w:pPr>
              <w:pStyle w:val="TableNormalNoSpaceAfter"/>
              <w:keepNext w:val="0"/>
              <w:keepLines w:val="0"/>
              <w:jc w:val="center"/>
              <w:rPr>
                <w:color w:val="auto"/>
                <w:szCs w:val="24"/>
              </w:rPr>
            </w:pPr>
            <w:r w:rsidRPr="005118F3">
              <w:rPr>
                <w:color w:val="auto"/>
                <w:szCs w:val="24"/>
              </w:rPr>
              <w:t>84</w:t>
            </w:r>
          </w:p>
        </w:tc>
        <w:tc>
          <w:tcPr>
            <w:tcW w:w="5328" w:type="dxa"/>
            <w:vAlign w:val="top"/>
          </w:tcPr>
          <w:p w14:paraId="0BA5ADCB" w14:textId="7DF18016" w:rsidR="005D3929" w:rsidRPr="005118F3" w:rsidRDefault="005D3929" w:rsidP="005D3929">
            <w:pPr>
              <w:pStyle w:val="TableNormalNoSpaceAfter"/>
              <w:keepNext w:val="0"/>
              <w:keepLines w:val="0"/>
              <w:rPr>
                <w:color w:val="auto"/>
                <w:szCs w:val="24"/>
              </w:rPr>
            </w:pPr>
            <w:r w:rsidRPr="005118F3">
              <w:rPr>
                <w:color w:val="auto"/>
              </w:rPr>
              <w:t>Total Metals (one metal) (EPA 3005, 3015, 3020/6010/6020/7470)</w:t>
            </w:r>
          </w:p>
        </w:tc>
        <w:tc>
          <w:tcPr>
            <w:tcW w:w="1800" w:type="dxa"/>
          </w:tcPr>
          <w:p w14:paraId="6E0909D4" w14:textId="6C16A86D"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6BCB0CFB" w14:textId="3C4847C6"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698F94CB" w14:textId="77777777" w:rsidTr="005118F3">
        <w:trPr>
          <w:cnfStyle w:val="000000010000" w:firstRow="0" w:lastRow="0" w:firstColumn="0" w:lastColumn="0" w:oddVBand="0" w:evenVBand="0" w:oddHBand="0" w:evenHBand="1" w:firstRowFirstColumn="0" w:firstRowLastColumn="0" w:lastRowFirstColumn="0" w:lastRowLastColumn="0"/>
        </w:trPr>
        <w:tc>
          <w:tcPr>
            <w:tcW w:w="1080" w:type="dxa"/>
          </w:tcPr>
          <w:p w14:paraId="7A1B881C" w14:textId="254C2D09" w:rsidR="005D3929" w:rsidRPr="005118F3" w:rsidRDefault="005D3929" w:rsidP="005D3929">
            <w:pPr>
              <w:pStyle w:val="TableNormalNoSpaceAfter"/>
              <w:keepNext w:val="0"/>
              <w:keepLines w:val="0"/>
              <w:jc w:val="center"/>
              <w:rPr>
                <w:color w:val="auto"/>
                <w:szCs w:val="24"/>
              </w:rPr>
            </w:pPr>
            <w:r w:rsidRPr="005118F3">
              <w:rPr>
                <w:color w:val="auto"/>
                <w:szCs w:val="24"/>
              </w:rPr>
              <w:t>85</w:t>
            </w:r>
          </w:p>
        </w:tc>
        <w:tc>
          <w:tcPr>
            <w:tcW w:w="5328" w:type="dxa"/>
            <w:vAlign w:val="top"/>
          </w:tcPr>
          <w:p w14:paraId="0D41A05F" w14:textId="05F5D37D" w:rsidR="005D3929" w:rsidRPr="005118F3" w:rsidRDefault="005D3929" w:rsidP="005D3929">
            <w:pPr>
              <w:pStyle w:val="TableNormalNoSpaceAfter"/>
              <w:keepNext w:val="0"/>
              <w:keepLines w:val="0"/>
              <w:rPr>
                <w:color w:val="auto"/>
                <w:szCs w:val="24"/>
              </w:rPr>
            </w:pPr>
            <w:r w:rsidRPr="005118F3">
              <w:rPr>
                <w:color w:val="auto"/>
              </w:rPr>
              <w:t>Total Metals (8 RCRA metals) (EPA 3005, 3015, 3020/6010/6020/7470)</w:t>
            </w:r>
          </w:p>
        </w:tc>
        <w:tc>
          <w:tcPr>
            <w:tcW w:w="1800" w:type="dxa"/>
          </w:tcPr>
          <w:p w14:paraId="29B21C47" w14:textId="3BF6393E"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30F39960" w14:textId="6FFECFD8"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3EFC592E" w14:textId="77777777" w:rsidTr="005118F3">
        <w:trPr>
          <w:cnfStyle w:val="000000100000" w:firstRow="0" w:lastRow="0" w:firstColumn="0" w:lastColumn="0" w:oddVBand="0" w:evenVBand="0" w:oddHBand="1" w:evenHBand="0" w:firstRowFirstColumn="0" w:firstRowLastColumn="0" w:lastRowFirstColumn="0" w:lastRowLastColumn="0"/>
        </w:trPr>
        <w:tc>
          <w:tcPr>
            <w:tcW w:w="1080" w:type="dxa"/>
          </w:tcPr>
          <w:p w14:paraId="444C1FC4" w14:textId="2831C983" w:rsidR="005D3929" w:rsidRPr="005118F3" w:rsidRDefault="005D3929" w:rsidP="005D3929">
            <w:pPr>
              <w:pStyle w:val="TableNormalNoSpaceAfter"/>
              <w:keepNext w:val="0"/>
              <w:keepLines w:val="0"/>
              <w:jc w:val="center"/>
              <w:rPr>
                <w:color w:val="auto"/>
                <w:szCs w:val="24"/>
              </w:rPr>
            </w:pPr>
            <w:r w:rsidRPr="005118F3">
              <w:rPr>
                <w:color w:val="auto"/>
                <w:szCs w:val="24"/>
              </w:rPr>
              <w:t>86</w:t>
            </w:r>
          </w:p>
        </w:tc>
        <w:tc>
          <w:tcPr>
            <w:tcW w:w="5328" w:type="dxa"/>
            <w:vAlign w:val="top"/>
          </w:tcPr>
          <w:p w14:paraId="376B6AE2" w14:textId="37F3D46C" w:rsidR="005D3929" w:rsidRPr="005118F3" w:rsidRDefault="005D3929" w:rsidP="005D3929">
            <w:pPr>
              <w:pStyle w:val="TableNormalNoSpaceAfter"/>
              <w:keepNext w:val="0"/>
              <w:keepLines w:val="0"/>
              <w:rPr>
                <w:color w:val="auto"/>
                <w:szCs w:val="24"/>
              </w:rPr>
            </w:pPr>
            <w:r w:rsidRPr="005118F3">
              <w:rPr>
                <w:color w:val="auto"/>
              </w:rPr>
              <w:t>Total Metals (Total 30 metals) (EPA 3005, 3015/6010/6020/7470)</w:t>
            </w:r>
          </w:p>
        </w:tc>
        <w:tc>
          <w:tcPr>
            <w:tcW w:w="1800" w:type="dxa"/>
          </w:tcPr>
          <w:p w14:paraId="2EF04149" w14:textId="1D7886E2"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5205578C" w14:textId="33DB57DB"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1110FDF2" w14:textId="77777777" w:rsidTr="005118F3">
        <w:trPr>
          <w:cnfStyle w:val="000000010000" w:firstRow="0" w:lastRow="0" w:firstColumn="0" w:lastColumn="0" w:oddVBand="0" w:evenVBand="0" w:oddHBand="0" w:evenHBand="1" w:firstRowFirstColumn="0" w:firstRowLastColumn="0" w:lastRowFirstColumn="0" w:lastRowLastColumn="0"/>
        </w:trPr>
        <w:tc>
          <w:tcPr>
            <w:tcW w:w="1080" w:type="dxa"/>
          </w:tcPr>
          <w:p w14:paraId="71F6059C" w14:textId="744393CB" w:rsidR="005D3929" w:rsidRPr="005118F3" w:rsidRDefault="005D3929" w:rsidP="005D3929">
            <w:pPr>
              <w:pStyle w:val="TableNormalNoSpaceAfter"/>
              <w:keepNext w:val="0"/>
              <w:keepLines w:val="0"/>
              <w:jc w:val="center"/>
              <w:rPr>
                <w:color w:val="auto"/>
                <w:szCs w:val="24"/>
              </w:rPr>
            </w:pPr>
            <w:r w:rsidRPr="005118F3">
              <w:rPr>
                <w:color w:val="auto"/>
                <w:szCs w:val="24"/>
              </w:rPr>
              <w:t>87</w:t>
            </w:r>
          </w:p>
        </w:tc>
        <w:tc>
          <w:tcPr>
            <w:tcW w:w="5328" w:type="dxa"/>
            <w:vAlign w:val="top"/>
          </w:tcPr>
          <w:p w14:paraId="064231F4" w14:textId="605D954A" w:rsidR="005D3929" w:rsidRPr="005118F3" w:rsidRDefault="005D3929" w:rsidP="005D3929">
            <w:pPr>
              <w:pStyle w:val="TableNormalNoSpaceAfter"/>
              <w:keepNext w:val="0"/>
              <w:keepLines w:val="0"/>
              <w:rPr>
                <w:color w:val="auto"/>
                <w:szCs w:val="24"/>
              </w:rPr>
            </w:pPr>
            <w:r w:rsidRPr="005118F3">
              <w:rPr>
                <w:color w:val="auto"/>
              </w:rPr>
              <w:t>Total Metals (Priority Pollutant (PP-13)) (EPA 200.7/6010/6020/7470)</w:t>
            </w:r>
          </w:p>
        </w:tc>
        <w:tc>
          <w:tcPr>
            <w:tcW w:w="1800" w:type="dxa"/>
          </w:tcPr>
          <w:p w14:paraId="34830FEB" w14:textId="00C6388A"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23067FA4" w14:textId="4F73C0A7"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159B229C" w14:textId="77777777" w:rsidTr="005118F3">
        <w:trPr>
          <w:cnfStyle w:val="000000100000" w:firstRow="0" w:lastRow="0" w:firstColumn="0" w:lastColumn="0" w:oddVBand="0" w:evenVBand="0" w:oddHBand="1" w:evenHBand="0" w:firstRowFirstColumn="0" w:firstRowLastColumn="0" w:lastRowFirstColumn="0" w:lastRowLastColumn="0"/>
        </w:trPr>
        <w:tc>
          <w:tcPr>
            <w:tcW w:w="1080" w:type="dxa"/>
          </w:tcPr>
          <w:p w14:paraId="53EAE449" w14:textId="7F089C29" w:rsidR="005D3929" w:rsidRPr="005118F3" w:rsidRDefault="005D3929" w:rsidP="005D3929">
            <w:pPr>
              <w:pStyle w:val="TableNormalNoSpaceAfter"/>
              <w:keepNext w:val="0"/>
              <w:keepLines w:val="0"/>
              <w:jc w:val="center"/>
              <w:rPr>
                <w:color w:val="auto"/>
                <w:szCs w:val="24"/>
              </w:rPr>
            </w:pPr>
            <w:r w:rsidRPr="005118F3">
              <w:rPr>
                <w:color w:val="auto"/>
                <w:szCs w:val="24"/>
              </w:rPr>
              <w:t>88</w:t>
            </w:r>
          </w:p>
        </w:tc>
        <w:tc>
          <w:tcPr>
            <w:tcW w:w="5328" w:type="dxa"/>
            <w:vAlign w:val="top"/>
          </w:tcPr>
          <w:p w14:paraId="7544A746" w14:textId="32BD6651" w:rsidR="005D3929" w:rsidRPr="005118F3" w:rsidRDefault="005D3929" w:rsidP="005D3929">
            <w:pPr>
              <w:pStyle w:val="TableNormalNoSpaceAfter"/>
              <w:keepNext w:val="0"/>
              <w:keepLines w:val="0"/>
              <w:rPr>
                <w:color w:val="auto"/>
                <w:szCs w:val="24"/>
              </w:rPr>
            </w:pPr>
            <w:r w:rsidRPr="005118F3">
              <w:rPr>
                <w:color w:val="auto"/>
              </w:rPr>
              <w:t>Volatiles (Total Volatile Organics) (EPA 5030/8260)</w:t>
            </w:r>
          </w:p>
        </w:tc>
        <w:tc>
          <w:tcPr>
            <w:tcW w:w="1800" w:type="dxa"/>
          </w:tcPr>
          <w:p w14:paraId="65D211B4" w14:textId="26B29B31"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46FE082C" w14:textId="2CF8618C"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635D8325" w14:textId="77777777" w:rsidTr="005118F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16075967" w14:textId="7092C4CA" w:rsidR="005D3929" w:rsidRPr="005118F3" w:rsidRDefault="005D3929" w:rsidP="005D3929">
            <w:pPr>
              <w:pStyle w:val="TableNormalNoSpaceAfter"/>
              <w:keepNext w:val="0"/>
              <w:keepLines w:val="0"/>
              <w:jc w:val="center"/>
              <w:rPr>
                <w:color w:val="auto"/>
                <w:szCs w:val="24"/>
              </w:rPr>
            </w:pPr>
            <w:r w:rsidRPr="005118F3">
              <w:rPr>
                <w:color w:val="auto"/>
                <w:szCs w:val="24"/>
              </w:rPr>
              <w:t>89</w:t>
            </w:r>
          </w:p>
        </w:tc>
        <w:tc>
          <w:tcPr>
            <w:tcW w:w="5328" w:type="dxa"/>
            <w:vAlign w:val="top"/>
          </w:tcPr>
          <w:p w14:paraId="32FD6F0E" w14:textId="6AE7A1F6" w:rsidR="005D3929" w:rsidRPr="005118F3" w:rsidRDefault="005D3929" w:rsidP="005D3929">
            <w:pPr>
              <w:pStyle w:val="TableNormalNoSpaceAfter"/>
              <w:keepNext w:val="0"/>
              <w:keepLines w:val="0"/>
              <w:rPr>
                <w:color w:val="auto"/>
                <w:szCs w:val="24"/>
              </w:rPr>
            </w:pPr>
            <w:r w:rsidRPr="005118F3">
              <w:rPr>
                <w:color w:val="auto"/>
              </w:rPr>
              <w:t>Volatiles (BTEX + MTBE) (EPA 5030/8021)</w:t>
            </w:r>
          </w:p>
        </w:tc>
        <w:tc>
          <w:tcPr>
            <w:tcW w:w="1800" w:type="dxa"/>
          </w:tcPr>
          <w:p w14:paraId="3F9A2D20" w14:textId="4FC2FAEB"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18C1F194" w14:textId="0620F905"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0B6A572D" w14:textId="77777777" w:rsidTr="005118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157D0E1E" w14:textId="70892238" w:rsidR="005D3929" w:rsidRPr="005118F3" w:rsidRDefault="005D3929" w:rsidP="005D3929">
            <w:pPr>
              <w:pStyle w:val="TableNormalNoSpaceAfter"/>
              <w:keepNext w:val="0"/>
              <w:keepLines w:val="0"/>
              <w:jc w:val="center"/>
              <w:rPr>
                <w:color w:val="auto"/>
                <w:szCs w:val="24"/>
              </w:rPr>
            </w:pPr>
            <w:r w:rsidRPr="005118F3">
              <w:rPr>
                <w:color w:val="auto"/>
                <w:szCs w:val="24"/>
              </w:rPr>
              <w:t>90</w:t>
            </w:r>
          </w:p>
        </w:tc>
        <w:tc>
          <w:tcPr>
            <w:tcW w:w="5328" w:type="dxa"/>
            <w:vAlign w:val="top"/>
          </w:tcPr>
          <w:p w14:paraId="7993490C" w14:textId="661C7D7B" w:rsidR="005D3929" w:rsidRPr="005118F3" w:rsidRDefault="005D3929" w:rsidP="005D3929">
            <w:pPr>
              <w:pStyle w:val="TableNormalNoSpaceAfter"/>
              <w:keepNext w:val="0"/>
              <w:keepLines w:val="0"/>
              <w:rPr>
                <w:color w:val="auto"/>
                <w:szCs w:val="24"/>
              </w:rPr>
            </w:pPr>
            <w:r w:rsidRPr="005118F3">
              <w:rPr>
                <w:color w:val="auto"/>
              </w:rPr>
              <w:t>Volatiles (BTEX + MTBE) (EPA 8260)</w:t>
            </w:r>
          </w:p>
        </w:tc>
        <w:tc>
          <w:tcPr>
            <w:tcW w:w="1800" w:type="dxa"/>
          </w:tcPr>
          <w:p w14:paraId="22663B63" w14:textId="39FDDAA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4700F957" w14:textId="5ABA2E74"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6FCCBFC9" w14:textId="77777777" w:rsidTr="005118F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788125A6" w14:textId="7381F215" w:rsidR="005D3929" w:rsidRPr="005118F3" w:rsidRDefault="005D3929" w:rsidP="005D3929">
            <w:pPr>
              <w:pStyle w:val="TableNormalNoSpaceAfter"/>
              <w:keepNext w:val="0"/>
              <w:keepLines w:val="0"/>
              <w:jc w:val="center"/>
              <w:rPr>
                <w:color w:val="auto"/>
                <w:szCs w:val="24"/>
              </w:rPr>
            </w:pPr>
            <w:r w:rsidRPr="005118F3">
              <w:rPr>
                <w:color w:val="auto"/>
                <w:szCs w:val="24"/>
              </w:rPr>
              <w:t>91</w:t>
            </w:r>
          </w:p>
        </w:tc>
        <w:tc>
          <w:tcPr>
            <w:tcW w:w="5328" w:type="dxa"/>
            <w:vAlign w:val="top"/>
          </w:tcPr>
          <w:p w14:paraId="0D8E430D" w14:textId="15618A7D" w:rsidR="005D3929" w:rsidRPr="005118F3" w:rsidRDefault="005D3929" w:rsidP="005D3929">
            <w:pPr>
              <w:pStyle w:val="TableNormalNoSpaceAfter"/>
              <w:keepNext w:val="0"/>
              <w:keepLines w:val="0"/>
              <w:rPr>
                <w:color w:val="auto"/>
                <w:szCs w:val="24"/>
              </w:rPr>
            </w:pPr>
            <w:r w:rsidRPr="005118F3">
              <w:rPr>
                <w:color w:val="auto"/>
              </w:rPr>
              <w:t>Volatiles (BTEX) (EPA 5030/602/624)</w:t>
            </w:r>
          </w:p>
        </w:tc>
        <w:tc>
          <w:tcPr>
            <w:tcW w:w="1800" w:type="dxa"/>
          </w:tcPr>
          <w:p w14:paraId="25AEF303" w14:textId="339506A9"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43AD70CA" w14:textId="772D5829"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5D3929" w14:paraId="5599D20C" w14:textId="77777777" w:rsidTr="005118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1CE66A06" w14:textId="30D009F6" w:rsidR="005D3929" w:rsidRPr="005118F3" w:rsidRDefault="005D3929" w:rsidP="005D3929">
            <w:pPr>
              <w:pStyle w:val="TableNormalNoSpaceAfter"/>
              <w:keepNext w:val="0"/>
              <w:keepLines w:val="0"/>
              <w:jc w:val="center"/>
              <w:rPr>
                <w:color w:val="auto"/>
                <w:szCs w:val="24"/>
              </w:rPr>
            </w:pPr>
            <w:r w:rsidRPr="005118F3">
              <w:rPr>
                <w:color w:val="auto"/>
                <w:szCs w:val="24"/>
              </w:rPr>
              <w:t>92</w:t>
            </w:r>
          </w:p>
        </w:tc>
        <w:tc>
          <w:tcPr>
            <w:tcW w:w="5328" w:type="dxa"/>
            <w:vAlign w:val="top"/>
          </w:tcPr>
          <w:p w14:paraId="4E7E2027" w14:textId="62AA2308" w:rsidR="005D3929" w:rsidRPr="005118F3" w:rsidRDefault="005D3929" w:rsidP="005D3929">
            <w:pPr>
              <w:pStyle w:val="TableNormalNoSpaceAfter"/>
              <w:keepNext w:val="0"/>
              <w:keepLines w:val="0"/>
              <w:rPr>
                <w:color w:val="auto"/>
                <w:szCs w:val="24"/>
                <w:lang w:val="es-ES"/>
              </w:rPr>
            </w:pPr>
            <w:proofErr w:type="spellStart"/>
            <w:r w:rsidRPr="005118F3">
              <w:rPr>
                <w:color w:val="auto"/>
                <w:lang w:val="es-ES"/>
              </w:rPr>
              <w:t>Semi-volatiles</w:t>
            </w:r>
            <w:proofErr w:type="spellEnd"/>
            <w:r w:rsidRPr="005118F3">
              <w:rPr>
                <w:color w:val="auto"/>
                <w:lang w:val="es-ES"/>
              </w:rPr>
              <w:t xml:space="preserve"> (Total </w:t>
            </w:r>
            <w:proofErr w:type="spellStart"/>
            <w:r w:rsidRPr="005118F3">
              <w:rPr>
                <w:color w:val="auto"/>
                <w:lang w:val="es-ES"/>
              </w:rPr>
              <w:t>Semi-volatiles</w:t>
            </w:r>
            <w:proofErr w:type="spellEnd"/>
            <w:r w:rsidRPr="005118F3">
              <w:rPr>
                <w:color w:val="auto"/>
                <w:lang w:val="es-ES"/>
              </w:rPr>
              <w:t>) (EPA 3510, 3520/8270)</w:t>
            </w:r>
          </w:p>
        </w:tc>
        <w:tc>
          <w:tcPr>
            <w:tcW w:w="1800" w:type="dxa"/>
          </w:tcPr>
          <w:p w14:paraId="57A445F1" w14:textId="219C03C6" w:rsidR="005D3929" w:rsidRPr="00FE1F1E" w:rsidRDefault="005D3929" w:rsidP="005D3929">
            <w:pPr>
              <w:pStyle w:val="TableNormalNoSpaceAfter"/>
              <w:keepNext w:val="0"/>
              <w:keepLines w:val="0"/>
              <w:rPr>
                <w:color w:val="FFFFFF" w:themeColor="background1"/>
                <w:szCs w:val="24"/>
                <w:lang w:val="es-ES"/>
              </w:rPr>
            </w:pPr>
            <w:r w:rsidRPr="00FE1F1E">
              <w:rPr>
                <w:color w:val="FFFFFF" w:themeColor="background1"/>
                <w:szCs w:val="24"/>
              </w:rPr>
              <w:t>No data</w:t>
            </w:r>
          </w:p>
        </w:tc>
        <w:tc>
          <w:tcPr>
            <w:tcW w:w="2592" w:type="dxa"/>
          </w:tcPr>
          <w:p w14:paraId="541C1D38" w14:textId="7949858A" w:rsidR="005D3929" w:rsidRPr="00FE1F1E" w:rsidRDefault="005D3929" w:rsidP="005D3929">
            <w:pPr>
              <w:pStyle w:val="TableNormalNoSpaceAfter"/>
              <w:keepNext w:val="0"/>
              <w:keepLines w:val="0"/>
              <w:rPr>
                <w:color w:val="FFFFFF" w:themeColor="background1"/>
                <w:szCs w:val="24"/>
                <w:lang w:val="es-ES"/>
              </w:rPr>
            </w:pPr>
            <w:r w:rsidRPr="00FE1F1E">
              <w:rPr>
                <w:color w:val="FFFFFF" w:themeColor="background1"/>
                <w:szCs w:val="24"/>
              </w:rPr>
              <w:t>No data</w:t>
            </w:r>
          </w:p>
        </w:tc>
      </w:tr>
      <w:tr w:rsidR="005D3929" w:rsidRPr="00211BC0" w14:paraId="59D51703" w14:textId="77777777" w:rsidTr="005118F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57E28545" w14:textId="5215E13D" w:rsidR="005D3929" w:rsidRPr="005118F3" w:rsidRDefault="005D3929" w:rsidP="005D3929">
            <w:pPr>
              <w:pStyle w:val="TableNormalNoSpaceAfter"/>
              <w:keepNext w:val="0"/>
              <w:keepLines w:val="0"/>
              <w:jc w:val="center"/>
              <w:rPr>
                <w:color w:val="auto"/>
                <w:szCs w:val="24"/>
              </w:rPr>
            </w:pPr>
            <w:r w:rsidRPr="005118F3">
              <w:rPr>
                <w:color w:val="auto"/>
                <w:szCs w:val="24"/>
              </w:rPr>
              <w:t>93</w:t>
            </w:r>
          </w:p>
        </w:tc>
        <w:tc>
          <w:tcPr>
            <w:tcW w:w="5328" w:type="dxa"/>
            <w:vAlign w:val="top"/>
          </w:tcPr>
          <w:p w14:paraId="281F9457" w14:textId="37D3ECE7" w:rsidR="005D3929" w:rsidRPr="005118F3" w:rsidRDefault="005D3929" w:rsidP="005D3929">
            <w:pPr>
              <w:pStyle w:val="TableNormalNoSpaceAfter"/>
              <w:keepNext w:val="0"/>
              <w:keepLines w:val="0"/>
              <w:rPr>
                <w:color w:val="auto"/>
                <w:szCs w:val="24"/>
              </w:rPr>
            </w:pPr>
            <w:r w:rsidRPr="005118F3">
              <w:rPr>
                <w:color w:val="auto"/>
              </w:rPr>
              <w:t>Semi-volatiles (PAHs) (EPA 3510, 3520/8100, 8310/8270)</w:t>
            </w:r>
          </w:p>
        </w:tc>
        <w:tc>
          <w:tcPr>
            <w:tcW w:w="1800" w:type="dxa"/>
          </w:tcPr>
          <w:p w14:paraId="5E8A9323" w14:textId="1494EB55"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053B9523" w14:textId="3014DA72"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6A66E977" w14:textId="77777777" w:rsidTr="005118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5EE0A9E0" w14:textId="5743A9F0" w:rsidR="005D3929" w:rsidRPr="005118F3" w:rsidRDefault="005D3929" w:rsidP="005D3929">
            <w:pPr>
              <w:pStyle w:val="TableNormalNoSpaceAfter"/>
              <w:keepNext w:val="0"/>
              <w:keepLines w:val="0"/>
              <w:jc w:val="center"/>
              <w:rPr>
                <w:color w:val="auto"/>
                <w:szCs w:val="24"/>
              </w:rPr>
            </w:pPr>
            <w:r w:rsidRPr="005118F3">
              <w:rPr>
                <w:color w:val="auto"/>
                <w:szCs w:val="24"/>
              </w:rPr>
              <w:t>94</w:t>
            </w:r>
          </w:p>
        </w:tc>
        <w:tc>
          <w:tcPr>
            <w:tcW w:w="5328" w:type="dxa"/>
            <w:vAlign w:val="top"/>
          </w:tcPr>
          <w:p w14:paraId="6BE1E3C5" w14:textId="626B10E9" w:rsidR="005D3929" w:rsidRPr="005118F3" w:rsidRDefault="005D3929" w:rsidP="005D3929">
            <w:pPr>
              <w:pStyle w:val="TableNormalNoSpaceAfter"/>
              <w:keepNext w:val="0"/>
              <w:keepLines w:val="0"/>
              <w:rPr>
                <w:color w:val="auto"/>
                <w:szCs w:val="24"/>
              </w:rPr>
            </w:pPr>
            <w:r w:rsidRPr="005118F3">
              <w:rPr>
                <w:color w:val="auto"/>
              </w:rPr>
              <w:t>Semi-volatiles (PCBs) (EPA 3510, 3520/3535/8082, 8141)</w:t>
            </w:r>
          </w:p>
        </w:tc>
        <w:tc>
          <w:tcPr>
            <w:tcW w:w="1800" w:type="dxa"/>
          </w:tcPr>
          <w:p w14:paraId="53EBDDE6" w14:textId="2B0D149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1AAC9899" w14:textId="2FDBC224"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1C3F1D59" w14:textId="77777777" w:rsidTr="005118F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2D5114A5" w14:textId="0C9B8F7E" w:rsidR="005D3929" w:rsidRPr="005118F3" w:rsidRDefault="005D3929" w:rsidP="005D3929">
            <w:pPr>
              <w:pStyle w:val="TableNormalNoSpaceAfter"/>
              <w:keepNext w:val="0"/>
              <w:keepLines w:val="0"/>
              <w:jc w:val="center"/>
              <w:rPr>
                <w:color w:val="auto"/>
                <w:szCs w:val="24"/>
              </w:rPr>
            </w:pPr>
            <w:r w:rsidRPr="005118F3">
              <w:rPr>
                <w:color w:val="auto"/>
                <w:szCs w:val="24"/>
              </w:rPr>
              <w:t>95</w:t>
            </w:r>
          </w:p>
        </w:tc>
        <w:tc>
          <w:tcPr>
            <w:tcW w:w="5328" w:type="dxa"/>
            <w:vAlign w:val="top"/>
          </w:tcPr>
          <w:p w14:paraId="1A91B850" w14:textId="557C532E" w:rsidR="005D3929" w:rsidRPr="005118F3" w:rsidRDefault="005D3929" w:rsidP="005D3929">
            <w:pPr>
              <w:pStyle w:val="TableNormalNoSpaceAfter"/>
              <w:keepNext w:val="0"/>
              <w:keepLines w:val="0"/>
              <w:rPr>
                <w:color w:val="auto"/>
                <w:szCs w:val="24"/>
              </w:rPr>
            </w:pPr>
            <w:r w:rsidRPr="005118F3">
              <w:rPr>
                <w:color w:val="auto"/>
              </w:rPr>
              <w:t>Total Petroleum Hydrocarbons (TCEQ 1006)</w:t>
            </w:r>
          </w:p>
        </w:tc>
        <w:tc>
          <w:tcPr>
            <w:tcW w:w="1800" w:type="dxa"/>
          </w:tcPr>
          <w:p w14:paraId="63589BA5" w14:textId="1CB3BE64"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5957E6D3" w14:textId="369BB79A"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75F3361D" w14:textId="77777777" w:rsidTr="005118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3C559A00" w14:textId="1D94F9E7" w:rsidR="005D3929" w:rsidRPr="005118F3" w:rsidRDefault="005D3929" w:rsidP="005D3929">
            <w:pPr>
              <w:pStyle w:val="TableNormalNoSpaceAfter"/>
              <w:keepNext w:val="0"/>
              <w:keepLines w:val="0"/>
              <w:jc w:val="center"/>
              <w:rPr>
                <w:color w:val="auto"/>
                <w:szCs w:val="24"/>
              </w:rPr>
            </w:pPr>
            <w:r w:rsidRPr="005118F3">
              <w:rPr>
                <w:color w:val="auto"/>
                <w:szCs w:val="24"/>
              </w:rPr>
              <w:t>96</w:t>
            </w:r>
          </w:p>
        </w:tc>
        <w:tc>
          <w:tcPr>
            <w:tcW w:w="5328" w:type="dxa"/>
            <w:vAlign w:val="top"/>
          </w:tcPr>
          <w:p w14:paraId="3B01D475" w14:textId="36EA06ED" w:rsidR="005D3929" w:rsidRPr="005118F3" w:rsidRDefault="005D3929" w:rsidP="005D3929">
            <w:pPr>
              <w:pStyle w:val="TableNormalNoSpaceAfter"/>
              <w:keepNext w:val="0"/>
              <w:keepLines w:val="0"/>
              <w:rPr>
                <w:color w:val="auto"/>
                <w:szCs w:val="24"/>
              </w:rPr>
            </w:pPr>
            <w:r w:rsidRPr="005118F3">
              <w:rPr>
                <w:color w:val="auto"/>
              </w:rPr>
              <w:t>Total Petroleum Hydrocarbons (TCEQ 1005)</w:t>
            </w:r>
          </w:p>
        </w:tc>
        <w:tc>
          <w:tcPr>
            <w:tcW w:w="1800" w:type="dxa"/>
          </w:tcPr>
          <w:p w14:paraId="504059E7" w14:textId="0EDF6E6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4FC5E51C" w14:textId="2C9B4EFE"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6D41F989" w14:textId="77777777" w:rsidTr="005118F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0E6FF9AA" w14:textId="06604C08" w:rsidR="005D3929" w:rsidRPr="005118F3" w:rsidRDefault="005D3929" w:rsidP="005D3929">
            <w:pPr>
              <w:pStyle w:val="TableNormalNoSpaceAfter"/>
              <w:keepNext w:val="0"/>
              <w:keepLines w:val="0"/>
              <w:jc w:val="center"/>
              <w:rPr>
                <w:color w:val="auto"/>
                <w:szCs w:val="24"/>
              </w:rPr>
            </w:pPr>
            <w:r w:rsidRPr="005118F3">
              <w:rPr>
                <w:color w:val="auto"/>
                <w:szCs w:val="24"/>
              </w:rPr>
              <w:lastRenderedPageBreak/>
              <w:t>97</w:t>
            </w:r>
          </w:p>
        </w:tc>
        <w:tc>
          <w:tcPr>
            <w:tcW w:w="5328" w:type="dxa"/>
            <w:vAlign w:val="top"/>
          </w:tcPr>
          <w:p w14:paraId="78C99D6F" w14:textId="07500CC7" w:rsidR="005D3929" w:rsidRPr="005118F3" w:rsidRDefault="005D3929" w:rsidP="005D3929">
            <w:pPr>
              <w:pStyle w:val="TableNormalNoSpaceAfter"/>
              <w:keepNext w:val="0"/>
              <w:keepLines w:val="0"/>
              <w:rPr>
                <w:color w:val="auto"/>
                <w:szCs w:val="24"/>
              </w:rPr>
            </w:pPr>
            <w:r w:rsidRPr="005118F3">
              <w:rPr>
                <w:color w:val="auto"/>
              </w:rPr>
              <w:t>Total Petroleum Hydrocarbons (one range) (EPA 5030, 8015 GC Scan)</w:t>
            </w:r>
          </w:p>
        </w:tc>
        <w:tc>
          <w:tcPr>
            <w:tcW w:w="1800" w:type="dxa"/>
          </w:tcPr>
          <w:p w14:paraId="69A9B1BE" w14:textId="5D323D7D"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2E14C122" w14:textId="6B6DCEBB"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12D4C99D" w14:textId="77777777" w:rsidTr="005118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170EE1DA" w14:textId="472209BA" w:rsidR="005D3929" w:rsidRPr="005118F3" w:rsidRDefault="005D3929" w:rsidP="005D3929">
            <w:pPr>
              <w:pStyle w:val="TableNormalNoSpaceAfter"/>
              <w:keepNext w:val="0"/>
              <w:keepLines w:val="0"/>
              <w:jc w:val="center"/>
              <w:rPr>
                <w:color w:val="auto"/>
                <w:szCs w:val="24"/>
              </w:rPr>
            </w:pPr>
            <w:r w:rsidRPr="005118F3">
              <w:rPr>
                <w:color w:val="auto"/>
                <w:szCs w:val="24"/>
              </w:rPr>
              <w:t>98</w:t>
            </w:r>
          </w:p>
        </w:tc>
        <w:tc>
          <w:tcPr>
            <w:tcW w:w="5328" w:type="dxa"/>
            <w:vAlign w:val="top"/>
          </w:tcPr>
          <w:p w14:paraId="30FB1D05" w14:textId="14778F96" w:rsidR="005D3929" w:rsidRPr="005118F3" w:rsidRDefault="005D3929" w:rsidP="005D3929">
            <w:pPr>
              <w:pStyle w:val="TableNormalNoSpaceAfter"/>
              <w:keepNext w:val="0"/>
              <w:keepLines w:val="0"/>
              <w:rPr>
                <w:color w:val="auto"/>
                <w:szCs w:val="24"/>
              </w:rPr>
            </w:pPr>
            <w:r w:rsidRPr="005118F3">
              <w:rPr>
                <w:color w:val="auto"/>
              </w:rPr>
              <w:t>Fuel Fingerprint</w:t>
            </w:r>
          </w:p>
        </w:tc>
        <w:tc>
          <w:tcPr>
            <w:tcW w:w="1800" w:type="dxa"/>
          </w:tcPr>
          <w:p w14:paraId="2C9524D4" w14:textId="6EA0D27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70B2B4F3" w14:textId="2AB72D39"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45BC52C0" w14:textId="77777777" w:rsidTr="005118F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747AEEA8" w14:textId="7DB7EE69" w:rsidR="005D3929" w:rsidRPr="005118F3" w:rsidRDefault="005D3929" w:rsidP="005D3929">
            <w:pPr>
              <w:pStyle w:val="TableNormalNoSpaceAfter"/>
              <w:keepNext w:val="0"/>
              <w:keepLines w:val="0"/>
              <w:jc w:val="center"/>
              <w:rPr>
                <w:color w:val="auto"/>
                <w:szCs w:val="24"/>
              </w:rPr>
            </w:pPr>
            <w:r w:rsidRPr="005118F3">
              <w:rPr>
                <w:color w:val="auto"/>
                <w:szCs w:val="24"/>
              </w:rPr>
              <w:t>99</w:t>
            </w:r>
          </w:p>
        </w:tc>
        <w:tc>
          <w:tcPr>
            <w:tcW w:w="5328" w:type="dxa"/>
            <w:vAlign w:val="top"/>
          </w:tcPr>
          <w:p w14:paraId="2B228A82" w14:textId="37CBD3C0" w:rsidR="005D3929" w:rsidRPr="005118F3" w:rsidRDefault="005D3929" w:rsidP="005D3929">
            <w:pPr>
              <w:pStyle w:val="TableNormalNoSpaceAfter"/>
              <w:keepNext w:val="0"/>
              <w:keepLines w:val="0"/>
              <w:rPr>
                <w:color w:val="auto"/>
                <w:szCs w:val="24"/>
              </w:rPr>
            </w:pPr>
            <w:r w:rsidRPr="005118F3">
              <w:rPr>
                <w:color w:val="auto"/>
              </w:rPr>
              <w:t>Pesticides (SW-846 8081)</w:t>
            </w:r>
          </w:p>
        </w:tc>
        <w:tc>
          <w:tcPr>
            <w:tcW w:w="1800" w:type="dxa"/>
          </w:tcPr>
          <w:p w14:paraId="67287138" w14:textId="504E9F46"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158C62F0" w14:textId="734129C7"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2FB980CD" w14:textId="77777777" w:rsidTr="005118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64BF671D" w14:textId="5EB22E78" w:rsidR="005D3929" w:rsidRPr="005118F3" w:rsidRDefault="005D3929" w:rsidP="005D3929">
            <w:pPr>
              <w:pStyle w:val="TableNormalNoSpaceAfter"/>
              <w:keepNext w:val="0"/>
              <w:keepLines w:val="0"/>
              <w:jc w:val="center"/>
              <w:rPr>
                <w:color w:val="auto"/>
                <w:szCs w:val="24"/>
              </w:rPr>
            </w:pPr>
            <w:r w:rsidRPr="005118F3">
              <w:rPr>
                <w:color w:val="auto"/>
                <w:szCs w:val="24"/>
              </w:rPr>
              <w:t>100</w:t>
            </w:r>
          </w:p>
        </w:tc>
        <w:tc>
          <w:tcPr>
            <w:tcW w:w="5328" w:type="dxa"/>
            <w:vAlign w:val="top"/>
          </w:tcPr>
          <w:p w14:paraId="1DE3BBCC" w14:textId="59CF0D04" w:rsidR="005D3929" w:rsidRPr="005118F3" w:rsidRDefault="005D3929" w:rsidP="005D3929">
            <w:pPr>
              <w:pStyle w:val="TableNormalNoSpaceAfter"/>
              <w:keepNext w:val="0"/>
              <w:keepLines w:val="0"/>
              <w:rPr>
                <w:color w:val="auto"/>
                <w:szCs w:val="24"/>
              </w:rPr>
            </w:pPr>
            <w:r w:rsidRPr="005118F3">
              <w:rPr>
                <w:color w:val="auto"/>
              </w:rPr>
              <w:t>Herbicides (SW-846 8151/8321)</w:t>
            </w:r>
          </w:p>
        </w:tc>
        <w:tc>
          <w:tcPr>
            <w:tcW w:w="1800" w:type="dxa"/>
          </w:tcPr>
          <w:p w14:paraId="44A8490A" w14:textId="25EC9FF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0706ECDD" w14:textId="01C1BD7F"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40AE2FDE" w14:textId="77777777" w:rsidTr="005118F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7A8EF9E2" w14:textId="555253BC" w:rsidR="005D3929" w:rsidRPr="005118F3" w:rsidRDefault="005D3929" w:rsidP="005D3929">
            <w:pPr>
              <w:pStyle w:val="TableNormalNoSpaceAfter"/>
              <w:keepNext w:val="0"/>
              <w:keepLines w:val="0"/>
              <w:jc w:val="center"/>
              <w:rPr>
                <w:color w:val="auto"/>
                <w:szCs w:val="24"/>
              </w:rPr>
            </w:pPr>
            <w:r w:rsidRPr="005118F3">
              <w:rPr>
                <w:color w:val="auto"/>
                <w:szCs w:val="24"/>
              </w:rPr>
              <w:t>101</w:t>
            </w:r>
          </w:p>
        </w:tc>
        <w:tc>
          <w:tcPr>
            <w:tcW w:w="5328" w:type="dxa"/>
            <w:vAlign w:val="top"/>
          </w:tcPr>
          <w:p w14:paraId="5A1542E5" w14:textId="00E0CECD" w:rsidR="005D3929" w:rsidRPr="005118F3" w:rsidRDefault="005D3929" w:rsidP="005D3929">
            <w:pPr>
              <w:pStyle w:val="TableNormalNoSpaceAfter"/>
              <w:keepNext w:val="0"/>
              <w:keepLines w:val="0"/>
              <w:rPr>
                <w:color w:val="auto"/>
                <w:szCs w:val="24"/>
              </w:rPr>
            </w:pPr>
            <w:r w:rsidRPr="005118F3">
              <w:rPr>
                <w:color w:val="auto"/>
              </w:rPr>
              <w:t>Glycols (SW-846 8015)</w:t>
            </w:r>
          </w:p>
        </w:tc>
        <w:tc>
          <w:tcPr>
            <w:tcW w:w="1800" w:type="dxa"/>
          </w:tcPr>
          <w:p w14:paraId="7CB42554" w14:textId="008F60CC"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2608F510" w14:textId="1781134F"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23765276" w14:textId="77777777" w:rsidTr="005118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756F354E" w14:textId="1822499A" w:rsidR="005D3929" w:rsidRPr="005118F3" w:rsidRDefault="005D3929" w:rsidP="005D3929">
            <w:pPr>
              <w:pStyle w:val="TableNormalNoSpaceAfter"/>
              <w:keepNext w:val="0"/>
              <w:keepLines w:val="0"/>
              <w:jc w:val="center"/>
              <w:rPr>
                <w:color w:val="auto"/>
                <w:szCs w:val="24"/>
              </w:rPr>
            </w:pPr>
            <w:r w:rsidRPr="005118F3">
              <w:rPr>
                <w:color w:val="auto"/>
                <w:szCs w:val="24"/>
              </w:rPr>
              <w:t>102</w:t>
            </w:r>
          </w:p>
        </w:tc>
        <w:tc>
          <w:tcPr>
            <w:tcW w:w="5328" w:type="dxa"/>
            <w:vAlign w:val="top"/>
          </w:tcPr>
          <w:p w14:paraId="465CF37C" w14:textId="47A74AFC" w:rsidR="005D3929" w:rsidRPr="005118F3" w:rsidRDefault="005D3929" w:rsidP="005D3929">
            <w:pPr>
              <w:pStyle w:val="TableNormalNoSpaceAfter"/>
              <w:keepNext w:val="0"/>
              <w:keepLines w:val="0"/>
              <w:rPr>
                <w:color w:val="auto"/>
                <w:szCs w:val="24"/>
              </w:rPr>
            </w:pPr>
            <w:r w:rsidRPr="005118F3">
              <w:rPr>
                <w:color w:val="auto"/>
              </w:rPr>
              <w:t>Per- and Polyfluoroalkyl Substances (PFAS) (EPA 1633)</w:t>
            </w:r>
          </w:p>
        </w:tc>
        <w:tc>
          <w:tcPr>
            <w:tcW w:w="1800" w:type="dxa"/>
          </w:tcPr>
          <w:p w14:paraId="76F5C984" w14:textId="4DCE73B7"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4E40B541" w14:textId="043A1F23"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71D22808" w14:textId="77777777" w:rsidTr="005118F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19706C87" w14:textId="094CF471" w:rsidR="005D3929" w:rsidRPr="005118F3" w:rsidRDefault="005D3929" w:rsidP="005D3929">
            <w:pPr>
              <w:pStyle w:val="TableNormalNoSpaceAfter"/>
              <w:keepNext w:val="0"/>
              <w:keepLines w:val="0"/>
              <w:jc w:val="center"/>
              <w:rPr>
                <w:color w:val="auto"/>
                <w:szCs w:val="24"/>
              </w:rPr>
            </w:pPr>
            <w:r w:rsidRPr="005118F3">
              <w:rPr>
                <w:color w:val="auto"/>
                <w:szCs w:val="24"/>
              </w:rPr>
              <w:t>103</w:t>
            </w:r>
          </w:p>
        </w:tc>
        <w:tc>
          <w:tcPr>
            <w:tcW w:w="5328" w:type="dxa"/>
            <w:vAlign w:val="top"/>
          </w:tcPr>
          <w:p w14:paraId="09003649" w14:textId="77F8FF74" w:rsidR="005D3929" w:rsidRPr="005118F3" w:rsidRDefault="005D3929" w:rsidP="005D3929">
            <w:pPr>
              <w:pStyle w:val="TableNormalNoSpaceAfter"/>
              <w:keepNext w:val="0"/>
              <w:keepLines w:val="0"/>
              <w:rPr>
                <w:color w:val="auto"/>
                <w:szCs w:val="24"/>
              </w:rPr>
            </w:pPr>
            <w:r w:rsidRPr="005118F3">
              <w:rPr>
                <w:color w:val="auto"/>
              </w:rPr>
              <w:t>Tentatively Identified Compounds</w:t>
            </w:r>
          </w:p>
        </w:tc>
        <w:tc>
          <w:tcPr>
            <w:tcW w:w="1800" w:type="dxa"/>
          </w:tcPr>
          <w:p w14:paraId="682F4DAF" w14:textId="44C93DBC"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79C41121" w14:textId="77521BBA"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1928CFE7" w14:textId="77777777" w:rsidTr="005118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26569D4A" w14:textId="76365D31" w:rsidR="005D3929" w:rsidRPr="005118F3" w:rsidRDefault="005D3929" w:rsidP="005D3929">
            <w:pPr>
              <w:pStyle w:val="TableNormalNoSpaceAfter"/>
              <w:keepNext w:val="0"/>
              <w:keepLines w:val="0"/>
              <w:jc w:val="center"/>
              <w:rPr>
                <w:color w:val="auto"/>
                <w:szCs w:val="24"/>
              </w:rPr>
            </w:pPr>
            <w:r w:rsidRPr="005118F3">
              <w:rPr>
                <w:color w:val="auto"/>
                <w:szCs w:val="24"/>
              </w:rPr>
              <w:t>104</w:t>
            </w:r>
          </w:p>
        </w:tc>
        <w:tc>
          <w:tcPr>
            <w:tcW w:w="5328" w:type="dxa"/>
            <w:vAlign w:val="top"/>
          </w:tcPr>
          <w:p w14:paraId="63DCE663" w14:textId="41167FD6" w:rsidR="005D3929" w:rsidRPr="005118F3" w:rsidRDefault="005D3929" w:rsidP="005D3929">
            <w:pPr>
              <w:pStyle w:val="TableNormalNoSpaceAfter"/>
              <w:keepNext w:val="0"/>
              <w:keepLines w:val="0"/>
              <w:rPr>
                <w:color w:val="auto"/>
                <w:szCs w:val="24"/>
              </w:rPr>
            </w:pPr>
            <w:r w:rsidRPr="005118F3">
              <w:rPr>
                <w:color w:val="auto"/>
              </w:rPr>
              <w:t>pH</w:t>
            </w:r>
          </w:p>
        </w:tc>
        <w:tc>
          <w:tcPr>
            <w:tcW w:w="1800" w:type="dxa"/>
          </w:tcPr>
          <w:p w14:paraId="2C7F613F" w14:textId="23FEA4E2"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2DC27C57" w14:textId="7B0844BF"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0035F199" w14:textId="77777777" w:rsidTr="005118F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7047606E" w14:textId="11BA5A0F" w:rsidR="005D3929" w:rsidRPr="005118F3" w:rsidRDefault="005D3929" w:rsidP="005D3929">
            <w:pPr>
              <w:pStyle w:val="TableNormalNoSpaceAfter"/>
              <w:keepNext w:val="0"/>
              <w:keepLines w:val="0"/>
              <w:jc w:val="center"/>
              <w:rPr>
                <w:color w:val="auto"/>
                <w:szCs w:val="24"/>
              </w:rPr>
            </w:pPr>
            <w:r w:rsidRPr="005118F3">
              <w:rPr>
                <w:color w:val="auto"/>
                <w:szCs w:val="24"/>
              </w:rPr>
              <w:t>105</w:t>
            </w:r>
          </w:p>
        </w:tc>
        <w:tc>
          <w:tcPr>
            <w:tcW w:w="5328" w:type="dxa"/>
            <w:vAlign w:val="top"/>
          </w:tcPr>
          <w:p w14:paraId="7D4B61DB" w14:textId="19CF3DD1" w:rsidR="005D3929" w:rsidRPr="005118F3" w:rsidRDefault="005D3929" w:rsidP="005D3929">
            <w:pPr>
              <w:pStyle w:val="TableNormalNoSpaceAfter"/>
              <w:keepNext w:val="0"/>
              <w:keepLines w:val="0"/>
              <w:rPr>
                <w:color w:val="auto"/>
                <w:szCs w:val="24"/>
              </w:rPr>
            </w:pPr>
            <w:r w:rsidRPr="005118F3">
              <w:rPr>
                <w:color w:val="auto"/>
              </w:rPr>
              <w:t>Conductivity</w:t>
            </w:r>
          </w:p>
        </w:tc>
        <w:tc>
          <w:tcPr>
            <w:tcW w:w="1800" w:type="dxa"/>
          </w:tcPr>
          <w:p w14:paraId="4FF5FF2D" w14:textId="07423AA4"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2B4B3B7D" w14:textId="12D064BF"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27553B8F" w14:textId="77777777" w:rsidTr="005118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30821D20" w14:textId="1EEBC3FE" w:rsidR="005D3929" w:rsidRPr="005118F3" w:rsidRDefault="005D3929" w:rsidP="005D3929">
            <w:pPr>
              <w:pStyle w:val="TableNormalNoSpaceAfter"/>
              <w:keepNext w:val="0"/>
              <w:keepLines w:val="0"/>
              <w:jc w:val="center"/>
              <w:rPr>
                <w:color w:val="auto"/>
                <w:szCs w:val="24"/>
              </w:rPr>
            </w:pPr>
            <w:r w:rsidRPr="005118F3">
              <w:rPr>
                <w:color w:val="auto"/>
                <w:szCs w:val="24"/>
              </w:rPr>
              <w:t>106</w:t>
            </w:r>
          </w:p>
        </w:tc>
        <w:tc>
          <w:tcPr>
            <w:tcW w:w="5328" w:type="dxa"/>
            <w:vAlign w:val="top"/>
          </w:tcPr>
          <w:p w14:paraId="0AA4245B" w14:textId="4AF9872F" w:rsidR="005D3929" w:rsidRPr="005118F3" w:rsidRDefault="005D3929" w:rsidP="005D3929">
            <w:pPr>
              <w:pStyle w:val="TableNormalNoSpaceAfter"/>
              <w:keepNext w:val="0"/>
              <w:keepLines w:val="0"/>
              <w:rPr>
                <w:color w:val="auto"/>
                <w:szCs w:val="24"/>
              </w:rPr>
            </w:pPr>
            <w:r w:rsidRPr="005118F3">
              <w:rPr>
                <w:color w:val="auto"/>
              </w:rPr>
              <w:t>Total Dissolved Solids</w:t>
            </w:r>
          </w:p>
        </w:tc>
        <w:tc>
          <w:tcPr>
            <w:tcW w:w="1800" w:type="dxa"/>
          </w:tcPr>
          <w:p w14:paraId="56135CBF" w14:textId="5FB5AB95"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3FD9F33D" w14:textId="578455CF"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bl>
    <w:p w14:paraId="0A05683E" w14:textId="7A9743CB" w:rsidR="002F5D47" w:rsidRDefault="002F5D47" w:rsidP="002F5D47">
      <w:pPr>
        <w:pStyle w:val="CaptionTable"/>
        <w:spacing w:before="200"/>
      </w:pPr>
      <w:bookmarkStart w:id="46" w:name="_Toc238117026"/>
      <w:r>
        <w:t xml:space="preserve">Table </w:t>
      </w:r>
      <w:fldSimple w:instr=" SEQ Table \* ARABIC ">
        <w:r w:rsidR="009A54E5">
          <w:rPr>
            <w:noProof/>
          </w:rPr>
          <w:t>9</w:t>
        </w:r>
      </w:fldSimple>
      <w:r>
        <w:t xml:space="preserve">. </w:t>
      </w:r>
      <w:r w:rsidR="00FB2E08">
        <w:t xml:space="preserve">Water Sample </w:t>
      </w:r>
      <w:r w:rsidRPr="002A6315">
        <w:t>Characteristic Tests</w:t>
      </w:r>
      <w:bookmarkEnd w:id="46"/>
    </w:p>
    <w:tbl>
      <w:tblPr>
        <w:tblStyle w:val="ATFTxDOTTable"/>
        <w:tblW w:w="10800" w:type="dxa"/>
        <w:tblLayout w:type="fixed"/>
        <w:tblLook w:val="04A0" w:firstRow="1" w:lastRow="0" w:firstColumn="1" w:lastColumn="0" w:noHBand="0" w:noVBand="1"/>
        <w:tblCaption w:val="Water Sample Characteristic Tests"/>
        <w:tblDescription w:val="This table provides a summary of analytical tests used to characterize water samples for environmental evaluation. The analyses are designed to assess properties such as reactivity, corrosivity, ignitability, and other relevant physical and chemical characteristics. For each test, the table identifies the analytical method, sample quantity requirements, and applicable holding times for sample collection, preservation, and laboratory analysis."/>
      </w:tblPr>
      <w:tblGrid>
        <w:gridCol w:w="1080"/>
        <w:gridCol w:w="5328"/>
        <w:gridCol w:w="1800"/>
        <w:gridCol w:w="2592"/>
      </w:tblGrid>
      <w:tr w:rsidR="002F5D47" w:rsidRPr="00211BC0" w14:paraId="57A815A8" w14:textId="77777777" w:rsidTr="002F5D47">
        <w:trPr>
          <w:cnfStyle w:val="100000000000" w:firstRow="1" w:lastRow="0" w:firstColumn="0" w:lastColumn="0" w:oddVBand="0" w:evenVBand="0" w:oddHBand="0" w:evenHBand="0" w:firstRowFirstColumn="0" w:firstRowLastColumn="0" w:lastRowFirstColumn="0" w:lastRowLastColumn="0"/>
        </w:trPr>
        <w:tc>
          <w:tcPr>
            <w:tcW w:w="1080" w:type="dxa"/>
          </w:tcPr>
          <w:p w14:paraId="4980DA36" w14:textId="74D808F7" w:rsidR="002F5D47" w:rsidRPr="002F5D47" w:rsidRDefault="002F5D47" w:rsidP="002F5D47">
            <w:pPr>
              <w:pStyle w:val="TableNormalNoSpaceAfter"/>
              <w:keepNext w:val="0"/>
              <w:keepLines w:val="0"/>
              <w:spacing w:line="240" w:lineRule="auto"/>
              <w:rPr>
                <w:szCs w:val="24"/>
              </w:rPr>
            </w:pPr>
            <w:r w:rsidRPr="002F5D47">
              <w:t>Line Item</w:t>
            </w:r>
          </w:p>
        </w:tc>
        <w:tc>
          <w:tcPr>
            <w:tcW w:w="5328" w:type="dxa"/>
          </w:tcPr>
          <w:p w14:paraId="6F4017EA" w14:textId="4725A372" w:rsidR="002F5D47" w:rsidRPr="002F5D47" w:rsidRDefault="002F5D47" w:rsidP="002F5D47">
            <w:pPr>
              <w:pStyle w:val="TableNormalNoSpaceAfter"/>
              <w:keepNext w:val="0"/>
              <w:keepLines w:val="0"/>
              <w:spacing w:line="240" w:lineRule="auto"/>
              <w:rPr>
                <w:szCs w:val="24"/>
              </w:rPr>
            </w:pPr>
            <w:r w:rsidRPr="002F5D47">
              <w:t>Soil</w:t>
            </w:r>
            <w:r>
              <w:t xml:space="preserve"> or </w:t>
            </w:r>
            <w:r w:rsidRPr="002F5D47">
              <w:t>Solid Analytical</w:t>
            </w:r>
          </w:p>
        </w:tc>
        <w:tc>
          <w:tcPr>
            <w:tcW w:w="1800" w:type="dxa"/>
          </w:tcPr>
          <w:p w14:paraId="08E26518" w14:textId="184C0FED" w:rsidR="002F5D47" w:rsidRPr="002F5D47" w:rsidRDefault="002F5D47" w:rsidP="002F5D47">
            <w:pPr>
              <w:pStyle w:val="TableNormalNoSpaceAfter"/>
              <w:keepNext w:val="0"/>
              <w:keepLines w:val="0"/>
              <w:spacing w:line="240" w:lineRule="auto"/>
              <w:rPr>
                <w:szCs w:val="24"/>
              </w:rPr>
            </w:pPr>
            <w:r w:rsidRPr="002F5D47">
              <w:t>Estimated # of Analyses</w:t>
            </w:r>
          </w:p>
        </w:tc>
        <w:tc>
          <w:tcPr>
            <w:tcW w:w="2592" w:type="dxa"/>
          </w:tcPr>
          <w:p w14:paraId="704D1193" w14:textId="390BBFC7" w:rsidR="002F5D47" w:rsidRPr="002F5D47" w:rsidRDefault="002F5D47" w:rsidP="002F5D47">
            <w:pPr>
              <w:pStyle w:val="TableNormalNoSpaceAfter"/>
              <w:keepNext w:val="0"/>
              <w:keepLines w:val="0"/>
              <w:spacing w:line="240" w:lineRule="auto"/>
              <w:rPr>
                <w:szCs w:val="24"/>
              </w:rPr>
            </w:pPr>
            <w:r w:rsidRPr="002F5D47">
              <w:t>Special Instruction (hold, etcetera)</w:t>
            </w:r>
          </w:p>
        </w:tc>
      </w:tr>
      <w:tr w:rsidR="005D3929" w:rsidRPr="00211BC0" w14:paraId="29A3E7DF" w14:textId="77777777" w:rsidTr="005118F3">
        <w:trPr>
          <w:cnfStyle w:val="000000100000" w:firstRow="0" w:lastRow="0" w:firstColumn="0" w:lastColumn="0" w:oddVBand="0" w:evenVBand="0" w:oddHBand="1" w:evenHBand="0" w:firstRowFirstColumn="0" w:firstRowLastColumn="0" w:lastRowFirstColumn="0" w:lastRowLastColumn="0"/>
        </w:trPr>
        <w:tc>
          <w:tcPr>
            <w:tcW w:w="1080" w:type="dxa"/>
          </w:tcPr>
          <w:p w14:paraId="0BDAB2F8" w14:textId="689A99B3" w:rsidR="005D3929" w:rsidRPr="005118F3" w:rsidRDefault="005D3929" w:rsidP="005D3929">
            <w:pPr>
              <w:pStyle w:val="TableNormalNoSpaceAfter"/>
              <w:keepNext w:val="0"/>
              <w:keepLines w:val="0"/>
              <w:jc w:val="center"/>
              <w:rPr>
                <w:color w:val="auto"/>
                <w:szCs w:val="24"/>
              </w:rPr>
            </w:pPr>
            <w:r w:rsidRPr="005118F3">
              <w:rPr>
                <w:color w:val="auto"/>
                <w:szCs w:val="24"/>
              </w:rPr>
              <w:t>107</w:t>
            </w:r>
          </w:p>
        </w:tc>
        <w:tc>
          <w:tcPr>
            <w:tcW w:w="5328" w:type="dxa"/>
            <w:vAlign w:val="top"/>
          </w:tcPr>
          <w:p w14:paraId="60109BA6" w14:textId="3FFDB383" w:rsidR="005D3929" w:rsidRPr="005118F3" w:rsidRDefault="005D3929" w:rsidP="005D3929">
            <w:pPr>
              <w:pStyle w:val="TableNormalNoSpaceAfter"/>
              <w:keepNext w:val="0"/>
              <w:keepLines w:val="0"/>
              <w:rPr>
                <w:color w:val="auto"/>
                <w:szCs w:val="24"/>
              </w:rPr>
            </w:pPr>
            <w:r w:rsidRPr="005118F3">
              <w:rPr>
                <w:color w:val="auto"/>
              </w:rPr>
              <w:t>Reactivity, Corrosivity, and Ignitibility (RCI)</w:t>
            </w:r>
          </w:p>
        </w:tc>
        <w:tc>
          <w:tcPr>
            <w:tcW w:w="1800" w:type="dxa"/>
          </w:tcPr>
          <w:p w14:paraId="78301B0C" w14:textId="37D3AC56"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688AA334" w14:textId="4E871EC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643C0BF8" w14:textId="77777777" w:rsidTr="005118F3">
        <w:trPr>
          <w:cnfStyle w:val="000000010000" w:firstRow="0" w:lastRow="0" w:firstColumn="0" w:lastColumn="0" w:oddVBand="0" w:evenVBand="0" w:oddHBand="0" w:evenHBand="1" w:firstRowFirstColumn="0" w:firstRowLastColumn="0" w:lastRowFirstColumn="0" w:lastRowLastColumn="0"/>
        </w:trPr>
        <w:tc>
          <w:tcPr>
            <w:tcW w:w="1080" w:type="dxa"/>
          </w:tcPr>
          <w:p w14:paraId="100311A8" w14:textId="627F8ADA" w:rsidR="005D3929" w:rsidRPr="005118F3" w:rsidRDefault="005D3929" w:rsidP="005D3929">
            <w:pPr>
              <w:pStyle w:val="TableNormalNoSpaceAfter"/>
              <w:keepNext w:val="0"/>
              <w:keepLines w:val="0"/>
              <w:jc w:val="center"/>
              <w:rPr>
                <w:color w:val="auto"/>
                <w:szCs w:val="24"/>
              </w:rPr>
            </w:pPr>
            <w:r w:rsidRPr="005118F3">
              <w:rPr>
                <w:color w:val="auto"/>
                <w:szCs w:val="24"/>
              </w:rPr>
              <w:t>108</w:t>
            </w:r>
          </w:p>
        </w:tc>
        <w:tc>
          <w:tcPr>
            <w:tcW w:w="5328" w:type="dxa"/>
            <w:vAlign w:val="top"/>
          </w:tcPr>
          <w:p w14:paraId="60C923FC" w14:textId="34DB80A9" w:rsidR="005D3929" w:rsidRPr="005118F3" w:rsidRDefault="005D3929" w:rsidP="005D3929">
            <w:pPr>
              <w:pStyle w:val="TableNormalNoSpaceAfter"/>
              <w:keepNext w:val="0"/>
              <w:keepLines w:val="0"/>
              <w:rPr>
                <w:color w:val="auto"/>
                <w:szCs w:val="24"/>
              </w:rPr>
            </w:pPr>
            <w:r w:rsidRPr="005118F3">
              <w:rPr>
                <w:color w:val="auto"/>
              </w:rPr>
              <w:t>Total Organic Halogens (TOX</w:t>
            </w:r>
            <w:r>
              <w:rPr>
                <w:color w:val="auto"/>
              </w:rPr>
              <w:t>)</w:t>
            </w:r>
            <w:r w:rsidRPr="005118F3">
              <w:rPr>
                <w:color w:val="auto"/>
              </w:rPr>
              <w:t>, EOX)</w:t>
            </w:r>
          </w:p>
        </w:tc>
        <w:tc>
          <w:tcPr>
            <w:tcW w:w="1800" w:type="dxa"/>
          </w:tcPr>
          <w:p w14:paraId="1F765F1A" w14:textId="30B4B9B2"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1B2B3925" w14:textId="2044AFBE" w:rsidR="005D3929" w:rsidRPr="00FE1F1E" w:rsidRDefault="005D3929" w:rsidP="005D3929">
            <w:pPr>
              <w:pStyle w:val="TableNormalNoSpaceAfter"/>
              <w:keepNext w:val="0"/>
              <w:keepLines w:val="0"/>
              <w:rPr>
                <w:color w:val="DADEE5"/>
                <w:szCs w:val="24"/>
              </w:rPr>
            </w:pPr>
            <w:r w:rsidRPr="00FE1F1E">
              <w:rPr>
                <w:color w:val="DADEE5"/>
                <w:szCs w:val="24"/>
              </w:rPr>
              <w:t>No data</w:t>
            </w:r>
          </w:p>
        </w:tc>
      </w:tr>
    </w:tbl>
    <w:p w14:paraId="3A7B1456" w14:textId="4E677318" w:rsidR="002F5D47" w:rsidRDefault="002F5D47" w:rsidP="008A18C0">
      <w:pPr>
        <w:pStyle w:val="CaptionTable"/>
        <w:spacing w:before="200"/>
      </w:pPr>
      <w:bookmarkStart w:id="47" w:name="_Toc238117027"/>
      <w:r>
        <w:lastRenderedPageBreak/>
        <w:t xml:space="preserve">Table </w:t>
      </w:r>
      <w:fldSimple w:instr=" SEQ Table \* ARABIC ">
        <w:r w:rsidR="009A54E5">
          <w:rPr>
            <w:noProof/>
          </w:rPr>
          <w:t>10</w:t>
        </w:r>
      </w:fldSimple>
      <w:r>
        <w:t xml:space="preserve">. </w:t>
      </w:r>
      <w:r w:rsidR="00FB2E08">
        <w:t xml:space="preserve">Water Sample </w:t>
      </w:r>
      <w:r w:rsidRPr="00282F1C">
        <w:t>Various Analyses</w:t>
      </w:r>
      <w:bookmarkEnd w:id="47"/>
    </w:p>
    <w:tbl>
      <w:tblPr>
        <w:tblStyle w:val="ATFTxDOTTable"/>
        <w:tblW w:w="10800" w:type="dxa"/>
        <w:tblLayout w:type="fixed"/>
        <w:tblLook w:val="04A0" w:firstRow="1" w:lastRow="0" w:firstColumn="1" w:lastColumn="0" w:noHBand="0" w:noVBand="1"/>
        <w:tblCaption w:val="Water Sample Various Analyses"/>
        <w:tblDescription w:val="This analytical table identifies non-standard laboratory analyses that may be performed on water samples. For each analysis, the table specifies the applicable analytical method or test, the required number of samples, and the associated holding time requirements necessary to ensure proper sample preservation and the generation of accurate, reliable, and defensible laboratory results."/>
      </w:tblPr>
      <w:tblGrid>
        <w:gridCol w:w="1080"/>
        <w:gridCol w:w="5328"/>
        <w:gridCol w:w="1800"/>
        <w:gridCol w:w="2592"/>
      </w:tblGrid>
      <w:tr w:rsidR="002F5D47" w:rsidRPr="00211BC0" w14:paraId="7A808EA2" w14:textId="77777777" w:rsidTr="002F5D47">
        <w:trPr>
          <w:cnfStyle w:val="100000000000" w:firstRow="1" w:lastRow="0" w:firstColumn="0" w:lastColumn="0" w:oddVBand="0" w:evenVBand="0" w:oddHBand="0" w:evenHBand="0" w:firstRowFirstColumn="0" w:firstRowLastColumn="0" w:lastRowFirstColumn="0" w:lastRowLastColumn="0"/>
        </w:trPr>
        <w:tc>
          <w:tcPr>
            <w:tcW w:w="1080" w:type="dxa"/>
          </w:tcPr>
          <w:p w14:paraId="36334A81" w14:textId="5727A14E" w:rsidR="002F5D47" w:rsidRPr="002F5D47" w:rsidRDefault="002F5D47" w:rsidP="008A18C0">
            <w:pPr>
              <w:pStyle w:val="TableNormalNoSpaceAfter"/>
              <w:spacing w:line="240" w:lineRule="auto"/>
              <w:rPr>
                <w:szCs w:val="24"/>
              </w:rPr>
            </w:pPr>
            <w:r w:rsidRPr="002F5D47">
              <w:t>Line Item</w:t>
            </w:r>
          </w:p>
        </w:tc>
        <w:tc>
          <w:tcPr>
            <w:tcW w:w="5328" w:type="dxa"/>
          </w:tcPr>
          <w:p w14:paraId="68BDF8DF" w14:textId="26640408" w:rsidR="002F5D47" w:rsidRPr="002F5D47" w:rsidRDefault="002F5D47" w:rsidP="008A18C0">
            <w:pPr>
              <w:pStyle w:val="TableNormalNoSpaceAfter"/>
              <w:spacing w:line="240" w:lineRule="auto"/>
              <w:rPr>
                <w:szCs w:val="24"/>
              </w:rPr>
            </w:pPr>
            <w:r w:rsidRPr="002F5D47">
              <w:t>Soil or Solid Analytical</w:t>
            </w:r>
          </w:p>
        </w:tc>
        <w:tc>
          <w:tcPr>
            <w:tcW w:w="1800" w:type="dxa"/>
          </w:tcPr>
          <w:p w14:paraId="5B018430" w14:textId="65FB6073" w:rsidR="002F5D47" w:rsidRPr="00FE1F1E" w:rsidRDefault="002F5D47" w:rsidP="008A18C0">
            <w:pPr>
              <w:pStyle w:val="TableNormalNoSpaceAfter"/>
              <w:spacing w:line="240" w:lineRule="auto"/>
              <w:rPr>
                <w:szCs w:val="24"/>
              </w:rPr>
            </w:pPr>
            <w:r w:rsidRPr="00FE1F1E">
              <w:t>Estimated # of Analyses</w:t>
            </w:r>
          </w:p>
        </w:tc>
        <w:tc>
          <w:tcPr>
            <w:tcW w:w="2592" w:type="dxa"/>
          </w:tcPr>
          <w:p w14:paraId="643904F8" w14:textId="77B008CC" w:rsidR="002F5D47" w:rsidRPr="00FE1F1E" w:rsidRDefault="002F5D47" w:rsidP="008A18C0">
            <w:pPr>
              <w:pStyle w:val="TableNormalNoSpaceAfter"/>
              <w:spacing w:line="240" w:lineRule="auto"/>
              <w:rPr>
                <w:szCs w:val="24"/>
              </w:rPr>
            </w:pPr>
            <w:r w:rsidRPr="00FE1F1E">
              <w:t>Special Instruction (hold, etcetera)</w:t>
            </w:r>
          </w:p>
        </w:tc>
      </w:tr>
      <w:tr w:rsidR="005D3929" w:rsidRPr="00211BC0" w14:paraId="497E1250" w14:textId="77777777" w:rsidTr="005118F3">
        <w:trPr>
          <w:cnfStyle w:val="000000100000" w:firstRow="0" w:lastRow="0" w:firstColumn="0" w:lastColumn="0" w:oddVBand="0" w:evenVBand="0" w:oddHBand="1" w:evenHBand="0" w:firstRowFirstColumn="0" w:firstRowLastColumn="0" w:lastRowFirstColumn="0" w:lastRowLastColumn="0"/>
        </w:trPr>
        <w:tc>
          <w:tcPr>
            <w:tcW w:w="1080" w:type="dxa"/>
          </w:tcPr>
          <w:p w14:paraId="6EA40687" w14:textId="0F4F673E" w:rsidR="005D3929" w:rsidRPr="005118F3" w:rsidRDefault="005D3929" w:rsidP="005D3929">
            <w:pPr>
              <w:pStyle w:val="TableNormalNoSpaceAfter"/>
              <w:jc w:val="center"/>
              <w:rPr>
                <w:color w:val="auto"/>
                <w:szCs w:val="24"/>
              </w:rPr>
            </w:pPr>
            <w:r w:rsidRPr="005118F3">
              <w:rPr>
                <w:color w:val="auto"/>
                <w:szCs w:val="24"/>
              </w:rPr>
              <w:t>109</w:t>
            </w:r>
          </w:p>
        </w:tc>
        <w:tc>
          <w:tcPr>
            <w:tcW w:w="5328" w:type="dxa"/>
            <w:vAlign w:val="top"/>
          </w:tcPr>
          <w:p w14:paraId="259B564A" w14:textId="047DF619" w:rsidR="005D3929" w:rsidRPr="005118F3" w:rsidRDefault="005D3929" w:rsidP="005D3929">
            <w:pPr>
              <w:pStyle w:val="TableNormalNoSpaceAfter"/>
              <w:rPr>
                <w:color w:val="auto"/>
                <w:szCs w:val="24"/>
              </w:rPr>
            </w:pPr>
            <w:r w:rsidRPr="005118F3">
              <w:rPr>
                <w:color w:val="auto"/>
              </w:rPr>
              <w:t>Radium Isotopes (EPA 903) – Alpha emitting radioisotopes</w:t>
            </w:r>
          </w:p>
        </w:tc>
        <w:tc>
          <w:tcPr>
            <w:tcW w:w="1800" w:type="dxa"/>
          </w:tcPr>
          <w:p w14:paraId="534A286D" w14:textId="784EC82D" w:rsidR="005D3929" w:rsidRPr="00FE1F1E" w:rsidRDefault="005D3929" w:rsidP="005D3929">
            <w:pPr>
              <w:pStyle w:val="TableNormalNoSpaceAfter"/>
              <w:rPr>
                <w:color w:val="FFFFFF" w:themeColor="background1"/>
                <w:szCs w:val="24"/>
              </w:rPr>
            </w:pPr>
            <w:r w:rsidRPr="00FE1F1E">
              <w:rPr>
                <w:color w:val="FFFFFF" w:themeColor="background1"/>
                <w:szCs w:val="24"/>
              </w:rPr>
              <w:t>No data</w:t>
            </w:r>
          </w:p>
        </w:tc>
        <w:tc>
          <w:tcPr>
            <w:tcW w:w="2592" w:type="dxa"/>
          </w:tcPr>
          <w:p w14:paraId="5EFDCBBE" w14:textId="01625D6A" w:rsidR="005D3929" w:rsidRPr="00FE1F1E" w:rsidRDefault="005D3929" w:rsidP="005D3929">
            <w:pPr>
              <w:pStyle w:val="TableNormalNoSpaceAfter"/>
              <w:rPr>
                <w:color w:val="FFFFFF" w:themeColor="background1"/>
                <w:szCs w:val="24"/>
              </w:rPr>
            </w:pPr>
            <w:r w:rsidRPr="00FE1F1E">
              <w:rPr>
                <w:color w:val="FFFFFF" w:themeColor="background1"/>
                <w:szCs w:val="24"/>
              </w:rPr>
              <w:t>No data</w:t>
            </w:r>
          </w:p>
        </w:tc>
      </w:tr>
      <w:tr w:rsidR="005D3929" w:rsidRPr="00211BC0" w14:paraId="6FCC5C1D" w14:textId="77777777" w:rsidTr="005118F3">
        <w:trPr>
          <w:cnfStyle w:val="000000010000" w:firstRow="0" w:lastRow="0" w:firstColumn="0" w:lastColumn="0" w:oddVBand="0" w:evenVBand="0" w:oddHBand="0" w:evenHBand="1" w:firstRowFirstColumn="0" w:firstRowLastColumn="0" w:lastRowFirstColumn="0" w:lastRowLastColumn="0"/>
        </w:trPr>
        <w:tc>
          <w:tcPr>
            <w:tcW w:w="1080" w:type="dxa"/>
          </w:tcPr>
          <w:p w14:paraId="04915C2F" w14:textId="729182D0" w:rsidR="005D3929" w:rsidRPr="005118F3" w:rsidRDefault="005D3929" w:rsidP="005D3929">
            <w:pPr>
              <w:pStyle w:val="TableNormalNoSpaceAfter"/>
              <w:keepNext w:val="0"/>
              <w:keepLines w:val="0"/>
              <w:jc w:val="center"/>
              <w:rPr>
                <w:color w:val="auto"/>
                <w:szCs w:val="24"/>
              </w:rPr>
            </w:pPr>
            <w:r w:rsidRPr="005118F3">
              <w:rPr>
                <w:color w:val="auto"/>
                <w:szCs w:val="24"/>
              </w:rPr>
              <w:t>110</w:t>
            </w:r>
          </w:p>
        </w:tc>
        <w:tc>
          <w:tcPr>
            <w:tcW w:w="5328" w:type="dxa"/>
            <w:vAlign w:val="top"/>
          </w:tcPr>
          <w:p w14:paraId="578A37BC" w14:textId="72017ECE" w:rsidR="005D3929" w:rsidRPr="005118F3" w:rsidRDefault="005D3929" w:rsidP="005D3929">
            <w:pPr>
              <w:pStyle w:val="TableNormalNoSpaceAfter"/>
              <w:keepNext w:val="0"/>
              <w:keepLines w:val="0"/>
              <w:rPr>
                <w:color w:val="auto"/>
                <w:szCs w:val="24"/>
              </w:rPr>
            </w:pPr>
            <w:r w:rsidRPr="005118F3">
              <w:rPr>
                <w:color w:val="auto"/>
              </w:rPr>
              <w:t>Gamma Spectrometry (EPA 901.1)</w:t>
            </w:r>
          </w:p>
        </w:tc>
        <w:tc>
          <w:tcPr>
            <w:tcW w:w="1800" w:type="dxa"/>
          </w:tcPr>
          <w:p w14:paraId="6C891E21" w14:textId="35A650C0"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6355DB56" w14:textId="487493CB"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761FBE6C" w14:textId="77777777" w:rsidTr="005118F3">
        <w:trPr>
          <w:cnfStyle w:val="000000100000" w:firstRow="0" w:lastRow="0" w:firstColumn="0" w:lastColumn="0" w:oddVBand="0" w:evenVBand="0" w:oddHBand="1" w:evenHBand="0" w:firstRowFirstColumn="0" w:firstRowLastColumn="0" w:lastRowFirstColumn="0" w:lastRowLastColumn="0"/>
        </w:trPr>
        <w:tc>
          <w:tcPr>
            <w:tcW w:w="1080" w:type="dxa"/>
          </w:tcPr>
          <w:p w14:paraId="0DF6B7A1" w14:textId="37212D6D" w:rsidR="005D3929" w:rsidRPr="005118F3" w:rsidRDefault="005D3929" w:rsidP="005D3929">
            <w:pPr>
              <w:pStyle w:val="TableNormalNoSpaceAfter"/>
              <w:keepNext w:val="0"/>
              <w:keepLines w:val="0"/>
              <w:jc w:val="center"/>
              <w:rPr>
                <w:color w:val="auto"/>
                <w:szCs w:val="24"/>
              </w:rPr>
            </w:pPr>
            <w:r w:rsidRPr="005118F3">
              <w:rPr>
                <w:color w:val="auto"/>
                <w:szCs w:val="24"/>
              </w:rPr>
              <w:t>111</w:t>
            </w:r>
          </w:p>
        </w:tc>
        <w:tc>
          <w:tcPr>
            <w:tcW w:w="5328" w:type="dxa"/>
            <w:vAlign w:val="top"/>
          </w:tcPr>
          <w:p w14:paraId="4CEF4EF7" w14:textId="1C6CC0D5" w:rsidR="005D3929" w:rsidRPr="005118F3" w:rsidRDefault="005D3929" w:rsidP="005D3929">
            <w:pPr>
              <w:pStyle w:val="TableNormalNoSpaceAfter"/>
              <w:keepNext w:val="0"/>
              <w:keepLines w:val="0"/>
              <w:rPr>
                <w:color w:val="auto"/>
                <w:szCs w:val="24"/>
              </w:rPr>
            </w:pPr>
            <w:r w:rsidRPr="005118F3">
              <w:rPr>
                <w:color w:val="auto"/>
              </w:rPr>
              <w:t>Carbon 14 (EERF C-01)</w:t>
            </w:r>
          </w:p>
        </w:tc>
        <w:tc>
          <w:tcPr>
            <w:tcW w:w="1800" w:type="dxa"/>
          </w:tcPr>
          <w:p w14:paraId="13B52B68" w14:textId="3B56A0F9"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284EE7CF" w14:textId="056A3C37"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1B57260B" w14:textId="77777777" w:rsidTr="005118F3">
        <w:trPr>
          <w:cnfStyle w:val="000000010000" w:firstRow="0" w:lastRow="0" w:firstColumn="0" w:lastColumn="0" w:oddVBand="0" w:evenVBand="0" w:oddHBand="0" w:evenHBand="1" w:firstRowFirstColumn="0" w:firstRowLastColumn="0" w:lastRowFirstColumn="0" w:lastRowLastColumn="0"/>
        </w:trPr>
        <w:tc>
          <w:tcPr>
            <w:tcW w:w="1080" w:type="dxa"/>
          </w:tcPr>
          <w:p w14:paraId="3AD9275A" w14:textId="31BEC211" w:rsidR="005D3929" w:rsidRPr="005118F3" w:rsidRDefault="005D3929" w:rsidP="005D3929">
            <w:pPr>
              <w:pStyle w:val="TableNormalNoSpaceAfter"/>
              <w:keepNext w:val="0"/>
              <w:keepLines w:val="0"/>
              <w:jc w:val="center"/>
              <w:rPr>
                <w:color w:val="auto"/>
                <w:szCs w:val="24"/>
              </w:rPr>
            </w:pPr>
            <w:r w:rsidRPr="005118F3">
              <w:rPr>
                <w:color w:val="auto"/>
                <w:szCs w:val="24"/>
              </w:rPr>
              <w:t>112</w:t>
            </w:r>
          </w:p>
        </w:tc>
        <w:tc>
          <w:tcPr>
            <w:tcW w:w="5328" w:type="dxa"/>
            <w:vAlign w:val="top"/>
          </w:tcPr>
          <w:p w14:paraId="37C773C0" w14:textId="74128FD4" w:rsidR="005D3929" w:rsidRPr="005118F3" w:rsidRDefault="005D3929" w:rsidP="005D3929">
            <w:pPr>
              <w:pStyle w:val="TableNormalNoSpaceAfter"/>
              <w:keepNext w:val="0"/>
              <w:keepLines w:val="0"/>
              <w:rPr>
                <w:color w:val="auto"/>
                <w:szCs w:val="24"/>
              </w:rPr>
            </w:pPr>
            <w:r w:rsidRPr="005118F3">
              <w:rPr>
                <w:color w:val="auto"/>
              </w:rPr>
              <w:t>Cesium 137 (EPA 901.1)</w:t>
            </w:r>
          </w:p>
        </w:tc>
        <w:tc>
          <w:tcPr>
            <w:tcW w:w="1800" w:type="dxa"/>
          </w:tcPr>
          <w:p w14:paraId="79B04E3C" w14:textId="5794AF98"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7BB64A8E" w14:textId="7E213B19"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2A420A3F" w14:textId="77777777" w:rsidTr="005118F3">
        <w:trPr>
          <w:cnfStyle w:val="000000100000" w:firstRow="0" w:lastRow="0" w:firstColumn="0" w:lastColumn="0" w:oddVBand="0" w:evenVBand="0" w:oddHBand="1" w:evenHBand="0" w:firstRowFirstColumn="0" w:firstRowLastColumn="0" w:lastRowFirstColumn="0" w:lastRowLastColumn="0"/>
        </w:trPr>
        <w:tc>
          <w:tcPr>
            <w:tcW w:w="1080" w:type="dxa"/>
          </w:tcPr>
          <w:p w14:paraId="30BADBD7" w14:textId="23F8B26D" w:rsidR="005D3929" w:rsidRPr="005118F3" w:rsidRDefault="005D3929" w:rsidP="005D3929">
            <w:pPr>
              <w:pStyle w:val="TableNormalNoSpaceAfter"/>
              <w:keepNext w:val="0"/>
              <w:keepLines w:val="0"/>
              <w:jc w:val="center"/>
              <w:rPr>
                <w:color w:val="auto"/>
                <w:szCs w:val="24"/>
              </w:rPr>
            </w:pPr>
            <w:r w:rsidRPr="005118F3">
              <w:rPr>
                <w:color w:val="auto"/>
                <w:szCs w:val="24"/>
              </w:rPr>
              <w:t>113</w:t>
            </w:r>
          </w:p>
        </w:tc>
        <w:tc>
          <w:tcPr>
            <w:tcW w:w="5328" w:type="dxa"/>
            <w:vAlign w:val="top"/>
          </w:tcPr>
          <w:p w14:paraId="0B909EB3" w14:textId="2263A011" w:rsidR="005D3929" w:rsidRPr="005118F3" w:rsidRDefault="005D3929" w:rsidP="005D3929">
            <w:pPr>
              <w:pStyle w:val="TableNormalNoSpaceAfter"/>
              <w:keepNext w:val="0"/>
              <w:keepLines w:val="0"/>
              <w:rPr>
                <w:color w:val="auto"/>
                <w:szCs w:val="24"/>
              </w:rPr>
            </w:pPr>
            <w:r w:rsidRPr="005118F3">
              <w:rPr>
                <w:color w:val="auto"/>
              </w:rPr>
              <w:t>Oil and Grease (SW-846 9071/1664)</w:t>
            </w:r>
          </w:p>
        </w:tc>
        <w:tc>
          <w:tcPr>
            <w:tcW w:w="1800" w:type="dxa"/>
          </w:tcPr>
          <w:p w14:paraId="4624F977" w14:textId="5BE528F7"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13832C2A" w14:textId="01616161"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230B3EB0" w14:textId="77777777" w:rsidTr="005118F3">
        <w:trPr>
          <w:cnfStyle w:val="000000010000" w:firstRow="0" w:lastRow="0" w:firstColumn="0" w:lastColumn="0" w:oddVBand="0" w:evenVBand="0" w:oddHBand="0" w:evenHBand="1" w:firstRowFirstColumn="0" w:firstRowLastColumn="0" w:lastRowFirstColumn="0" w:lastRowLastColumn="0"/>
        </w:trPr>
        <w:tc>
          <w:tcPr>
            <w:tcW w:w="1080" w:type="dxa"/>
          </w:tcPr>
          <w:p w14:paraId="428FD533" w14:textId="30B0C3B6" w:rsidR="005D3929" w:rsidRPr="005118F3" w:rsidRDefault="005D3929" w:rsidP="005D3929">
            <w:pPr>
              <w:pStyle w:val="TableNormalNoSpaceAfter"/>
              <w:keepNext w:val="0"/>
              <w:keepLines w:val="0"/>
              <w:jc w:val="center"/>
              <w:rPr>
                <w:color w:val="auto"/>
                <w:szCs w:val="24"/>
              </w:rPr>
            </w:pPr>
            <w:r w:rsidRPr="005118F3">
              <w:rPr>
                <w:color w:val="auto"/>
                <w:szCs w:val="24"/>
              </w:rPr>
              <w:t>114</w:t>
            </w:r>
          </w:p>
        </w:tc>
        <w:tc>
          <w:tcPr>
            <w:tcW w:w="5328" w:type="dxa"/>
            <w:vAlign w:val="top"/>
          </w:tcPr>
          <w:p w14:paraId="22F2D5DA" w14:textId="239B563A" w:rsidR="005D3929" w:rsidRPr="005118F3" w:rsidRDefault="005D3929" w:rsidP="005D3929">
            <w:pPr>
              <w:pStyle w:val="TableNormalNoSpaceAfter"/>
              <w:keepNext w:val="0"/>
              <w:keepLines w:val="0"/>
              <w:rPr>
                <w:color w:val="auto"/>
                <w:szCs w:val="24"/>
              </w:rPr>
            </w:pPr>
            <w:r w:rsidRPr="005118F3">
              <w:rPr>
                <w:color w:val="auto"/>
              </w:rPr>
              <w:t>Cyanide (SW-846 9010/9014)</w:t>
            </w:r>
          </w:p>
        </w:tc>
        <w:tc>
          <w:tcPr>
            <w:tcW w:w="1800" w:type="dxa"/>
          </w:tcPr>
          <w:p w14:paraId="5902DB3E" w14:textId="0FE16AF5"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5DA1CB90" w14:textId="55D0ECA1"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4A905A6E" w14:textId="77777777" w:rsidTr="005118F3">
        <w:trPr>
          <w:cnfStyle w:val="000000100000" w:firstRow="0" w:lastRow="0" w:firstColumn="0" w:lastColumn="0" w:oddVBand="0" w:evenVBand="0" w:oddHBand="1" w:evenHBand="0" w:firstRowFirstColumn="0" w:firstRowLastColumn="0" w:lastRowFirstColumn="0" w:lastRowLastColumn="0"/>
        </w:trPr>
        <w:tc>
          <w:tcPr>
            <w:tcW w:w="1080" w:type="dxa"/>
          </w:tcPr>
          <w:p w14:paraId="0170A495" w14:textId="5A89AFE0" w:rsidR="005D3929" w:rsidRPr="005118F3" w:rsidRDefault="005D3929" w:rsidP="005D3929">
            <w:pPr>
              <w:pStyle w:val="TableNormalNoSpaceAfter"/>
              <w:keepNext w:val="0"/>
              <w:keepLines w:val="0"/>
              <w:jc w:val="center"/>
              <w:rPr>
                <w:color w:val="auto"/>
                <w:szCs w:val="24"/>
              </w:rPr>
            </w:pPr>
            <w:r w:rsidRPr="005118F3">
              <w:rPr>
                <w:color w:val="auto"/>
                <w:szCs w:val="24"/>
              </w:rPr>
              <w:t>115</w:t>
            </w:r>
          </w:p>
        </w:tc>
        <w:tc>
          <w:tcPr>
            <w:tcW w:w="5328" w:type="dxa"/>
            <w:vAlign w:val="top"/>
          </w:tcPr>
          <w:p w14:paraId="596695E9" w14:textId="6D1C7C0E" w:rsidR="005D3929" w:rsidRPr="005118F3" w:rsidRDefault="005D3929" w:rsidP="005D3929">
            <w:pPr>
              <w:pStyle w:val="TableNormalNoSpaceAfter"/>
              <w:keepNext w:val="0"/>
              <w:keepLines w:val="0"/>
              <w:rPr>
                <w:color w:val="auto"/>
                <w:szCs w:val="24"/>
              </w:rPr>
            </w:pPr>
            <w:r w:rsidRPr="005118F3">
              <w:rPr>
                <w:color w:val="auto"/>
              </w:rPr>
              <w:t>Oil and Grease Extraction (SW-846 9071)</w:t>
            </w:r>
          </w:p>
        </w:tc>
        <w:tc>
          <w:tcPr>
            <w:tcW w:w="1800" w:type="dxa"/>
          </w:tcPr>
          <w:p w14:paraId="4F91E4CF" w14:textId="4B12C799"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2B03C459" w14:textId="2A80185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6C9307E6" w14:textId="77777777" w:rsidTr="005118F3">
        <w:trPr>
          <w:cnfStyle w:val="000000010000" w:firstRow="0" w:lastRow="0" w:firstColumn="0" w:lastColumn="0" w:oddVBand="0" w:evenVBand="0" w:oddHBand="0" w:evenHBand="1" w:firstRowFirstColumn="0" w:firstRowLastColumn="0" w:lastRowFirstColumn="0" w:lastRowLastColumn="0"/>
        </w:trPr>
        <w:tc>
          <w:tcPr>
            <w:tcW w:w="1080" w:type="dxa"/>
          </w:tcPr>
          <w:p w14:paraId="1EEA0E79" w14:textId="3080EFE9" w:rsidR="005D3929" w:rsidRPr="005118F3" w:rsidRDefault="005D3929" w:rsidP="005D3929">
            <w:pPr>
              <w:pStyle w:val="TableNormalNoSpaceAfter"/>
              <w:keepNext w:val="0"/>
              <w:keepLines w:val="0"/>
              <w:jc w:val="center"/>
              <w:rPr>
                <w:color w:val="auto"/>
                <w:szCs w:val="24"/>
              </w:rPr>
            </w:pPr>
            <w:r w:rsidRPr="005118F3">
              <w:rPr>
                <w:color w:val="auto"/>
                <w:szCs w:val="24"/>
              </w:rPr>
              <w:t>116</w:t>
            </w:r>
          </w:p>
        </w:tc>
        <w:tc>
          <w:tcPr>
            <w:tcW w:w="5328" w:type="dxa"/>
            <w:vAlign w:val="top"/>
          </w:tcPr>
          <w:p w14:paraId="1439E9A3" w14:textId="601A28E8" w:rsidR="005D3929" w:rsidRPr="005118F3" w:rsidRDefault="005D3929" w:rsidP="005D3929">
            <w:pPr>
              <w:pStyle w:val="TableNormalNoSpaceAfter"/>
              <w:keepNext w:val="0"/>
              <w:keepLines w:val="0"/>
              <w:rPr>
                <w:color w:val="auto"/>
                <w:szCs w:val="24"/>
              </w:rPr>
            </w:pPr>
            <w:r w:rsidRPr="005118F3">
              <w:rPr>
                <w:color w:val="auto"/>
              </w:rPr>
              <w:t>Dioxins/Furans (SW-846 8290/PAM 16130)</w:t>
            </w:r>
          </w:p>
        </w:tc>
        <w:tc>
          <w:tcPr>
            <w:tcW w:w="1800" w:type="dxa"/>
          </w:tcPr>
          <w:p w14:paraId="0CC4D61A" w14:textId="0F32A0B1"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76566CA6" w14:textId="244B6D09"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0A4B425E" w14:textId="77777777" w:rsidTr="005118F3">
        <w:trPr>
          <w:cnfStyle w:val="000000100000" w:firstRow="0" w:lastRow="0" w:firstColumn="0" w:lastColumn="0" w:oddVBand="0" w:evenVBand="0" w:oddHBand="1" w:evenHBand="0" w:firstRowFirstColumn="0" w:firstRowLastColumn="0" w:lastRowFirstColumn="0" w:lastRowLastColumn="0"/>
        </w:trPr>
        <w:tc>
          <w:tcPr>
            <w:tcW w:w="1080" w:type="dxa"/>
          </w:tcPr>
          <w:p w14:paraId="5FA2FC76" w14:textId="055A44DC" w:rsidR="005D3929" w:rsidRPr="005118F3" w:rsidRDefault="005D3929" w:rsidP="005D3929">
            <w:pPr>
              <w:pStyle w:val="TableNormalNoSpaceAfter"/>
              <w:keepNext w:val="0"/>
              <w:keepLines w:val="0"/>
              <w:jc w:val="center"/>
              <w:rPr>
                <w:color w:val="auto"/>
                <w:szCs w:val="24"/>
              </w:rPr>
            </w:pPr>
            <w:r w:rsidRPr="005118F3">
              <w:rPr>
                <w:color w:val="auto"/>
                <w:szCs w:val="24"/>
              </w:rPr>
              <w:t>117</w:t>
            </w:r>
          </w:p>
        </w:tc>
        <w:tc>
          <w:tcPr>
            <w:tcW w:w="5328" w:type="dxa"/>
            <w:vAlign w:val="top"/>
          </w:tcPr>
          <w:p w14:paraId="0ABC2917" w14:textId="2C1F1FB0" w:rsidR="005D3929" w:rsidRPr="005118F3" w:rsidRDefault="005D3929" w:rsidP="005D3929">
            <w:pPr>
              <w:pStyle w:val="TableNormalNoSpaceAfter"/>
              <w:keepNext w:val="0"/>
              <w:keepLines w:val="0"/>
              <w:rPr>
                <w:color w:val="auto"/>
                <w:szCs w:val="24"/>
              </w:rPr>
            </w:pPr>
            <w:r w:rsidRPr="005118F3">
              <w:rPr>
                <w:color w:val="auto"/>
              </w:rPr>
              <w:t>Gross Alpha-Beta (EPA 900)</w:t>
            </w:r>
          </w:p>
        </w:tc>
        <w:tc>
          <w:tcPr>
            <w:tcW w:w="1800" w:type="dxa"/>
          </w:tcPr>
          <w:p w14:paraId="6F81123F" w14:textId="7CA2B7BA"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45A5F23F" w14:textId="096F4306"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28D3EE2D" w14:textId="77777777" w:rsidTr="005118F3">
        <w:trPr>
          <w:cnfStyle w:val="000000010000" w:firstRow="0" w:lastRow="0" w:firstColumn="0" w:lastColumn="0" w:oddVBand="0" w:evenVBand="0" w:oddHBand="0" w:evenHBand="1" w:firstRowFirstColumn="0" w:firstRowLastColumn="0" w:lastRowFirstColumn="0" w:lastRowLastColumn="0"/>
        </w:trPr>
        <w:tc>
          <w:tcPr>
            <w:tcW w:w="1080" w:type="dxa"/>
          </w:tcPr>
          <w:p w14:paraId="043DBDB5" w14:textId="369516EF" w:rsidR="005D3929" w:rsidRPr="005118F3" w:rsidRDefault="005D3929" w:rsidP="005D3929">
            <w:pPr>
              <w:pStyle w:val="TableNormalNoSpaceAfter"/>
              <w:keepNext w:val="0"/>
              <w:keepLines w:val="0"/>
              <w:jc w:val="center"/>
              <w:rPr>
                <w:color w:val="auto"/>
                <w:szCs w:val="24"/>
              </w:rPr>
            </w:pPr>
            <w:r w:rsidRPr="005118F3">
              <w:rPr>
                <w:color w:val="auto"/>
                <w:szCs w:val="24"/>
              </w:rPr>
              <w:t>118</w:t>
            </w:r>
          </w:p>
        </w:tc>
        <w:tc>
          <w:tcPr>
            <w:tcW w:w="5328" w:type="dxa"/>
            <w:vAlign w:val="top"/>
          </w:tcPr>
          <w:p w14:paraId="4FA38D03" w14:textId="0A7D6C9B" w:rsidR="005D3929" w:rsidRPr="005118F3" w:rsidRDefault="005D3929" w:rsidP="005D3929">
            <w:pPr>
              <w:pStyle w:val="TableNormalNoSpaceAfter"/>
              <w:keepNext w:val="0"/>
              <w:keepLines w:val="0"/>
              <w:rPr>
                <w:color w:val="auto"/>
                <w:szCs w:val="24"/>
              </w:rPr>
            </w:pPr>
            <w:r w:rsidRPr="005118F3">
              <w:rPr>
                <w:color w:val="auto"/>
              </w:rPr>
              <w:t>Pesticides (SW-846 8141)</w:t>
            </w:r>
          </w:p>
        </w:tc>
        <w:tc>
          <w:tcPr>
            <w:tcW w:w="1800" w:type="dxa"/>
          </w:tcPr>
          <w:p w14:paraId="50659823" w14:textId="0C6AF8C0"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648A4DB4" w14:textId="7ED5A0BB" w:rsidR="005D3929" w:rsidRPr="00FE1F1E" w:rsidRDefault="005D3929" w:rsidP="005D3929">
            <w:pPr>
              <w:pStyle w:val="TableNormalNoSpaceAfter"/>
              <w:keepNext w:val="0"/>
              <w:keepLines w:val="0"/>
              <w:rPr>
                <w:color w:val="DADEE5"/>
                <w:szCs w:val="24"/>
              </w:rPr>
            </w:pPr>
            <w:r w:rsidRPr="00FE1F1E">
              <w:rPr>
                <w:color w:val="DADEE5"/>
                <w:szCs w:val="24"/>
              </w:rPr>
              <w:t>No data</w:t>
            </w:r>
          </w:p>
        </w:tc>
      </w:tr>
    </w:tbl>
    <w:p w14:paraId="1B01DF86" w14:textId="5C92A67B" w:rsidR="002F5D47" w:rsidRDefault="002F5D47" w:rsidP="008A18C0">
      <w:pPr>
        <w:pStyle w:val="CaptionTable"/>
        <w:spacing w:before="200"/>
      </w:pPr>
      <w:bookmarkStart w:id="48" w:name="_Toc238117028"/>
      <w:r>
        <w:t xml:space="preserve">Table </w:t>
      </w:r>
      <w:fldSimple w:instr=" SEQ Table \* ARABIC ">
        <w:r w:rsidR="009A54E5">
          <w:rPr>
            <w:noProof/>
          </w:rPr>
          <w:t>11</w:t>
        </w:r>
      </w:fldSimple>
      <w:r>
        <w:t xml:space="preserve">. </w:t>
      </w:r>
      <w:r w:rsidR="00FB2E08">
        <w:t xml:space="preserve">Water Sample </w:t>
      </w:r>
      <w:r w:rsidRPr="001E78DA">
        <w:t>TRRP Report</w:t>
      </w:r>
      <w:bookmarkEnd w:id="48"/>
    </w:p>
    <w:tbl>
      <w:tblPr>
        <w:tblStyle w:val="ATFTxDOTTable"/>
        <w:tblW w:w="10800" w:type="dxa"/>
        <w:tblLayout w:type="fixed"/>
        <w:tblLook w:val="04A0" w:firstRow="1" w:lastRow="0" w:firstColumn="1" w:lastColumn="0" w:noHBand="0" w:noVBand="1"/>
        <w:tblCaption w:val="Water Sample TRRP Report"/>
        <w:tblDescription w:val="This table identifies the TRRP Laboratory Review Checklist and its use in documenting laboratory data review activities for water samples. The checklist assists in verifying that analytical data meet applicable TRRP quality assurance and reporting requirements."/>
      </w:tblPr>
      <w:tblGrid>
        <w:gridCol w:w="1080"/>
        <w:gridCol w:w="5328"/>
        <w:gridCol w:w="1800"/>
        <w:gridCol w:w="2592"/>
      </w:tblGrid>
      <w:tr w:rsidR="002F5D47" w:rsidRPr="00211BC0" w14:paraId="5A68DD7E" w14:textId="77777777" w:rsidTr="002F5D47">
        <w:trPr>
          <w:cnfStyle w:val="100000000000" w:firstRow="1" w:lastRow="0" w:firstColumn="0" w:lastColumn="0" w:oddVBand="0" w:evenVBand="0" w:oddHBand="0" w:evenHBand="0" w:firstRowFirstColumn="0" w:firstRowLastColumn="0" w:lastRowFirstColumn="0" w:lastRowLastColumn="0"/>
        </w:trPr>
        <w:tc>
          <w:tcPr>
            <w:tcW w:w="1080" w:type="dxa"/>
          </w:tcPr>
          <w:p w14:paraId="06260220" w14:textId="1493046E" w:rsidR="002F5D47" w:rsidRPr="002F5D47" w:rsidRDefault="002F5D47" w:rsidP="002F5D47">
            <w:pPr>
              <w:pStyle w:val="TableNormalNoSpaceAfter"/>
              <w:spacing w:line="240" w:lineRule="auto"/>
              <w:jc w:val="center"/>
              <w:rPr>
                <w:szCs w:val="24"/>
              </w:rPr>
            </w:pPr>
            <w:r w:rsidRPr="002F5D47">
              <w:t>Line Item</w:t>
            </w:r>
          </w:p>
        </w:tc>
        <w:tc>
          <w:tcPr>
            <w:tcW w:w="5328" w:type="dxa"/>
          </w:tcPr>
          <w:p w14:paraId="7B2C34E7" w14:textId="671DA0AA" w:rsidR="002F5D47" w:rsidRPr="002F5D47" w:rsidRDefault="002F5D47" w:rsidP="002F5D47">
            <w:pPr>
              <w:pStyle w:val="TableNormalNoSpaceAfter"/>
              <w:spacing w:line="240" w:lineRule="auto"/>
              <w:rPr>
                <w:szCs w:val="24"/>
              </w:rPr>
            </w:pPr>
            <w:r w:rsidRPr="002F5D47">
              <w:t>Soil or Solid Analytical</w:t>
            </w:r>
          </w:p>
        </w:tc>
        <w:tc>
          <w:tcPr>
            <w:tcW w:w="1800" w:type="dxa"/>
          </w:tcPr>
          <w:p w14:paraId="69F6735B" w14:textId="76A97624" w:rsidR="002F5D47" w:rsidRPr="002F5D47" w:rsidRDefault="002F5D47" w:rsidP="002F5D47">
            <w:pPr>
              <w:pStyle w:val="TableNormalNoSpaceAfter"/>
              <w:spacing w:line="240" w:lineRule="auto"/>
              <w:rPr>
                <w:szCs w:val="24"/>
              </w:rPr>
            </w:pPr>
            <w:r w:rsidRPr="002F5D47">
              <w:t>Estimated # of Analyses</w:t>
            </w:r>
          </w:p>
        </w:tc>
        <w:tc>
          <w:tcPr>
            <w:tcW w:w="2592" w:type="dxa"/>
          </w:tcPr>
          <w:p w14:paraId="2EB46A90" w14:textId="019935C9" w:rsidR="002F5D47" w:rsidRPr="002F5D47" w:rsidRDefault="002F5D47" w:rsidP="002F5D47">
            <w:pPr>
              <w:pStyle w:val="TableNormalNoSpaceAfter"/>
              <w:spacing w:line="240" w:lineRule="auto"/>
              <w:rPr>
                <w:szCs w:val="24"/>
              </w:rPr>
            </w:pPr>
            <w:r w:rsidRPr="002F5D47">
              <w:t>Special Instruction (hold, etcetera)</w:t>
            </w:r>
          </w:p>
        </w:tc>
      </w:tr>
      <w:tr w:rsidR="005D3929" w:rsidRPr="00211BC0" w14:paraId="1B7CA01E" w14:textId="77777777" w:rsidTr="002F5D47">
        <w:trPr>
          <w:cnfStyle w:val="000000100000" w:firstRow="0" w:lastRow="0" w:firstColumn="0" w:lastColumn="0" w:oddVBand="0" w:evenVBand="0" w:oddHBand="1" w:evenHBand="0" w:firstRowFirstColumn="0" w:firstRowLastColumn="0" w:lastRowFirstColumn="0" w:lastRowLastColumn="0"/>
        </w:trPr>
        <w:tc>
          <w:tcPr>
            <w:tcW w:w="1080" w:type="dxa"/>
          </w:tcPr>
          <w:p w14:paraId="6564EA85" w14:textId="14864375" w:rsidR="005D3929" w:rsidRPr="005118F3" w:rsidRDefault="005D3929" w:rsidP="005D3929">
            <w:pPr>
              <w:pStyle w:val="TableNormalNoSpaceAfter"/>
              <w:jc w:val="center"/>
              <w:rPr>
                <w:color w:val="auto"/>
                <w:szCs w:val="24"/>
              </w:rPr>
            </w:pPr>
            <w:r w:rsidRPr="005118F3">
              <w:rPr>
                <w:color w:val="auto"/>
                <w:szCs w:val="24"/>
              </w:rPr>
              <w:t>119</w:t>
            </w:r>
          </w:p>
        </w:tc>
        <w:tc>
          <w:tcPr>
            <w:tcW w:w="5328" w:type="dxa"/>
          </w:tcPr>
          <w:p w14:paraId="6B85D6AB" w14:textId="2956525B" w:rsidR="005D3929" w:rsidRPr="005118F3" w:rsidRDefault="005D3929" w:rsidP="005D3929">
            <w:pPr>
              <w:pStyle w:val="TableNormalNoSpaceAfter"/>
              <w:rPr>
                <w:color w:val="auto"/>
                <w:szCs w:val="24"/>
              </w:rPr>
            </w:pPr>
            <w:r w:rsidRPr="005118F3">
              <w:rPr>
                <w:color w:val="auto"/>
                <w:szCs w:val="24"/>
              </w:rPr>
              <w:t>Laboratory Review Checklist</w:t>
            </w:r>
          </w:p>
        </w:tc>
        <w:tc>
          <w:tcPr>
            <w:tcW w:w="1800" w:type="dxa"/>
          </w:tcPr>
          <w:p w14:paraId="08893C9C" w14:textId="550ED64F" w:rsidR="005D3929" w:rsidRPr="00FE1F1E" w:rsidRDefault="005D3929" w:rsidP="005D3929">
            <w:pPr>
              <w:pStyle w:val="TableNormalNoSpaceAfter"/>
              <w:rPr>
                <w:color w:val="FFFFFF" w:themeColor="background1"/>
                <w:szCs w:val="24"/>
              </w:rPr>
            </w:pPr>
            <w:r w:rsidRPr="00FE1F1E">
              <w:rPr>
                <w:color w:val="FFFFFF" w:themeColor="background1"/>
                <w:szCs w:val="24"/>
              </w:rPr>
              <w:t>No data</w:t>
            </w:r>
          </w:p>
        </w:tc>
        <w:tc>
          <w:tcPr>
            <w:tcW w:w="2592" w:type="dxa"/>
          </w:tcPr>
          <w:p w14:paraId="13E6E219" w14:textId="35407788" w:rsidR="005D3929" w:rsidRPr="00FE1F1E" w:rsidRDefault="005D3929" w:rsidP="005D3929">
            <w:pPr>
              <w:pStyle w:val="TableNormalNoSpaceAfter"/>
              <w:rPr>
                <w:color w:val="FFFFFF" w:themeColor="background1"/>
                <w:szCs w:val="24"/>
              </w:rPr>
            </w:pPr>
            <w:r w:rsidRPr="00FE1F1E">
              <w:rPr>
                <w:color w:val="FFFFFF" w:themeColor="background1"/>
                <w:szCs w:val="24"/>
              </w:rPr>
              <w:t>No data</w:t>
            </w:r>
          </w:p>
        </w:tc>
      </w:tr>
    </w:tbl>
    <w:p w14:paraId="7B8B8A3E" w14:textId="19883AE5" w:rsidR="00AF0037" w:rsidRPr="00211BC0" w:rsidRDefault="00AF0037" w:rsidP="002F5D47">
      <w:pPr>
        <w:pStyle w:val="CaptionTable"/>
        <w:spacing w:before="200"/>
      </w:pPr>
      <w:bookmarkStart w:id="49" w:name="_Toc238117029"/>
      <w:r w:rsidRPr="00211BC0">
        <w:t xml:space="preserve">Table </w:t>
      </w:r>
      <w:fldSimple w:instr=" SEQ Table \* ARABIC ">
        <w:r w:rsidR="009A54E5">
          <w:rPr>
            <w:noProof/>
          </w:rPr>
          <w:t>12</w:t>
        </w:r>
      </w:fldSimple>
      <w:r>
        <w:t>.</w:t>
      </w:r>
      <w:r w:rsidRPr="00211BC0">
        <w:t xml:space="preserve"> </w:t>
      </w:r>
      <w:r w:rsidR="002C5443" w:rsidRPr="00504D45">
        <w:t>Water</w:t>
      </w:r>
      <w:r w:rsidR="00FB2E08">
        <w:t xml:space="preserve"> Sample</w:t>
      </w:r>
      <w:r w:rsidR="002C5443" w:rsidRPr="00504D45">
        <w:t xml:space="preserve"> 24</w:t>
      </w:r>
      <w:r w:rsidR="009E60B6">
        <w:t>-</w:t>
      </w:r>
      <w:r w:rsidR="002C5443" w:rsidRPr="00504D45">
        <w:t>Hour Turnaround Time</w:t>
      </w:r>
      <w:bookmarkEnd w:id="49"/>
    </w:p>
    <w:tbl>
      <w:tblPr>
        <w:tblStyle w:val="ATFTxDOTTable"/>
        <w:tblW w:w="10800" w:type="dxa"/>
        <w:tblLayout w:type="fixed"/>
        <w:tblLook w:val="0420" w:firstRow="1" w:lastRow="0" w:firstColumn="0" w:lastColumn="0" w:noHBand="0" w:noVBand="1"/>
        <w:tblCaption w:val="Water Sample 24-Hour Turnaround Time"/>
        <w:tblDescription w:val="This analytical table provides a list of water sample analyses that may be performed by an environmental laboratory with a 24-hour turnaround time. The table identifies each analytical test, the required number of samples, and the applicable sample holding times to support proper sample preservation and ensure compliance with laboratory and regulatory requirements."/>
      </w:tblPr>
      <w:tblGrid>
        <w:gridCol w:w="1080"/>
        <w:gridCol w:w="5328"/>
        <w:gridCol w:w="1800"/>
        <w:gridCol w:w="2592"/>
      </w:tblGrid>
      <w:tr w:rsidR="00C53300" w:rsidRPr="00211BC0" w14:paraId="59B3FB3F" w14:textId="77777777" w:rsidTr="002F5D47">
        <w:trPr>
          <w:cnfStyle w:val="100000000000" w:firstRow="1" w:lastRow="0" w:firstColumn="0" w:lastColumn="0" w:oddVBand="0" w:evenVBand="0" w:oddHBand="0" w:evenHBand="0" w:firstRowFirstColumn="0" w:firstRowLastColumn="0" w:lastRowFirstColumn="0" w:lastRowLastColumn="0"/>
          <w:tblHeader/>
        </w:trPr>
        <w:tc>
          <w:tcPr>
            <w:tcW w:w="1080" w:type="dxa"/>
          </w:tcPr>
          <w:p w14:paraId="334368FB" w14:textId="4890A6C2" w:rsidR="00DD4D9C" w:rsidRPr="002F5D47" w:rsidRDefault="00DD4D9C" w:rsidP="002F5D47">
            <w:pPr>
              <w:pStyle w:val="TableHeadingSingle"/>
              <w:keepNext w:val="0"/>
              <w:keepLines w:val="0"/>
              <w:framePr w:wrap="auto" w:vAnchor="margin" w:yAlign="inline"/>
              <w:suppressOverlap w:val="0"/>
              <w:rPr>
                <w:rFonts w:asciiTheme="minorHAnsi" w:hAnsiTheme="minorHAnsi"/>
                <w:b/>
                <w:bCs/>
                <w:szCs w:val="24"/>
              </w:rPr>
            </w:pPr>
            <w:r w:rsidRPr="002F5D47">
              <w:rPr>
                <w:rFonts w:asciiTheme="minorHAnsi" w:hAnsiTheme="minorHAnsi"/>
                <w:b/>
                <w:bCs/>
                <w:szCs w:val="24"/>
              </w:rPr>
              <w:t>Line It</w:t>
            </w:r>
            <w:r w:rsidR="00F74B7F" w:rsidRPr="002F5D47">
              <w:rPr>
                <w:rFonts w:asciiTheme="minorHAnsi" w:hAnsiTheme="minorHAnsi"/>
                <w:b/>
                <w:bCs/>
                <w:szCs w:val="24"/>
              </w:rPr>
              <w:t>em</w:t>
            </w:r>
          </w:p>
        </w:tc>
        <w:tc>
          <w:tcPr>
            <w:tcW w:w="5328" w:type="dxa"/>
          </w:tcPr>
          <w:p w14:paraId="3C1F33C9" w14:textId="5EA29CC8" w:rsidR="00DD4D9C" w:rsidRPr="002F5D47" w:rsidRDefault="00D01FEA" w:rsidP="002F5D47">
            <w:pPr>
              <w:pStyle w:val="TableHeadingSingle"/>
              <w:keepNext w:val="0"/>
              <w:keepLines w:val="0"/>
              <w:framePr w:wrap="auto" w:vAnchor="margin" w:yAlign="inline"/>
              <w:suppressOverlap w:val="0"/>
              <w:rPr>
                <w:rFonts w:asciiTheme="minorHAnsi" w:hAnsiTheme="minorHAnsi"/>
                <w:b/>
                <w:bCs/>
                <w:szCs w:val="24"/>
              </w:rPr>
            </w:pPr>
            <w:r w:rsidRPr="002F5D47">
              <w:rPr>
                <w:rFonts w:asciiTheme="minorHAnsi" w:hAnsiTheme="minorHAnsi"/>
                <w:b/>
                <w:bCs/>
                <w:szCs w:val="24"/>
              </w:rPr>
              <w:t>Water Analytical</w:t>
            </w:r>
          </w:p>
        </w:tc>
        <w:tc>
          <w:tcPr>
            <w:tcW w:w="1800" w:type="dxa"/>
          </w:tcPr>
          <w:p w14:paraId="14126E41" w14:textId="5E6D6B49" w:rsidR="00DD4D9C" w:rsidRPr="00FE1F1E" w:rsidRDefault="0088109E" w:rsidP="002F5D47">
            <w:pPr>
              <w:pStyle w:val="TableHeadingSingle"/>
              <w:keepNext w:val="0"/>
              <w:keepLines w:val="0"/>
              <w:framePr w:wrap="auto" w:vAnchor="margin" w:yAlign="inline"/>
              <w:suppressOverlap w:val="0"/>
              <w:rPr>
                <w:rFonts w:asciiTheme="minorHAnsi" w:hAnsiTheme="minorHAnsi"/>
                <w:b/>
                <w:bCs/>
                <w:szCs w:val="24"/>
              </w:rPr>
            </w:pPr>
            <w:r w:rsidRPr="00FE1F1E">
              <w:rPr>
                <w:rFonts w:asciiTheme="minorHAnsi" w:hAnsiTheme="minorHAnsi"/>
                <w:b/>
                <w:bCs/>
                <w:szCs w:val="24"/>
              </w:rPr>
              <w:t>Estimated # of Analyses</w:t>
            </w:r>
          </w:p>
        </w:tc>
        <w:tc>
          <w:tcPr>
            <w:tcW w:w="2592" w:type="dxa"/>
          </w:tcPr>
          <w:p w14:paraId="221C6AFD" w14:textId="3513CD5D" w:rsidR="00DD4D9C" w:rsidRPr="00FE1F1E" w:rsidRDefault="00895789" w:rsidP="002F5D47">
            <w:pPr>
              <w:pStyle w:val="TableHeadingSingle"/>
              <w:keepNext w:val="0"/>
              <w:keepLines w:val="0"/>
              <w:framePr w:wrap="auto" w:vAnchor="margin" w:yAlign="inline"/>
              <w:suppressOverlap w:val="0"/>
              <w:rPr>
                <w:rFonts w:asciiTheme="minorHAnsi" w:hAnsiTheme="minorHAnsi"/>
                <w:b/>
                <w:bCs/>
                <w:szCs w:val="24"/>
              </w:rPr>
            </w:pPr>
            <w:r w:rsidRPr="00FE1F1E">
              <w:rPr>
                <w:rFonts w:asciiTheme="minorHAnsi" w:hAnsiTheme="minorHAnsi"/>
                <w:b/>
                <w:bCs/>
                <w:szCs w:val="24"/>
              </w:rPr>
              <w:t>Special Instruction (hold, etcetera)</w:t>
            </w:r>
          </w:p>
        </w:tc>
      </w:tr>
      <w:tr w:rsidR="005D3929" w:rsidRPr="00211BC0" w14:paraId="6BC0AF60" w14:textId="77777777" w:rsidTr="002F5D47">
        <w:trPr>
          <w:cnfStyle w:val="000000100000" w:firstRow="0" w:lastRow="0" w:firstColumn="0" w:lastColumn="0" w:oddVBand="0" w:evenVBand="0" w:oddHBand="1" w:evenHBand="0" w:firstRowFirstColumn="0" w:firstRowLastColumn="0" w:lastRowFirstColumn="0" w:lastRowLastColumn="0"/>
          <w:trHeight w:val="25"/>
        </w:trPr>
        <w:tc>
          <w:tcPr>
            <w:tcW w:w="1080" w:type="dxa"/>
          </w:tcPr>
          <w:p w14:paraId="68BA8197" w14:textId="69C786CE" w:rsidR="005D3929" w:rsidRPr="002F5D47" w:rsidRDefault="005D3929" w:rsidP="005D3929">
            <w:pPr>
              <w:pStyle w:val="TableNormalNoSpaceAfter"/>
              <w:keepNext w:val="0"/>
              <w:keepLines w:val="0"/>
              <w:jc w:val="center"/>
              <w:rPr>
                <w:color w:val="auto"/>
                <w:szCs w:val="24"/>
              </w:rPr>
            </w:pPr>
            <w:bookmarkStart w:id="50" w:name="_Hlk229658853"/>
            <w:r w:rsidRPr="002F5D47">
              <w:rPr>
                <w:color w:val="auto"/>
                <w:szCs w:val="24"/>
              </w:rPr>
              <w:t>120</w:t>
            </w:r>
          </w:p>
        </w:tc>
        <w:tc>
          <w:tcPr>
            <w:tcW w:w="5328" w:type="dxa"/>
            <w:vAlign w:val="top"/>
          </w:tcPr>
          <w:p w14:paraId="560A78A9" w14:textId="6106FB3F" w:rsidR="005D3929" w:rsidRPr="002F5D47" w:rsidRDefault="005D3929" w:rsidP="005D3929">
            <w:pPr>
              <w:pStyle w:val="TableNormalNoSpaceAfter"/>
              <w:keepNext w:val="0"/>
              <w:keepLines w:val="0"/>
              <w:rPr>
                <w:color w:val="auto"/>
                <w:szCs w:val="24"/>
              </w:rPr>
            </w:pPr>
            <w:r w:rsidRPr="002F5D47">
              <w:rPr>
                <w:color w:val="auto"/>
              </w:rPr>
              <w:t>Total Metals (one metal) (EPA 3005, 3015, 3020/6010/6020/7470)</w:t>
            </w:r>
          </w:p>
        </w:tc>
        <w:tc>
          <w:tcPr>
            <w:tcW w:w="1800" w:type="dxa"/>
          </w:tcPr>
          <w:p w14:paraId="6AC3E06E" w14:textId="2AEF762F"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7785D185" w14:textId="3F95C1B7"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bookmarkEnd w:id="50"/>
      <w:tr w:rsidR="005D3929" w:rsidRPr="00211BC0" w14:paraId="11E195F1" w14:textId="77777777" w:rsidTr="002F5D47">
        <w:trPr>
          <w:cnfStyle w:val="000000010000" w:firstRow="0" w:lastRow="0" w:firstColumn="0" w:lastColumn="0" w:oddVBand="0" w:evenVBand="0" w:oddHBand="0" w:evenHBand="1" w:firstRowFirstColumn="0" w:firstRowLastColumn="0" w:lastRowFirstColumn="0" w:lastRowLastColumn="0"/>
        </w:trPr>
        <w:tc>
          <w:tcPr>
            <w:tcW w:w="1080" w:type="dxa"/>
          </w:tcPr>
          <w:p w14:paraId="5A14DBA0" w14:textId="7A2A0B6D" w:rsidR="005D3929" w:rsidRPr="002F5D47" w:rsidRDefault="005D3929" w:rsidP="005D3929">
            <w:pPr>
              <w:pStyle w:val="TableNormalNoSpaceAfter"/>
              <w:keepNext w:val="0"/>
              <w:keepLines w:val="0"/>
              <w:jc w:val="center"/>
              <w:rPr>
                <w:color w:val="auto"/>
                <w:szCs w:val="24"/>
              </w:rPr>
            </w:pPr>
            <w:r w:rsidRPr="002F5D47">
              <w:rPr>
                <w:color w:val="auto"/>
                <w:szCs w:val="24"/>
              </w:rPr>
              <w:lastRenderedPageBreak/>
              <w:t>121</w:t>
            </w:r>
          </w:p>
        </w:tc>
        <w:tc>
          <w:tcPr>
            <w:tcW w:w="5328" w:type="dxa"/>
            <w:vAlign w:val="top"/>
          </w:tcPr>
          <w:p w14:paraId="6D3A7CBD" w14:textId="5E8E6924" w:rsidR="005D3929" w:rsidRPr="002F5D47" w:rsidRDefault="005D3929" w:rsidP="005D3929">
            <w:pPr>
              <w:pStyle w:val="TableNormalNoSpaceAfter"/>
              <w:keepNext w:val="0"/>
              <w:keepLines w:val="0"/>
              <w:rPr>
                <w:color w:val="auto"/>
                <w:szCs w:val="24"/>
              </w:rPr>
            </w:pPr>
            <w:r w:rsidRPr="002F5D47">
              <w:rPr>
                <w:color w:val="auto"/>
              </w:rPr>
              <w:t>Total Metals (8 RCRA metals) (EPA 3005, 3015, 3020/6010/6020/7470)</w:t>
            </w:r>
          </w:p>
        </w:tc>
        <w:tc>
          <w:tcPr>
            <w:tcW w:w="1800" w:type="dxa"/>
          </w:tcPr>
          <w:p w14:paraId="77D042E9" w14:textId="7E7BC192"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0BA3E659" w14:textId="6CBDFE3E"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003DD3AC" w14:textId="77777777" w:rsidTr="002F5D47">
        <w:trPr>
          <w:cnfStyle w:val="000000100000" w:firstRow="0" w:lastRow="0" w:firstColumn="0" w:lastColumn="0" w:oddVBand="0" w:evenVBand="0" w:oddHBand="1" w:evenHBand="0" w:firstRowFirstColumn="0" w:firstRowLastColumn="0" w:lastRowFirstColumn="0" w:lastRowLastColumn="0"/>
        </w:trPr>
        <w:tc>
          <w:tcPr>
            <w:tcW w:w="1080" w:type="dxa"/>
          </w:tcPr>
          <w:p w14:paraId="1641E9CA" w14:textId="7061B8D0" w:rsidR="005D3929" w:rsidRPr="002F5D47" w:rsidRDefault="005D3929" w:rsidP="005D3929">
            <w:pPr>
              <w:pStyle w:val="TableNormalNoSpaceAfter"/>
              <w:keepNext w:val="0"/>
              <w:keepLines w:val="0"/>
              <w:jc w:val="center"/>
              <w:rPr>
                <w:color w:val="auto"/>
                <w:szCs w:val="24"/>
              </w:rPr>
            </w:pPr>
            <w:r w:rsidRPr="002F5D47">
              <w:rPr>
                <w:color w:val="auto"/>
                <w:szCs w:val="24"/>
              </w:rPr>
              <w:t>122</w:t>
            </w:r>
          </w:p>
        </w:tc>
        <w:tc>
          <w:tcPr>
            <w:tcW w:w="5328" w:type="dxa"/>
            <w:vAlign w:val="top"/>
          </w:tcPr>
          <w:p w14:paraId="79B29670" w14:textId="01479F79" w:rsidR="005D3929" w:rsidRPr="002F5D47" w:rsidRDefault="005D3929" w:rsidP="005D3929">
            <w:pPr>
              <w:pStyle w:val="TableNormalNoSpaceAfter"/>
              <w:keepNext w:val="0"/>
              <w:keepLines w:val="0"/>
              <w:rPr>
                <w:color w:val="auto"/>
                <w:szCs w:val="24"/>
              </w:rPr>
            </w:pPr>
            <w:r w:rsidRPr="002F5D47">
              <w:rPr>
                <w:color w:val="auto"/>
              </w:rPr>
              <w:t>Total Metals (Total 30 metals) (EPA 3005, 3015/6010/6020/7470)</w:t>
            </w:r>
          </w:p>
        </w:tc>
        <w:tc>
          <w:tcPr>
            <w:tcW w:w="1800" w:type="dxa"/>
          </w:tcPr>
          <w:p w14:paraId="53423F65" w14:textId="4FCF70A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2F86F782" w14:textId="6421B8AB"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16A852FA" w14:textId="77777777" w:rsidTr="002F5D47">
        <w:trPr>
          <w:cnfStyle w:val="000000010000" w:firstRow="0" w:lastRow="0" w:firstColumn="0" w:lastColumn="0" w:oddVBand="0" w:evenVBand="0" w:oddHBand="0" w:evenHBand="1" w:firstRowFirstColumn="0" w:firstRowLastColumn="0" w:lastRowFirstColumn="0" w:lastRowLastColumn="0"/>
        </w:trPr>
        <w:tc>
          <w:tcPr>
            <w:tcW w:w="1080" w:type="dxa"/>
          </w:tcPr>
          <w:p w14:paraId="5EEE1A24" w14:textId="20CA810A" w:rsidR="005D3929" w:rsidRPr="002F5D47" w:rsidRDefault="005D3929" w:rsidP="005D3929">
            <w:pPr>
              <w:pStyle w:val="TableNormalNoSpaceAfter"/>
              <w:keepNext w:val="0"/>
              <w:keepLines w:val="0"/>
              <w:jc w:val="center"/>
              <w:rPr>
                <w:color w:val="auto"/>
                <w:szCs w:val="24"/>
              </w:rPr>
            </w:pPr>
            <w:r w:rsidRPr="002F5D47">
              <w:rPr>
                <w:color w:val="auto"/>
                <w:szCs w:val="24"/>
              </w:rPr>
              <w:t>123</w:t>
            </w:r>
          </w:p>
        </w:tc>
        <w:tc>
          <w:tcPr>
            <w:tcW w:w="5328" w:type="dxa"/>
            <w:vAlign w:val="top"/>
          </w:tcPr>
          <w:p w14:paraId="6F6DBACE" w14:textId="09B92115" w:rsidR="005D3929" w:rsidRPr="002F5D47" w:rsidRDefault="005D3929" w:rsidP="005D3929">
            <w:pPr>
              <w:pStyle w:val="TableNormalNoSpaceAfter"/>
              <w:keepNext w:val="0"/>
              <w:keepLines w:val="0"/>
              <w:rPr>
                <w:color w:val="auto"/>
                <w:szCs w:val="24"/>
              </w:rPr>
            </w:pPr>
            <w:r w:rsidRPr="002F5D47">
              <w:rPr>
                <w:color w:val="auto"/>
              </w:rPr>
              <w:t>Total Metals (Priority Pollutant (PP-13)) (EPA 200.7/6010/6020/7470)</w:t>
            </w:r>
          </w:p>
        </w:tc>
        <w:tc>
          <w:tcPr>
            <w:tcW w:w="1800" w:type="dxa"/>
          </w:tcPr>
          <w:p w14:paraId="5FA4765B" w14:textId="7CB65794"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435D7546" w14:textId="7A4AB256"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4C90FA8E" w14:textId="77777777" w:rsidTr="002F5D47">
        <w:trPr>
          <w:cnfStyle w:val="000000100000" w:firstRow="0" w:lastRow="0" w:firstColumn="0" w:lastColumn="0" w:oddVBand="0" w:evenVBand="0" w:oddHBand="1" w:evenHBand="0" w:firstRowFirstColumn="0" w:firstRowLastColumn="0" w:lastRowFirstColumn="0" w:lastRowLastColumn="0"/>
        </w:trPr>
        <w:tc>
          <w:tcPr>
            <w:tcW w:w="1080" w:type="dxa"/>
          </w:tcPr>
          <w:p w14:paraId="5283F98A" w14:textId="17994077" w:rsidR="005D3929" w:rsidRPr="002F5D47" w:rsidRDefault="005D3929" w:rsidP="005D3929">
            <w:pPr>
              <w:pStyle w:val="TableNormalNoSpaceAfter"/>
              <w:keepNext w:val="0"/>
              <w:keepLines w:val="0"/>
              <w:jc w:val="center"/>
              <w:rPr>
                <w:color w:val="auto"/>
                <w:szCs w:val="24"/>
              </w:rPr>
            </w:pPr>
            <w:r w:rsidRPr="002F5D47">
              <w:rPr>
                <w:color w:val="auto"/>
                <w:szCs w:val="24"/>
              </w:rPr>
              <w:t>124</w:t>
            </w:r>
          </w:p>
        </w:tc>
        <w:tc>
          <w:tcPr>
            <w:tcW w:w="5328" w:type="dxa"/>
            <w:vAlign w:val="top"/>
          </w:tcPr>
          <w:p w14:paraId="2C09103B" w14:textId="379718DE" w:rsidR="005D3929" w:rsidRPr="002F5D47" w:rsidRDefault="005D3929" w:rsidP="005D3929">
            <w:pPr>
              <w:pStyle w:val="TableNormalNoSpaceAfter"/>
              <w:keepNext w:val="0"/>
              <w:keepLines w:val="0"/>
              <w:rPr>
                <w:color w:val="auto"/>
                <w:szCs w:val="24"/>
              </w:rPr>
            </w:pPr>
            <w:r w:rsidRPr="002F5D47">
              <w:rPr>
                <w:color w:val="auto"/>
              </w:rPr>
              <w:t>Volatiles (Total Volatile Organics) (EPA 5030/8260)</w:t>
            </w:r>
          </w:p>
        </w:tc>
        <w:tc>
          <w:tcPr>
            <w:tcW w:w="1800" w:type="dxa"/>
          </w:tcPr>
          <w:p w14:paraId="72C06CE4" w14:textId="1EA88AE6"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5B1E4F47" w14:textId="42E5648F"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1FC28237" w14:textId="77777777" w:rsidTr="002F5D4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5"/>
        </w:trPr>
        <w:tc>
          <w:tcPr>
            <w:tcW w:w="1080" w:type="dxa"/>
          </w:tcPr>
          <w:p w14:paraId="01FDB871" w14:textId="78DF69DC" w:rsidR="005D3929" w:rsidRPr="002F5D47" w:rsidRDefault="005D3929" w:rsidP="005D3929">
            <w:pPr>
              <w:pStyle w:val="TableNormalNoSpaceAfter"/>
              <w:keepNext w:val="0"/>
              <w:keepLines w:val="0"/>
              <w:jc w:val="center"/>
              <w:rPr>
                <w:color w:val="auto"/>
                <w:szCs w:val="24"/>
              </w:rPr>
            </w:pPr>
            <w:r w:rsidRPr="002F5D47">
              <w:rPr>
                <w:color w:val="auto"/>
                <w:szCs w:val="24"/>
              </w:rPr>
              <w:t>125</w:t>
            </w:r>
          </w:p>
        </w:tc>
        <w:tc>
          <w:tcPr>
            <w:tcW w:w="5328" w:type="dxa"/>
            <w:vAlign w:val="top"/>
          </w:tcPr>
          <w:p w14:paraId="7D997547" w14:textId="6B6B151A" w:rsidR="005D3929" w:rsidRPr="002F5D47" w:rsidRDefault="005D3929" w:rsidP="005D3929">
            <w:pPr>
              <w:pStyle w:val="TableNormalNoSpaceAfter"/>
              <w:keepNext w:val="0"/>
              <w:keepLines w:val="0"/>
              <w:rPr>
                <w:color w:val="auto"/>
                <w:szCs w:val="24"/>
              </w:rPr>
            </w:pPr>
            <w:r w:rsidRPr="002F5D47">
              <w:rPr>
                <w:color w:val="auto"/>
              </w:rPr>
              <w:t>Volatiles (BTEX + MTBE) (EPA 5030/8021)</w:t>
            </w:r>
          </w:p>
        </w:tc>
        <w:tc>
          <w:tcPr>
            <w:tcW w:w="1800" w:type="dxa"/>
          </w:tcPr>
          <w:p w14:paraId="033527C6" w14:textId="754F94F8"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29438E9A" w14:textId="0912D1D4"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3B545B69" w14:textId="77777777" w:rsidTr="002F5D4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040A416A" w14:textId="11C9F9B4" w:rsidR="005D3929" w:rsidRPr="002F5D47" w:rsidRDefault="005D3929" w:rsidP="005D3929">
            <w:pPr>
              <w:pStyle w:val="TableNormalNoSpaceAfter"/>
              <w:keepNext w:val="0"/>
              <w:keepLines w:val="0"/>
              <w:jc w:val="center"/>
              <w:rPr>
                <w:color w:val="auto"/>
                <w:szCs w:val="24"/>
              </w:rPr>
            </w:pPr>
            <w:r w:rsidRPr="002F5D47">
              <w:rPr>
                <w:color w:val="auto"/>
                <w:szCs w:val="24"/>
              </w:rPr>
              <w:t>126</w:t>
            </w:r>
          </w:p>
        </w:tc>
        <w:tc>
          <w:tcPr>
            <w:tcW w:w="5328" w:type="dxa"/>
            <w:vAlign w:val="top"/>
          </w:tcPr>
          <w:p w14:paraId="187C3349" w14:textId="003ABE51" w:rsidR="005D3929" w:rsidRPr="002F5D47" w:rsidRDefault="005D3929" w:rsidP="005D3929">
            <w:pPr>
              <w:pStyle w:val="TableNormalNoSpaceAfter"/>
              <w:keepNext w:val="0"/>
              <w:keepLines w:val="0"/>
              <w:rPr>
                <w:color w:val="auto"/>
                <w:szCs w:val="24"/>
              </w:rPr>
            </w:pPr>
            <w:r w:rsidRPr="002F5D47">
              <w:rPr>
                <w:color w:val="auto"/>
              </w:rPr>
              <w:t>Volatiles (BTEX + MTBE) (EPA 8260)</w:t>
            </w:r>
          </w:p>
        </w:tc>
        <w:tc>
          <w:tcPr>
            <w:tcW w:w="1800" w:type="dxa"/>
          </w:tcPr>
          <w:p w14:paraId="6FC83EB3" w14:textId="32085C80"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701A484B" w14:textId="05D173F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0D450640" w14:textId="77777777" w:rsidTr="002F5D4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2E438FDB" w14:textId="398F7BA5" w:rsidR="005D3929" w:rsidRPr="002F5D47" w:rsidRDefault="005D3929" w:rsidP="005D3929">
            <w:pPr>
              <w:pStyle w:val="TableNormalNoSpaceAfter"/>
              <w:keepNext w:val="0"/>
              <w:keepLines w:val="0"/>
              <w:jc w:val="center"/>
              <w:rPr>
                <w:color w:val="auto"/>
                <w:szCs w:val="24"/>
              </w:rPr>
            </w:pPr>
            <w:r w:rsidRPr="002F5D47">
              <w:rPr>
                <w:color w:val="auto"/>
                <w:szCs w:val="24"/>
              </w:rPr>
              <w:t>127</w:t>
            </w:r>
          </w:p>
        </w:tc>
        <w:tc>
          <w:tcPr>
            <w:tcW w:w="5328" w:type="dxa"/>
            <w:vAlign w:val="top"/>
          </w:tcPr>
          <w:p w14:paraId="70F28DB0" w14:textId="7321A749" w:rsidR="005D3929" w:rsidRPr="002F5D47" w:rsidRDefault="005D3929" w:rsidP="005D3929">
            <w:pPr>
              <w:pStyle w:val="TableNormalNoSpaceAfter"/>
              <w:keepNext w:val="0"/>
              <w:keepLines w:val="0"/>
              <w:rPr>
                <w:color w:val="auto"/>
                <w:szCs w:val="24"/>
              </w:rPr>
            </w:pPr>
            <w:r w:rsidRPr="002F5D47">
              <w:rPr>
                <w:color w:val="auto"/>
              </w:rPr>
              <w:t>Volatiles (BTEX) (EPA 5030/602/624)</w:t>
            </w:r>
          </w:p>
        </w:tc>
        <w:tc>
          <w:tcPr>
            <w:tcW w:w="1800" w:type="dxa"/>
          </w:tcPr>
          <w:p w14:paraId="24327D91" w14:textId="4F5A9FEC"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4007FB6B" w14:textId="62B60EBA"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5D3929" w14:paraId="59E505CF" w14:textId="77777777" w:rsidTr="002F5D4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2C0D7894" w14:textId="4FF3F79B" w:rsidR="005D3929" w:rsidRPr="002F5D47" w:rsidRDefault="005D3929" w:rsidP="005D3929">
            <w:pPr>
              <w:pStyle w:val="TableNormalNoSpaceAfter"/>
              <w:keepNext w:val="0"/>
              <w:keepLines w:val="0"/>
              <w:jc w:val="center"/>
              <w:rPr>
                <w:color w:val="auto"/>
                <w:szCs w:val="24"/>
              </w:rPr>
            </w:pPr>
            <w:r w:rsidRPr="002F5D47">
              <w:rPr>
                <w:color w:val="auto"/>
                <w:szCs w:val="24"/>
              </w:rPr>
              <w:t>128</w:t>
            </w:r>
          </w:p>
        </w:tc>
        <w:tc>
          <w:tcPr>
            <w:tcW w:w="5328" w:type="dxa"/>
            <w:vAlign w:val="top"/>
          </w:tcPr>
          <w:p w14:paraId="1BD78981" w14:textId="544F1B44" w:rsidR="005D3929" w:rsidRPr="002F5D47" w:rsidRDefault="005D3929" w:rsidP="005D3929">
            <w:pPr>
              <w:pStyle w:val="TableNormalNoSpaceAfter"/>
              <w:keepNext w:val="0"/>
              <w:keepLines w:val="0"/>
              <w:rPr>
                <w:color w:val="auto"/>
                <w:szCs w:val="24"/>
                <w:lang w:val="es-ES"/>
              </w:rPr>
            </w:pPr>
            <w:proofErr w:type="spellStart"/>
            <w:r w:rsidRPr="002F5D47">
              <w:rPr>
                <w:color w:val="auto"/>
                <w:lang w:val="es-ES"/>
              </w:rPr>
              <w:t>Semi-volatiles</w:t>
            </w:r>
            <w:proofErr w:type="spellEnd"/>
            <w:r w:rsidRPr="002F5D47">
              <w:rPr>
                <w:color w:val="auto"/>
                <w:lang w:val="es-ES"/>
              </w:rPr>
              <w:t xml:space="preserve"> (Total </w:t>
            </w:r>
            <w:proofErr w:type="spellStart"/>
            <w:r w:rsidRPr="002F5D47">
              <w:rPr>
                <w:color w:val="auto"/>
                <w:lang w:val="es-ES"/>
              </w:rPr>
              <w:t>Semi-volatiles</w:t>
            </w:r>
            <w:proofErr w:type="spellEnd"/>
            <w:r w:rsidRPr="002F5D47">
              <w:rPr>
                <w:color w:val="auto"/>
                <w:lang w:val="es-ES"/>
              </w:rPr>
              <w:t>) (EPA 3510, 3520/8270)</w:t>
            </w:r>
          </w:p>
        </w:tc>
        <w:tc>
          <w:tcPr>
            <w:tcW w:w="1800" w:type="dxa"/>
          </w:tcPr>
          <w:p w14:paraId="36C2D522" w14:textId="7D5FE848" w:rsidR="005D3929" w:rsidRPr="00FE1F1E" w:rsidRDefault="005D3929" w:rsidP="005D3929">
            <w:pPr>
              <w:pStyle w:val="TableNormalNoSpaceAfter"/>
              <w:keepNext w:val="0"/>
              <w:keepLines w:val="0"/>
              <w:rPr>
                <w:color w:val="FFFFFF" w:themeColor="background1"/>
                <w:szCs w:val="24"/>
                <w:lang w:val="es-ES"/>
              </w:rPr>
            </w:pPr>
            <w:r w:rsidRPr="00FE1F1E">
              <w:rPr>
                <w:color w:val="FFFFFF" w:themeColor="background1"/>
                <w:szCs w:val="24"/>
              </w:rPr>
              <w:t>No data</w:t>
            </w:r>
          </w:p>
        </w:tc>
        <w:tc>
          <w:tcPr>
            <w:tcW w:w="2592" w:type="dxa"/>
          </w:tcPr>
          <w:p w14:paraId="6B7746D3" w14:textId="635F15E1" w:rsidR="005D3929" w:rsidRPr="00FE1F1E" w:rsidRDefault="005D3929" w:rsidP="005D3929">
            <w:pPr>
              <w:pStyle w:val="TableNormalNoSpaceAfter"/>
              <w:keepNext w:val="0"/>
              <w:keepLines w:val="0"/>
              <w:rPr>
                <w:color w:val="FFFFFF" w:themeColor="background1"/>
                <w:szCs w:val="24"/>
                <w:lang w:val="es-ES"/>
              </w:rPr>
            </w:pPr>
            <w:r w:rsidRPr="00FE1F1E">
              <w:rPr>
                <w:color w:val="FFFFFF" w:themeColor="background1"/>
                <w:szCs w:val="24"/>
              </w:rPr>
              <w:t>No data</w:t>
            </w:r>
          </w:p>
        </w:tc>
      </w:tr>
      <w:tr w:rsidR="005D3929" w:rsidRPr="00211BC0" w14:paraId="14C7F5EB" w14:textId="77777777" w:rsidTr="002F5D4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421CCB76" w14:textId="53BDD7CE" w:rsidR="005D3929" w:rsidRPr="002F5D47" w:rsidRDefault="005D3929" w:rsidP="005D3929">
            <w:pPr>
              <w:pStyle w:val="TableNormalNoSpaceAfter"/>
              <w:keepNext w:val="0"/>
              <w:keepLines w:val="0"/>
              <w:jc w:val="center"/>
              <w:rPr>
                <w:color w:val="auto"/>
                <w:szCs w:val="24"/>
              </w:rPr>
            </w:pPr>
            <w:r w:rsidRPr="002F5D47">
              <w:rPr>
                <w:color w:val="auto"/>
                <w:szCs w:val="24"/>
              </w:rPr>
              <w:t>129</w:t>
            </w:r>
          </w:p>
        </w:tc>
        <w:tc>
          <w:tcPr>
            <w:tcW w:w="5328" w:type="dxa"/>
            <w:vAlign w:val="top"/>
          </w:tcPr>
          <w:p w14:paraId="65B651F8" w14:textId="1BCDFDC2" w:rsidR="005D3929" w:rsidRPr="002F5D47" w:rsidRDefault="005D3929" w:rsidP="005D3929">
            <w:pPr>
              <w:pStyle w:val="TableNormalNoSpaceAfter"/>
              <w:keepNext w:val="0"/>
              <w:keepLines w:val="0"/>
              <w:rPr>
                <w:color w:val="auto"/>
                <w:szCs w:val="24"/>
              </w:rPr>
            </w:pPr>
            <w:r w:rsidRPr="002F5D47">
              <w:rPr>
                <w:color w:val="auto"/>
              </w:rPr>
              <w:t>Semi-volatiles (PAHs) (EPA 3510, 3520/8100, 8310/8270)</w:t>
            </w:r>
          </w:p>
        </w:tc>
        <w:tc>
          <w:tcPr>
            <w:tcW w:w="1800" w:type="dxa"/>
          </w:tcPr>
          <w:p w14:paraId="1E738AB6" w14:textId="51D73F2A"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519D2602" w14:textId="499F13B6"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14D28F90" w14:textId="77777777" w:rsidTr="002F5D4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5"/>
        </w:trPr>
        <w:tc>
          <w:tcPr>
            <w:tcW w:w="1080" w:type="dxa"/>
          </w:tcPr>
          <w:p w14:paraId="5631EE05" w14:textId="671A8464" w:rsidR="005D3929" w:rsidRPr="002F5D47" w:rsidRDefault="005D3929" w:rsidP="005D3929">
            <w:pPr>
              <w:pStyle w:val="TableNormalNoSpaceAfter"/>
              <w:keepNext w:val="0"/>
              <w:keepLines w:val="0"/>
              <w:jc w:val="center"/>
              <w:rPr>
                <w:color w:val="auto"/>
                <w:szCs w:val="24"/>
              </w:rPr>
            </w:pPr>
            <w:r w:rsidRPr="002F5D47">
              <w:rPr>
                <w:color w:val="auto"/>
                <w:szCs w:val="24"/>
              </w:rPr>
              <w:t>130</w:t>
            </w:r>
          </w:p>
        </w:tc>
        <w:tc>
          <w:tcPr>
            <w:tcW w:w="5328" w:type="dxa"/>
            <w:vAlign w:val="top"/>
          </w:tcPr>
          <w:p w14:paraId="548511C1" w14:textId="58EF8F00" w:rsidR="005D3929" w:rsidRPr="002F5D47" w:rsidRDefault="005D3929" w:rsidP="005D3929">
            <w:pPr>
              <w:pStyle w:val="TableNormalNoSpaceAfter"/>
              <w:keepNext w:val="0"/>
              <w:keepLines w:val="0"/>
              <w:rPr>
                <w:color w:val="auto"/>
                <w:szCs w:val="24"/>
              </w:rPr>
            </w:pPr>
            <w:r w:rsidRPr="002F5D47">
              <w:rPr>
                <w:color w:val="auto"/>
              </w:rPr>
              <w:t>Semi-volatiles (PCBs) (EPA 3510, 3520/3535/8082, 8141)</w:t>
            </w:r>
          </w:p>
        </w:tc>
        <w:tc>
          <w:tcPr>
            <w:tcW w:w="1800" w:type="dxa"/>
          </w:tcPr>
          <w:p w14:paraId="1006EE16" w14:textId="76C404B5"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74E874B7" w14:textId="58F57A8E"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2B0D5334" w14:textId="77777777" w:rsidTr="002F5D4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6CDA3D2F" w14:textId="2FFF4010" w:rsidR="005D3929" w:rsidRPr="002F5D47" w:rsidRDefault="005D3929" w:rsidP="005D3929">
            <w:pPr>
              <w:pStyle w:val="TableNormalNoSpaceAfter"/>
              <w:keepNext w:val="0"/>
              <w:keepLines w:val="0"/>
              <w:jc w:val="center"/>
              <w:rPr>
                <w:color w:val="auto"/>
                <w:szCs w:val="24"/>
              </w:rPr>
            </w:pPr>
            <w:r w:rsidRPr="002F5D47">
              <w:rPr>
                <w:color w:val="auto"/>
                <w:szCs w:val="24"/>
              </w:rPr>
              <w:t>131</w:t>
            </w:r>
          </w:p>
        </w:tc>
        <w:tc>
          <w:tcPr>
            <w:tcW w:w="5328" w:type="dxa"/>
            <w:vAlign w:val="top"/>
          </w:tcPr>
          <w:p w14:paraId="0B6A24EB" w14:textId="3A2DD4F7" w:rsidR="005D3929" w:rsidRPr="002F5D47" w:rsidRDefault="005D3929" w:rsidP="005D3929">
            <w:pPr>
              <w:pStyle w:val="TableNormalNoSpaceAfter"/>
              <w:keepNext w:val="0"/>
              <w:keepLines w:val="0"/>
              <w:rPr>
                <w:color w:val="auto"/>
                <w:szCs w:val="24"/>
              </w:rPr>
            </w:pPr>
            <w:r w:rsidRPr="002F5D47">
              <w:rPr>
                <w:color w:val="auto"/>
              </w:rPr>
              <w:t>Total Petroleum Hydrocarbons (TCEQ 1006)</w:t>
            </w:r>
          </w:p>
        </w:tc>
        <w:tc>
          <w:tcPr>
            <w:tcW w:w="1800" w:type="dxa"/>
          </w:tcPr>
          <w:p w14:paraId="02171421" w14:textId="5C6B7B84"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4A6BF7C6" w14:textId="226E604E"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043E28A7" w14:textId="77777777" w:rsidTr="002F5D4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393DCE6E" w14:textId="56ED97F2" w:rsidR="005D3929" w:rsidRPr="002F5D47" w:rsidRDefault="005D3929" w:rsidP="005D3929">
            <w:pPr>
              <w:pStyle w:val="TableNormalNoSpaceAfter"/>
              <w:keepNext w:val="0"/>
              <w:keepLines w:val="0"/>
              <w:jc w:val="center"/>
              <w:rPr>
                <w:color w:val="auto"/>
                <w:szCs w:val="24"/>
              </w:rPr>
            </w:pPr>
            <w:r w:rsidRPr="002F5D47">
              <w:rPr>
                <w:color w:val="auto"/>
                <w:szCs w:val="24"/>
              </w:rPr>
              <w:t>132</w:t>
            </w:r>
          </w:p>
        </w:tc>
        <w:tc>
          <w:tcPr>
            <w:tcW w:w="5328" w:type="dxa"/>
            <w:vAlign w:val="top"/>
          </w:tcPr>
          <w:p w14:paraId="132511F4" w14:textId="12AFEE29" w:rsidR="005D3929" w:rsidRPr="002F5D47" w:rsidRDefault="005D3929" w:rsidP="005D3929">
            <w:pPr>
              <w:pStyle w:val="TableNormalNoSpaceAfter"/>
              <w:keepNext w:val="0"/>
              <w:keepLines w:val="0"/>
              <w:rPr>
                <w:color w:val="auto"/>
                <w:szCs w:val="24"/>
              </w:rPr>
            </w:pPr>
            <w:r w:rsidRPr="002F5D47">
              <w:rPr>
                <w:color w:val="auto"/>
              </w:rPr>
              <w:t>Total Petroleum Hydrocarbons (TCEQ 1005)</w:t>
            </w:r>
          </w:p>
        </w:tc>
        <w:tc>
          <w:tcPr>
            <w:tcW w:w="1800" w:type="dxa"/>
          </w:tcPr>
          <w:p w14:paraId="102E75C4" w14:textId="7F7152A5"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6168958D" w14:textId="397C7AA1"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0D73982D" w14:textId="77777777" w:rsidTr="002F5D4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5FAA4DC2" w14:textId="72B272CC" w:rsidR="005D3929" w:rsidRPr="002F5D47" w:rsidRDefault="005D3929" w:rsidP="005D3929">
            <w:pPr>
              <w:pStyle w:val="TableNormalNoSpaceAfter"/>
              <w:keepNext w:val="0"/>
              <w:keepLines w:val="0"/>
              <w:jc w:val="center"/>
              <w:rPr>
                <w:color w:val="auto"/>
                <w:szCs w:val="24"/>
              </w:rPr>
            </w:pPr>
            <w:r w:rsidRPr="002F5D47">
              <w:rPr>
                <w:color w:val="auto"/>
                <w:szCs w:val="24"/>
              </w:rPr>
              <w:t>133</w:t>
            </w:r>
          </w:p>
        </w:tc>
        <w:tc>
          <w:tcPr>
            <w:tcW w:w="5328" w:type="dxa"/>
            <w:vAlign w:val="top"/>
          </w:tcPr>
          <w:p w14:paraId="2375E312" w14:textId="61E075E2" w:rsidR="005D3929" w:rsidRPr="002F5D47" w:rsidRDefault="005D3929" w:rsidP="005D3929">
            <w:pPr>
              <w:pStyle w:val="TableNormalNoSpaceAfter"/>
              <w:keepNext w:val="0"/>
              <w:keepLines w:val="0"/>
              <w:rPr>
                <w:color w:val="auto"/>
                <w:szCs w:val="24"/>
              </w:rPr>
            </w:pPr>
            <w:r w:rsidRPr="002F5D47">
              <w:rPr>
                <w:color w:val="auto"/>
              </w:rPr>
              <w:t>Total Petroleum Hydrocarbons (one range) (EPA 5030, 8015 GC Scan)</w:t>
            </w:r>
          </w:p>
        </w:tc>
        <w:tc>
          <w:tcPr>
            <w:tcW w:w="1800" w:type="dxa"/>
          </w:tcPr>
          <w:p w14:paraId="7C94E9F9" w14:textId="77794189"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77E0FDC0" w14:textId="01D416D1"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30F980B5" w14:textId="77777777" w:rsidTr="002F5D4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26A1BFB4" w14:textId="6F8D4D4D" w:rsidR="005D3929" w:rsidRPr="002F5D47" w:rsidRDefault="005D3929" w:rsidP="005D3929">
            <w:pPr>
              <w:pStyle w:val="TableNormalNoSpaceAfter"/>
              <w:keepNext w:val="0"/>
              <w:keepLines w:val="0"/>
              <w:jc w:val="center"/>
              <w:rPr>
                <w:color w:val="auto"/>
                <w:szCs w:val="24"/>
              </w:rPr>
            </w:pPr>
            <w:r w:rsidRPr="002F5D47">
              <w:rPr>
                <w:color w:val="auto"/>
                <w:szCs w:val="24"/>
              </w:rPr>
              <w:t>134</w:t>
            </w:r>
          </w:p>
        </w:tc>
        <w:tc>
          <w:tcPr>
            <w:tcW w:w="5328" w:type="dxa"/>
            <w:vAlign w:val="top"/>
          </w:tcPr>
          <w:p w14:paraId="26442F90" w14:textId="47FE3B0C" w:rsidR="005D3929" w:rsidRPr="002F5D47" w:rsidRDefault="005D3929" w:rsidP="005D3929">
            <w:pPr>
              <w:pStyle w:val="TableNormalNoSpaceAfter"/>
              <w:keepNext w:val="0"/>
              <w:keepLines w:val="0"/>
              <w:rPr>
                <w:color w:val="auto"/>
                <w:szCs w:val="24"/>
              </w:rPr>
            </w:pPr>
            <w:r w:rsidRPr="002F5D47">
              <w:rPr>
                <w:color w:val="auto"/>
              </w:rPr>
              <w:t>Pesticides (SW-846 8081)</w:t>
            </w:r>
          </w:p>
        </w:tc>
        <w:tc>
          <w:tcPr>
            <w:tcW w:w="1800" w:type="dxa"/>
          </w:tcPr>
          <w:p w14:paraId="20E1729E" w14:textId="407BEEB9"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03F6DFEF" w14:textId="6D81FBC9"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277A4D1A" w14:textId="77777777" w:rsidTr="002F5D4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5"/>
        </w:trPr>
        <w:tc>
          <w:tcPr>
            <w:tcW w:w="1080" w:type="dxa"/>
          </w:tcPr>
          <w:p w14:paraId="39DA0581" w14:textId="62AAACAB" w:rsidR="005D3929" w:rsidRPr="002F5D47" w:rsidRDefault="005D3929" w:rsidP="005D3929">
            <w:pPr>
              <w:pStyle w:val="TableNormalNoSpaceAfter"/>
              <w:keepNext w:val="0"/>
              <w:keepLines w:val="0"/>
              <w:jc w:val="center"/>
              <w:rPr>
                <w:color w:val="auto"/>
                <w:szCs w:val="24"/>
              </w:rPr>
            </w:pPr>
            <w:r w:rsidRPr="002F5D47">
              <w:rPr>
                <w:color w:val="auto"/>
                <w:szCs w:val="24"/>
              </w:rPr>
              <w:lastRenderedPageBreak/>
              <w:t>135</w:t>
            </w:r>
          </w:p>
        </w:tc>
        <w:tc>
          <w:tcPr>
            <w:tcW w:w="5328" w:type="dxa"/>
            <w:vAlign w:val="top"/>
          </w:tcPr>
          <w:p w14:paraId="7C11EF11" w14:textId="519E558F" w:rsidR="005D3929" w:rsidRPr="002F5D47" w:rsidRDefault="005D3929" w:rsidP="005D3929">
            <w:pPr>
              <w:pStyle w:val="TableNormalNoSpaceAfter"/>
              <w:keepNext w:val="0"/>
              <w:keepLines w:val="0"/>
              <w:rPr>
                <w:color w:val="auto"/>
                <w:szCs w:val="24"/>
              </w:rPr>
            </w:pPr>
            <w:r w:rsidRPr="002F5D47">
              <w:rPr>
                <w:color w:val="auto"/>
              </w:rPr>
              <w:t>Herbicides (SW-846 8151/8321)</w:t>
            </w:r>
          </w:p>
        </w:tc>
        <w:tc>
          <w:tcPr>
            <w:tcW w:w="1800" w:type="dxa"/>
          </w:tcPr>
          <w:p w14:paraId="570D4AC6" w14:textId="2EA530ED"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33FA617A" w14:textId="1252C4F3"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36212DA9" w14:textId="77777777" w:rsidTr="002F5D4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19ECB8BD" w14:textId="5FA2BBDB" w:rsidR="005D3929" w:rsidRPr="002F5D47" w:rsidRDefault="005D3929" w:rsidP="005D3929">
            <w:pPr>
              <w:pStyle w:val="TableNormalNoSpaceAfter"/>
              <w:keepNext w:val="0"/>
              <w:keepLines w:val="0"/>
              <w:jc w:val="center"/>
              <w:rPr>
                <w:color w:val="auto"/>
                <w:szCs w:val="24"/>
              </w:rPr>
            </w:pPr>
            <w:r w:rsidRPr="002F5D47">
              <w:rPr>
                <w:color w:val="auto"/>
                <w:szCs w:val="24"/>
              </w:rPr>
              <w:t>136</w:t>
            </w:r>
          </w:p>
        </w:tc>
        <w:tc>
          <w:tcPr>
            <w:tcW w:w="5328" w:type="dxa"/>
            <w:vAlign w:val="top"/>
          </w:tcPr>
          <w:p w14:paraId="2977D96B" w14:textId="74908427" w:rsidR="005D3929" w:rsidRPr="002F5D47" w:rsidRDefault="005D3929" w:rsidP="005D3929">
            <w:pPr>
              <w:pStyle w:val="TableNormalNoSpaceAfter"/>
              <w:keepNext w:val="0"/>
              <w:keepLines w:val="0"/>
              <w:rPr>
                <w:color w:val="auto"/>
                <w:szCs w:val="24"/>
              </w:rPr>
            </w:pPr>
            <w:r w:rsidRPr="002F5D47">
              <w:rPr>
                <w:color w:val="auto"/>
              </w:rPr>
              <w:t>Glycols (SW-846 8015)</w:t>
            </w:r>
          </w:p>
        </w:tc>
        <w:tc>
          <w:tcPr>
            <w:tcW w:w="1800" w:type="dxa"/>
          </w:tcPr>
          <w:p w14:paraId="75DC9E88" w14:textId="0C5A5162"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2BBABE3E" w14:textId="7FF0CB6E"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2EF5F8FD" w14:textId="77777777" w:rsidTr="002F5D4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31E17DC5" w14:textId="5DC3C815" w:rsidR="005D3929" w:rsidRPr="002F5D47" w:rsidRDefault="005D3929" w:rsidP="005D3929">
            <w:pPr>
              <w:pStyle w:val="TableNormalNoSpaceAfter"/>
              <w:keepNext w:val="0"/>
              <w:keepLines w:val="0"/>
              <w:jc w:val="center"/>
              <w:rPr>
                <w:color w:val="auto"/>
                <w:szCs w:val="24"/>
              </w:rPr>
            </w:pPr>
            <w:r w:rsidRPr="002F5D47">
              <w:rPr>
                <w:color w:val="auto"/>
                <w:szCs w:val="24"/>
              </w:rPr>
              <w:t>137</w:t>
            </w:r>
          </w:p>
        </w:tc>
        <w:tc>
          <w:tcPr>
            <w:tcW w:w="5328" w:type="dxa"/>
            <w:vAlign w:val="top"/>
          </w:tcPr>
          <w:p w14:paraId="32A2AC15" w14:textId="6DE401CB" w:rsidR="005D3929" w:rsidRPr="002F5D47" w:rsidRDefault="005D3929" w:rsidP="005D3929">
            <w:pPr>
              <w:pStyle w:val="TableNormalNoSpaceAfter"/>
              <w:keepNext w:val="0"/>
              <w:keepLines w:val="0"/>
              <w:rPr>
                <w:color w:val="auto"/>
                <w:szCs w:val="24"/>
              </w:rPr>
            </w:pPr>
            <w:r w:rsidRPr="002F5D47">
              <w:rPr>
                <w:color w:val="auto"/>
              </w:rPr>
              <w:t>Tentatively Identified Compounds</w:t>
            </w:r>
          </w:p>
        </w:tc>
        <w:tc>
          <w:tcPr>
            <w:tcW w:w="1800" w:type="dxa"/>
          </w:tcPr>
          <w:p w14:paraId="25B08057" w14:textId="53B928F4"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7F3853DB" w14:textId="01650B5C"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77C0F886" w14:textId="77777777" w:rsidTr="002F5D4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080" w:type="dxa"/>
          </w:tcPr>
          <w:p w14:paraId="2D5DC246" w14:textId="6ED028B8" w:rsidR="005D3929" w:rsidRPr="002F5D47" w:rsidRDefault="005D3929" w:rsidP="005D3929">
            <w:pPr>
              <w:pStyle w:val="TableNormalNoSpaceAfter"/>
              <w:keepNext w:val="0"/>
              <w:keepLines w:val="0"/>
              <w:jc w:val="center"/>
              <w:rPr>
                <w:color w:val="auto"/>
                <w:szCs w:val="24"/>
              </w:rPr>
            </w:pPr>
            <w:r w:rsidRPr="002F5D47">
              <w:rPr>
                <w:color w:val="auto"/>
                <w:szCs w:val="24"/>
              </w:rPr>
              <w:t>138</w:t>
            </w:r>
          </w:p>
        </w:tc>
        <w:tc>
          <w:tcPr>
            <w:tcW w:w="5328" w:type="dxa"/>
            <w:vAlign w:val="top"/>
          </w:tcPr>
          <w:p w14:paraId="00F2D266" w14:textId="5753434C" w:rsidR="005D3929" w:rsidRPr="002F5D47" w:rsidRDefault="005D3929" w:rsidP="005D3929">
            <w:pPr>
              <w:pStyle w:val="TableNormalNoSpaceAfter"/>
              <w:keepNext w:val="0"/>
              <w:keepLines w:val="0"/>
              <w:rPr>
                <w:color w:val="auto"/>
                <w:szCs w:val="24"/>
              </w:rPr>
            </w:pPr>
            <w:r w:rsidRPr="002F5D47">
              <w:rPr>
                <w:color w:val="auto"/>
              </w:rPr>
              <w:t>pH</w:t>
            </w:r>
          </w:p>
        </w:tc>
        <w:tc>
          <w:tcPr>
            <w:tcW w:w="1800" w:type="dxa"/>
          </w:tcPr>
          <w:p w14:paraId="7E7E33CB" w14:textId="1C717F6C"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4A960169" w14:textId="49321226"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7E454F73" w14:textId="77777777" w:rsidTr="002F5D4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tcW w:w="1080" w:type="dxa"/>
          </w:tcPr>
          <w:p w14:paraId="410B35A6" w14:textId="67831B53" w:rsidR="005D3929" w:rsidRPr="002F5D47" w:rsidRDefault="005D3929" w:rsidP="005D3929">
            <w:pPr>
              <w:pStyle w:val="TableNormalNoSpaceAfter"/>
              <w:keepNext w:val="0"/>
              <w:keepLines w:val="0"/>
              <w:jc w:val="center"/>
              <w:rPr>
                <w:color w:val="auto"/>
                <w:szCs w:val="24"/>
              </w:rPr>
            </w:pPr>
            <w:r w:rsidRPr="002F5D47">
              <w:rPr>
                <w:color w:val="auto"/>
                <w:szCs w:val="24"/>
              </w:rPr>
              <w:t>139</w:t>
            </w:r>
          </w:p>
        </w:tc>
        <w:tc>
          <w:tcPr>
            <w:tcW w:w="5328" w:type="dxa"/>
            <w:vAlign w:val="top"/>
          </w:tcPr>
          <w:p w14:paraId="6615FCA4" w14:textId="1645FE1C" w:rsidR="005D3929" w:rsidRPr="002F5D47" w:rsidRDefault="005D3929" w:rsidP="005D3929">
            <w:pPr>
              <w:pStyle w:val="TableNormalNoSpaceAfter"/>
              <w:keepNext w:val="0"/>
              <w:keepLines w:val="0"/>
              <w:rPr>
                <w:color w:val="auto"/>
                <w:szCs w:val="24"/>
              </w:rPr>
            </w:pPr>
            <w:r w:rsidRPr="002F5D47">
              <w:rPr>
                <w:color w:val="auto"/>
              </w:rPr>
              <w:t>Conductivity</w:t>
            </w:r>
          </w:p>
        </w:tc>
        <w:tc>
          <w:tcPr>
            <w:tcW w:w="1800" w:type="dxa"/>
          </w:tcPr>
          <w:p w14:paraId="748A0986" w14:textId="20EF1ED3"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6E9C53BC" w14:textId="107E4CBD" w:rsidR="005D3929" w:rsidRPr="00FE1F1E" w:rsidRDefault="005D3929" w:rsidP="005D3929">
            <w:pPr>
              <w:pStyle w:val="TableNormalNoSpaceAfter"/>
              <w:keepNext w:val="0"/>
              <w:keepLines w:val="0"/>
              <w:rPr>
                <w:color w:val="DADEE5"/>
                <w:szCs w:val="24"/>
              </w:rPr>
            </w:pPr>
            <w:r w:rsidRPr="00FE1F1E">
              <w:rPr>
                <w:color w:val="DADEE5"/>
                <w:szCs w:val="24"/>
              </w:rPr>
              <w:t>No data</w:t>
            </w:r>
          </w:p>
        </w:tc>
      </w:tr>
      <w:tr w:rsidR="005D3929" w:rsidRPr="00211BC0" w14:paraId="0C3528D8" w14:textId="77777777" w:rsidTr="002F5D4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5"/>
        </w:trPr>
        <w:tc>
          <w:tcPr>
            <w:tcW w:w="1080" w:type="dxa"/>
          </w:tcPr>
          <w:p w14:paraId="26CD3195" w14:textId="4016D56C" w:rsidR="005D3929" w:rsidRPr="002F5D47" w:rsidRDefault="005D3929" w:rsidP="005D3929">
            <w:pPr>
              <w:pStyle w:val="TableNormalNoSpaceAfter"/>
              <w:keepNext w:val="0"/>
              <w:keepLines w:val="0"/>
              <w:jc w:val="center"/>
              <w:rPr>
                <w:color w:val="auto"/>
                <w:szCs w:val="24"/>
              </w:rPr>
            </w:pPr>
            <w:r w:rsidRPr="002F5D47">
              <w:rPr>
                <w:color w:val="auto"/>
                <w:szCs w:val="24"/>
              </w:rPr>
              <w:t>140</w:t>
            </w:r>
          </w:p>
        </w:tc>
        <w:tc>
          <w:tcPr>
            <w:tcW w:w="5328" w:type="dxa"/>
            <w:vAlign w:val="top"/>
          </w:tcPr>
          <w:p w14:paraId="28F3DFC5" w14:textId="1FB85A59" w:rsidR="005D3929" w:rsidRPr="002F5D47" w:rsidRDefault="005D3929" w:rsidP="005D3929">
            <w:pPr>
              <w:pStyle w:val="TableNormalNoSpaceAfter"/>
              <w:keepNext w:val="0"/>
              <w:keepLines w:val="0"/>
              <w:rPr>
                <w:color w:val="auto"/>
                <w:szCs w:val="24"/>
              </w:rPr>
            </w:pPr>
            <w:r w:rsidRPr="002F5D47">
              <w:rPr>
                <w:color w:val="auto"/>
              </w:rPr>
              <w:t>Total Dissolved Solids</w:t>
            </w:r>
          </w:p>
        </w:tc>
        <w:tc>
          <w:tcPr>
            <w:tcW w:w="1800" w:type="dxa"/>
          </w:tcPr>
          <w:p w14:paraId="2EDC5CB6" w14:textId="5852981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56DD8B48" w14:textId="73A1BBB7"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bl>
    <w:p w14:paraId="1BE4E366" w14:textId="59C8993C" w:rsidR="002F5D47" w:rsidRDefault="002F5D47" w:rsidP="002F5D47">
      <w:pPr>
        <w:pStyle w:val="CaptionTable"/>
        <w:spacing w:before="200"/>
      </w:pPr>
      <w:bookmarkStart w:id="51" w:name="_Toc238117030"/>
      <w:r>
        <w:t xml:space="preserve">Table </w:t>
      </w:r>
      <w:fldSimple w:instr=" SEQ Table \* ARABIC ">
        <w:r w:rsidR="009A54E5">
          <w:rPr>
            <w:noProof/>
          </w:rPr>
          <w:t>13</w:t>
        </w:r>
      </w:fldSimple>
      <w:r>
        <w:t xml:space="preserve">. </w:t>
      </w:r>
      <w:r w:rsidR="00FB2E08">
        <w:t xml:space="preserve">Water Sample </w:t>
      </w:r>
      <w:r w:rsidR="00D54D77">
        <w:t>24</w:t>
      </w:r>
      <w:r w:rsidR="009E60B6">
        <w:t>-</w:t>
      </w:r>
      <w:r w:rsidR="00D54D77">
        <w:t xml:space="preserve">Hour Turnaround </w:t>
      </w:r>
      <w:r w:rsidRPr="00B8235C">
        <w:t>TRRP Report</w:t>
      </w:r>
      <w:bookmarkEnd w:id="51"/>
    </w:p>
    <w:tbl>
      <w:tblPr>
        <w:tblStyle w:val="ATFTxDOTTable"/>
        <w:tblW w:w="10800" w:type="dxa"/>
        <w:tblLayout w:type="fixed"/>
        <w:tblLook w:val="04A0" w:firstRow="1" w:lastRow="0" w:firstColumn="1" w:lastColumn="0" w:noHBand="0" w:noVBand="1"/>
        <w:tblCaption w:val="Water Sample 24-Hour Turnaround TRRP Report"/>
        <w:tblDescription w:val="This table identifies the availability of a TRRP Laboratory Review Checklist and provides a mechanism for documenting laboratory data reviews in accordance with the Texas Risk Reduction Program (TRRP) for a water sample The checklist is intended to support the evaluation of laboratory analytical data for completeness, quality, and compliance with applicable TRRP requirements."/>
      </w:tblPr>
      <w:tblGrid>
        <w:gridCol w:w="1080"/>
        <w:gridCol w:w="5328"/>
        <w:gridCol w:w="1800"/>
        <w:gridCol w:w="2592"/>
      </w:tblGrid>
      <w:tr w:rsidR="002F5D47" w:rsidRPr="00211BC0" w14:paraId="431142C5" w14:textId="77777777" w:rsidTr="002F5D47">
        <w:trPr>
          <w:cnfStyle w:val="100000000000" w:firstRow="1" w:lastRow="0" w:firstColumn="0" w:lastColumn="0" w:oddVBand="0" w:evenVBand="0" w:oddHBand="0" w:evenHBand="0" w:firstRowFirstColumn="0" w:firstRowLastColumn="0" w:lastRowFirstColumn="0" w:lastRowLastColumn="0"/>
          <w:trHeight w:val="25"/>
        </w:trPr>
        <w:tc>
          <w:tcPr>
            <w:tcW w:w="1080" w:type="dxa"/>
          </w:tcPr>
          <w:p w14:paraId="34F3215B" w14:textId="0FF50421" w:rsidR="002F5D47" w:rsidRPr="002F5D47" w:rsidRDefault="002F5D47" w:rsidP="002F5D47">
            <w:pPr>
              <w:pStyle w:val="TableNormalNoSpaceAfter"/>
              <w:keepNext w:val="0"/>
              <w:keepLines w:val="0"/>
              <w:spacing w:line="240" w:lineRule="auto"/>
              <w:rPr>
                <w:szCs w:val="24"/>
              </w:rPr>
            </w:pPr>
            <w:r w:rsidRPr="002F5D47">
              <w:t>Line Item</w:t>
            </w:r>
          </w:p>
        </w:tc>
        <w:tc>
          <w:tcPr>
            <w:tcW w:w="5328" w:type="dxa"/>
          </w:tcPr>
          <w:p w14:paraId="6E536464" w14:textId="78A70163" w:rsidR="002F5D47" w:rsidRPr="002F5D47" w:rsidRDefault="002F5D47" w:rsidP="002F5D47">
            <w:pPr>
              <w:pStyle w:val="TableNormalNoSpaceAfter"/>
              <w:keepNext w:val="0"/>
              <w:keepLines w:val="0"/>
              <w:spacing w:line="240" w:lineRule="auto"/>
              <w:rPr>
                <w:szCs w:val="24"/>
              </w:rPr>
            </w:pPr>
            <w:r w:rsidRPr="002F5D47">
              <w:t>Water Analytical</w:t>
            </w:r>
          </w:p>
        </w:tc>
        <w:tc>
          <w:tcPr>
            <w:tcW w:w="1800" w:type="dxa"/>
          </w:tcPr>
          <w:p w14:paraId="103F4359" w14:textId="39ED31E5" w:rsidR="002F5D47" w:rsidRPr="002F5D47" w:rsidRDefault="002F5D47" w:rsidP="002F5D47">
            <w:pPr>
              <w:pStyle w:val="TableNormalNoSpaceAfter"/>
              <w:keepNext w:val="0"/>
              <w:keepLines w:val="0"/>
              <w:spacing w:line="240" w:lineRule="auto"/>
              <w:rPr>
                <w:szCs w:val="24"/>
              </w:rPr>
            </w:pPr>
            <w:r w:rsidRPr="002F5D47">
              <w:t>Estimated # of Analyses</w:t>
            </w:r>
          </w:p>
        </w:tc>
        <w:tc>
          <w:tcPr>
            <w:tcW w:w="2592" w:type="dxa"/>
          </w:tcPr>
          <w:p w14:paraId="660759EA" w14:textId="5B9FECA4" w:rsidR="002F5D47" w:rsidRPr="002F5D47" w:rsidRDefault="002F5D47" w:rsidP="002F5D47">
            <w:pPr>
              <w:pStyle w:val="TableNormalNoSpaceAfter"/>
              <w:keepNext w:val="0"/>
              <w:keepLines w:val="0"/>
              <w:spacing w:line="240" w:lineRule="auto"/>
              <w:rPr>
                <w:szCs w:val="24"/>
              </w:rPr>
            </w:pPr>
            <w:r w:rsidRPr="002F5D47">
              <w:t>Special Instruction (hold, etcetera)</w:t>
            </w:r>
          </w:p>
        </w:tc>
      </w:tr>
      <w:tr w:rsidR="005D3929" w:rsidRPr="00211BC0" w14:paraId="36016BAC" w14:textId="77777777" w:rsidTr="002F5D47">
        <w:trPr>
          <w:cnfStyle w:val="000000100000" w:firstRow="0" w:lastRow="0" w:firstColumn="0" w:lastColumn="0" w:oddVBand="0" w:evenVBand="0" w:oddHBand="1" w:evenHBand="0" w:firstRowFirstColumn="0" w:firstRowLastColumn="0" w:lastRowFirstColumn="0" w:lastRowLastColumn="0"/>
        </w:trPr>
        <w:tc>
          <w:tcPr>
            <w:tcW w:w="1080" w:type="dxa"/>
          </w:tcPr>
          <w:p w14:paraId="6E6C9838" w14:textId="23D6203D" w:rsidR="005D3929" w:rsidRPr="002F5D47" w:rsidRDefault="005D3929" w:rsidP="005D3929">
            <w:pPr>
              <w:pStyle w:val="TableNormalNoSpaceAfter"/>
              <w:keepNext w:val="0"/>
              <w:keepLines w:val="0"/>
              <w:jc w:val="center"/>
              <w:rPr>
                <w:color w:val="auto"/>
                <w:szCs w:val="24"/>
              </w:rPr>
            </w:pPr>
            <w:r w:rsidRPr="002F5D47">
              <w:rPr>
                <w:color w:val="auto"/>
                <w:szCs w:val="24"/>
              </w:rPr>
              <w:t>141</w:t>
            </w:r>
          </w:p>
        </w:tc>
        <w:tc>
          <w:tcPr>
            <w:tcW w:w="5328" w:type="dxa"/>
          </w:tcPr>
          <w:p w14:paraId="57188D8F" w14:textId="4400E284" w:rsidR="005D3929" w:rsidRPr="002F5D47" w:rsidRDefault="005D3929" w:rsidP="005D3929">
            <w:pPr>
              <w:pStyle w:val="TableNormalNoSpaceAfter"/>
              <w:keepNext w:val="0"/>
              <w:keepLines w:val="0"/>
              <w:rPr>
                <w:color w:val="auto"/>
                <w:szCs w:val="24"/>
              </w:rPr>
            </w:pPr>
            <w:r w:rsidRPr="002F5D47">
              <w:rPr>
                <w:color w:val="auto"/>
                <w:szCs w:val="24"/>
              </w:rPr>
              <w:t>Laboratory Review Checklist</w:t>
            </w:r>
          </w:p>
        </w:tc>
        <w:tc>
          <w:tcPr>
            <w:tcW w:w="1800" w:type="dxa"/>
          </w:tcPr>
          <w:p w14:paraId="63FB9278" w14:textId="408F3A24"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452EF889" w14:textId="51B64F58"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bl>
    <w:p w14:paraId="2001BDA5" w14:textId="3F4C3B0A" w:rsidR="00362914" w:rsidRPr="00211BC0" w:rsidRDefault="00362914" w:rsidP="009E60B6">
      <w:pPr>
        <w:pStyle w:val="CaptionTable"/>
        <w:keepNext w:val="0"/>
        <w:keepLines w:val="0"/>
        <w:spacing w:before="200"/>
      </w:pPr>
      <w:bookmarkStart w:id="52" w:name="_Toc238117031"/>
      <w:r w:rsidRPr="00211BC0">
        <w:t xml:space="preserve">Table </w:t>
      </w:r>
      <w:fldSimple w:instr=" SEQ Table \* ARABIC ">
        <w:r w:rsidR="009A54E5">
          <w:rPr>
            <w:noProof/>
          </w:rPr>
          <w:t>14</w:t>
        </w:r>
      </w:fldSimple>
      <w:r>
        <w:t>.</w:t>
      </w:r>
      <w:r w:rsidRPr="00211BC0">
        <w:t xml:space="preserve"> </w:t>
      </w:r>
      <w:r w:rsidR="002C5443" w:rsidRPr="00072D14">
        <w:t>Data Deliverables</w:t>
      </w:r>
      <w:bookmarkEnd w:id="52"/>
    </w:p>
    <w:tbl>
      <w:tblPr>
        <w:tblStyle w:val="ATFTxDOTTable"/>
        <w:tblW w:w="0" w:type="auto"/>
        <w:tblLayout w:type="fixed"/>
        <w:tblLook w:val="0420" w:firstRow="1" w:lastRow="0" w:firstColumn="0" w:lastColumn="0" w:noHBand="0" w:noVBand="1"/>
        <w:tblCaption w:val="Data Deliverables"/>
        <w:tblDescription w:val="This table summarizes the acceptable methods for transmitting project deliverables to TxDOT. Deliverables may be submitted electronically or via CD, depending on project-specific requirements. The table provides the applicable delivery options and related submission criteria to ensure proper receipt and processing of deliverables."/>
      </w:tblPr>
      <w:tblGrid>
        <w:gridCol w:w="1080"/>
        <w:gridCol w:w="5328"/>
        <w:gridCol w:w="1800"/>
      </w:tblGrid>
      <w:tr w:rsidR="00D64C8C" w:rsidRPr="00211BC0" w14:paraId="2A605774" w14:textId="77777777" w:rsidTr="002F5D47">
        <w:trPr>
          <w:cnfStyle w:val="100000000000" w:firstRow="1" w:lastRow="0" w:firstColumn="0" w:lastColumn="0" w:oddVBand="0" w:evenVBand="0" w:oddHBand="0" w:evenHBand="0" w:firstRowFirstColumn="0" w:firstRowLastColumn="0" w:lastRowFirstColumn="0" w:lastRowLastColumn="0"/>
          <w:cantSplit/>
          <w:tblHeader/>
        </w:trPr>
        <w:tc>
          <w:tcPr>
            <w:tcW w:w="1080" w:type="dxa"/>
            <w:vAlign w:val="bottom"/>
          </w:tcPr>
          <w:p w14:paraId="7DD5349C" w14:textId="369A36A7" w:rsidR="00D64C8C" w:rsidRPr="00211BC0" w:rsidRDefault="00D64C8C" w:rsidP="008A18C0">
            <w:pPr>
              <w:pStyle w:val="TableHeadingSingle"/>
              <w:keepNext w:val="0"/>
              <w:keepLines w:val="0"/>
              <w:framePr w:wrap="auto" w:vAnchor="margin" w:yAlign="inline"/>
              <w:suppressOverlap w:val="0"/>
              <w:jc w:val="center"/>
              <w:rPr>
                <w:rFonts w:asciiTheme="minorHAnsi" w:hAnsiTheme="minorHAnsi"/>
                <w:b/>
                <w:bCs/>
                <w:szCs w:val="24"/>
              </w:rPr>
            </w:pPr>
            <w:r>
              <w:rPr>
                <w:rFonts w:asciiTheme="minorHAnsi" w:hAnsiTheme="minorHAnsi"/>
                <w:b/>
                <w:bCs/>
                <w:szCs w:val="24"/>
              </w:rPr>
              <w:t>Line Item</w:t>
            </w:r>
          </w:p>
        </w:tc>
        <w:tc>
          <w:tcPr>
            <w:tcW w:w="5328" w:type="dxa"/>
            <w:vAlign w:val="bottom"/>
          </w:tcPr>
          <w:p w14:paraId="7750446C" w14:textId="571B221C" w:rsidR="00D64C8C" w:rsidRPr="00211BC0" w:rsidRDefault="00D64C8C" w:rsidP="008A18C0">
            <w:pPr>
              <w:pStyle w:val="TableHeadingSingle"/>
              <w:keepNext w:val="0"/>
              <w:keepLines w:val="0"/>
              <w:framePr w:wrap="auto" w:vAnchor="margin" w:yAlign="inline"/>
              <w:suppressOverlap w:val="0"/>
              <w:jc w:val="center"/>
              <w:rPr>
                <w:rFonts w:asciiTheme="minorHAnsi" w:hAnsiTheme="minorHAnsi"/>
                <w:b/>
                <w:bCs/>
                <w:szCs w:val="24"/>
              </w:rPr>
            </w:pPr>
            <w:r>
              <w:rPr>
                <w:rFonts w:asciiTheme="minorHAnsi" w:hAnsiTheme="minorHAnsi"/>
                <w:b/>
                <w:bCs/>
                <w:szCs w:val="24"/>
              </w:rPr>
              <w:t>Deliverable</w:t>
            </w:r>
          </w:p>
        </w:tc>
        <w:tc>
          <w:tcPr>
            <w:tcW w:w="1800" w:type="dxa"/>
            <w:vAlign w:val="bottom"/>
          </w:tcPr>
          <w:p w14:paraId="5D5DD7E5" w14:textId="123E9D65" w:rsidR="00D64C8C" w:rsidRPr="00211BC0" w:rsidRDefault="00D64C8C" w:rsidP="008A18C0">
            <w:pPr>
              <w:pStyle w:val="TableHeadingSingle"/>
              <w:keepNext w:val="0"/>
              <w:keepLines w:val="0"/>
              <w:framePr w:wrap="auto" w:vAnchor="margin" w:yAlign="inline"/>
              <w:suppressOverlap w:val="0"/>
              <w:rPr>
                <w:rFonts w:asciiTheme="minorHAnsi" w:hAnsiTheme="minorHAnsi"/>
                <w:b/>
                <w:bCs/>
                <w:szCs w:val="24"/>
              </w:rPr>
            </w:pPr>
            <w:r>
              <w:rPr>
                <w:rFonts w:asciiTheme="minorHAnsi" w:hAnsiTheme="minorHAnsi"/>
                <w:b/>
                <w:bCs/>
                <w:szCs w:val="24"/>
              </w:rPr>
              <w:t>Quantity</w:t>
            </w:r>
          </w:p>
        </w:tc>
      </w:tr>
      <w:tr w:rsidR="00D64C8C" w:rsidRPr="00211BC0" w14:paraId="1C5B09EF" w14:textId="77777777" w:rsidTr="002F5D47">
        <w:trPr>
          <w:cnfStyle w:val="000000100000" w:firstRow="0" w:lastRow="0" w:firstColumn="0" w:lastColumn="0" w:oddVBand="0" w:evenVBand="0" w:oddHBand="1" w:evenHBand="0" w:firstRowFirstColumn="0" w:firstRowLastColumn="0" w:lastRowFirstColumn="0" w:lastRowLastColumn="0"/>
          <w:cantSplit/>
          <w:trHeight w:val="25"/>
        </w:trPr>
        <w:tc>
          <w:tcPr>
            <w:tcW w:w="1080" w:type="dxa"/>
          </w:tcPr>
          <w:p w14:paraId="4D07CE96" w14:textId="64257D14" w:rsidR="00D64C8C" w:rsidRPr="002F5D47" w:rsidRDefault="00D64C8C" w:rsidP="008A18C0">
            <w:pPr>
              <w:pStyle w:val="TableNormalNoSpaceAfter"/>
              <w:keepNext w:val="0"/>
              <w:keepLines w:val="0"/>
              <w:jc w:val="center"/>
              <w:rPr>
                <w:color w:val="auto"/>
                <w:szCs w:val="24"/>
              </w:rPr>
            </w:pPr>
            <w:r w:rsidRPr="002F5D47">
              <w:rPr>
                <w:color w:val="auto"/>
                <w:szCs w:val="24"/>
              </w:rPr>
              <w:t>142</w:t>
            </w:r>
          </w:p>
        </w:tc>
        <w:tc>
          <w:tcPr>
            <w:tcW w:w="5328" w:type="dxa"/>
            <w:vAlign w:val="top"/>
          </w:tcPr>
          <w:p w14:paraId="3F8D3B57" w14:textId="4CF15D6F" w:rsidR="00D64C8C" w:rsidRPr="002F5D47" w:rsidRDefault="00D64C8C" w:rsidP="008A18C0">
            <w:pPr>
              <w:pStyle w:val="TableNormalNoSpaceAfter"/>
              <w:keepNext w:val="0"/>
              <w:keepLines w:val="0"/>
              <w:rPr>
                <w:color w:val="auto"/>
                <w:szCs w:val="24"/>
              </w:rPr>
            </w:pPr>
            <w:r w:rsidRPr="002F5D47">
              <w:rPr>
                <w:color w:val="auto"/>
              </w:rPr>
              <w:t>Electronic Data Deliverable</w:t>
            </w:r>
          </w:p>
        </w:tc>
        <w:tc>
          <w:tcPr>
            <w:tcW w:w="1800" w:type="dxa"/>
          </w:tcPr>
          <w:p w14:paraId="282A5332" w14:textId="65EAD95C" w:rsidR="00D64C8C" w:rsidRPr="00FE1F1E" w:rsidRDefault="005D3929" w:rsidP="008A18C0">
            <w:pPr>
              <w:pStyle w:val="TableNormalNoSpaceAfter"/>
              <w:keepNext w:val="0"/>
              <w:keepLines w:val="0"/>
              <w:rPr>
                <w:color w:val="FFFFFF" w:themeColor="background1"/>
                <w:szCs w:val="24"/>
              </w:rPr>
            </w:pPr>
            <w:r w:rsidRPr="00FE1F1E">
              <w:rPr>
                <w:color w:val="FFFFFF" w:themeColor="background1"/>
                <w:szCs w:val="24"/>
              </w:rPr>
              <w:t>No data</w:t>
            </w:r>
          </w:p>
        </w:tc>
      </w:tr>
      <w:tr w:rsidR="00D64C8C" w:rsidRPr="00211BC0" w14:paraId="13195374" w14:textId="77777777" w:rsidTr="002F5D47">
        <w:trPr>
          <w:cnfStyle w:val="000000010000" w:firstRow="0" w:lastRow="0" w:firstColumn="0" w:lastColumn="0" w:oddVBand="0" w:evenVBand="0" w:oddHBand="0" w:evenHBand="1" w:firstRowFirstColumn="0" w:firstRowLastColumn="0" w:lastRowFirstColumn="0" w:lastRowLastColumn="0"/>
          <w:cantSplit/>
        </w:trPr>
        <w:tc>
          <w:tcPr>
            <w:tcW w:w="1080" w:type="dxa"/>
          </w:tcPr>
          <w:p w14:paraId="6B98C554" w14:textId="7001ED92" w:rsidR="00D64C8C" w:rsidRPr="002F5D47" w:rsidRDefault="00D64C8C" w:rsidP="008A18C0">
            <w:pPr>
              <w:pStyle w:val="TableNormalNoSpaceAfter"/>
              <w:keepNext w:val="0"/>
              <w:keepLines w:val="0"/>
              <w:jc w:val="center"/>
              <w:rPr>
                <w:color w:val="auto"/>
                <w:szCs w:val="24"/>
              </w:rPr>
            </w:pPr>
            <w:r w:rsidRPr="002F5D47">
              <w:rPr>
                <w:color w:val="auto"/>
                <w:szCs w:val="24"/>
              </w:rPr>
              <w:t>143</w:t>
            </w:r>
          </w:p>
        </w:tc>
        <w:tc>
          <w:tcPr>
            <w:tcW w:w="5328" w:type="dxa"/>
            <w:vAlign w:val="top"/>
          </w:tcPr>
          <w:p w14:paraId="5ED7077F" w14:textId="2038DA66" w:rsidR="00D64C8C" w:rsidRPr="002F5D47" w:rsidRDefault="00980988" w:rsidP="008A18C0">
            <w:pPr>
              <w:pStyle w:val="TableNormalNoSpaceAfter"/>
              <w:keepNext w:val="0"/>
              <w:keepLines w:val="0"/>
              <w:rPr>
                <w:color w:val="auto"/>
                <w:szCs w:val="24"/>
              </w:rPr>
            </w:pPr>
            <w:r w:rsidRPr="00980988">
              <w:rPr>
                <w:color w:val="auto"/>
              </w:rPr>
              <w:t>Compact Disc Recordable</w:t>
            </w:r>
            <w:r>
              <w:rPr>
                <w:color w:val="auto"/>
              </w:rPr>
              <w:t xml:space="preserve"> (</w:t>
            </w:r>
            <w:r w:rsidR="00D64C8C" w:rsidRPr="002F5D47">
              <w:rPr>
                <w:color w:val="auto"/>
              </w:rPr>
              <w:t>CD-R</w:t>
            </w:r>
            <w:r>
              <w:rPr>
                <w:color w:val="auto"/>
              </w:rPr>
              <w:t>)</w:t>
            </w:r>
            <w:r w:rsidR="00D64C8C" w:rsidRPr="002F5D47">
              <w:rPr>
                <w:color w:val="auto"/>
              </w:rPr>
              <w:t xml:space="preserve"> Deliverable (including final analytical report and</w:t>
            </w:r>
            <w:r>
              <w:rPr>
                <w:color w:val="auto"/>
              </w:rPr>
              <w:t xml:space="preserve"> </w:t>
            </w:r>
            <w:r w:rsidRPr="00980988">
              <w:rPr>
                <w:color w:val="auto"/>
              </w:rPr>
              <w:t>Electronic Data Deliverable</w:t>
            </w:r>
            <w:r w:rsidR="00D64C8C" w:rsidRPr="002F5D47">
              <w:rPr>
                <w:color w:val="auto"/>
              </w:rPr>
              <w:t xml:space="preserve"> </w:t>
            </w:r>
            <w:r>
              <w:rPr>
                <w:color w:val="auto"/>
              </w:rPr>
              <w:t>(</w:t>
            </w:r>
            <w:r w:rsidR="00D64C8C" w:rsidRPr="002F5D47">
              <w:rPr>
                <w:color w:val="auto"/>
              </w:rPr>
              <w:t>EDD</w:t>
            </w:r>
            <w:r>
              <w:rPr>
                <w:color w:val="auto"/>
              </w:rPr>
              <w:t>)</w:t>
            </w:r>
            <w:r w:rsidR="00D64C8C" w:rsidRPr="002F5D47">
              <w:rPr>
                <w:color w:val="auto"/>
              </w:rPr>
              <w:t>)</w:t>
            </w:r>
          </w:p>
        </w:tc>
        <w:tc>
          <w:tcPr>
            <w:tcW w:w="1800" w:type="dxa"/>
          </w:tcPr>
          <w:p w14:paraId="7A478733" w14:textId="1E154320" w:rsidR="00D64C8C" w:rsidRPr="00FE1F1E" w:rsidRDefault="005D3929" w:rsidP="008A18C0">
            <w:pPr>
              <w:pStyle w:val="TableNormalNoSpaceAfter"/>
              <w:keepNext w:val="0"/>
              <w:keepLines w:val="0"/>
              <w:rPr>
                <w:color w:val="DADEE5"/>
                <w:szCs w:val="24"/>
              </w:rPr>
            </w:pPr>
            <w:r w:rsidRPr="00FE1F1E">
              <w:rPr>
                <w:color w:val="DADEE5"/>
                <w:szCs w:val="24"/>
              </w:rPr>
              <w:t>No data</w:t>
            </w:r>
          </w:p>
        </w:tc>
      </w:tr>
    </w:tbl>
    <w:p w14:paraId="7C928197" w14:textId="1EB90CBB" w:rsidR="00362914" w:rsidRPr="00211BC0" w:rsidRDefault="00362914" w:rsidP="008A18C0">
      <w:pPr>
        <w:pStyle w:val="CaptionTable"/>
        <w:keepNext w:val="0"/>
        <w:keepLines w:val="0"/>
        <w:spacing w:before="200"/>
      </w:pPr>
      <w:bookmarkStart w:id="53" w:name="_Toc238117032"/>
      <w:r w:rsidRPr="00211BC0">
        <w:t xml:space="preserve">Table </w:t>
      </w:r>
      <w:fldSimple w:instr=" SEQ Table \* ARABIC ">
        <w:r w:rsidR="009A54E5">
          <w:rPr>
            <w:noProof/>
          </w:rPr>
          <w:t>15</w:t>
        </w:r>
      </w:fldSimple>
      <w:r>
        <w:t>.</w:t>
      </w:r>
      <w:r w:rsidRPr="00211BC0">
        <w:t xml:space="preserve"> </w:t>
      </w:r>
      <w:r w:rsidR="002C5443" w:rsidRPr="00036900">
        <w:t>Miscellaneous Analyses</w:t>
      </w:r>
      <w:bookmarkEnd w:id="53"/>
    </w:p>
    <w:tbl>
      <w:tblPr>
        <w:tblStyle w:val="ATFTxDOTTable"/>
        <w:tblW w:w="10800" w:type="dxa"/>
        <w:tblLayout w:type="fixed"/>
        <w:tblLook w:val="0420" w:firstRow="1" w:lastRow="0" w:firstColumn="0" w:lastColumn="0" w:noHBand="0" w:noVBand="1"/>
        <w:tblCaption w:val="Miscellaneous Analyses"/>
        <w:tblDescription w:val="This table serves as a mechanism for documenting analytical requirements not otherwise identified in the contract. It allows for the inclusion of project-specific laboratory analyses, associated sample requirements, and any additional information needed to support the requested analytical services."/>
      </w:tblPr>
      <w:tblGrid>
        <w:gridCol w:w="1080"/>
        <w:gridCol w:w="5328"/>
        <w:gridCol w:w="1800"/>
        <w:gridCol w:w="2592"/>
      </w:tblGrid>
      <w:tr w:rsidR="000C2983" w:rsidRPr="00211BC0" w14:paraId="2EC732A5" w14:textId="77777777" w:rsidTr="008A18C0">
        <w:trPr>
          <w:cnfStyle w:val="100000000000" w:firstRow="1" w:lastRow="0" w:firstColumn="0" w:lastColumn="0" w:oddVBand="0" w:evenVBand="0" w:oddHBand="0" w:evenHBand="0" w:firstRowFirstColumn="0" w:firstRowLastColumn="0" w:lastRowFirstColumn="0" w:lastRowLastColumn="0"/>
          <w:cantSplit/>
          <w:tblHeader/>
        </w:trPr>
        <w:tc>
          <w:tcPr>
            <w:tcW w:w="1080" w:type="dxa"/>
            <w:vAlign w:val="bottom"/>
          </w:tcPr>
          <w:p w14:paraId="1B827931" w14:textId="4A25E6D7" w:rsidR="000C2983" w:rsidRPr="00211BC0" w:rsidRDefault="00D64C8C" w:rsidP="008A18C0">
            <w:pPr>
              <w:pStyle w:val="TableHeadingSingle"/>
              <w:keepNext w:val="0"/>
              <w:keepLines w:val="0"/>
              <w:framePr w:wrap="auto" w:vAnchor="margin" w:yAlign="inline"/>
              <w:suppressOverlap w:val="0"/>
              <w:rPr>
                <w:rFonts w:asciiTheme="minorHAnsi" w:hAnsiTheme="minorHAnsi"/>
                <w:b/>
                <w:bCs/>
                <w:szCs w:val="24"/>
              </w:rPr>
            </w:pPr>
            <w:r>
              <w:rPr>
                <w:rFonts w:asciiTheme="minorHAnsi" w:hAnsiTheme="minorHAnsi"/>
                <w:b/>
                <w:bCs/>
                <w:szCs w:val="24"/>
              </w:rPr>
              <w:t>Line Item</w:t>
            </w:r>
          </w:p>
        </w:tc>
        <w:tc>
          <w:tcPr>
            <w:tcW w:w="5328" w:type="dxa"/>
            <w:vAlign w:val="bottom"/>
          </w:tcPr>
          <w:p w14:paraId="776FFFAD" w14:textId="4BB888DA" w:rsidR="000C2983" w:rsidRPr="00211BC0" w:rsidRDefault="00D64C8C" w:rsidP="008A18C0">
            <w:pPr>
              <w:pStyle w:val="TableHeadingSingle"/>
              <w:keepNext w:val="0"/>
              <w:keepLines w:val="0"/>
              <w:framePr w:wrap="auto" w:vAnchor="margin" w:yAlign="inline"/>
              <w:suppressOverlap w:val="0"/>
              <w:rPr>
                <w:rFonts w:asciiTheme="minorHAnsi" w:hAnsiTheme="minorHAnsi"/>
                <w:b/>
                <w:bCs/>
                <w:szCs w:val="24"/>
              </w:rPr>
            </w:pPr>
            <w:r>
              <w:rPr>
                <w:rFonts w:asciiTheme="minorHAnsi" w:hAnsiTheme="minorHAnsi"/>
                <w:b/>
                <w:bCs/>
                <w:szCs w:val="24"/>
              </w:rPr>
              <w:t>Title of Item</w:t>
            </w:r>
          </w:p>
        </w:tc>
        <w:tc>
          <w:tcPr>
            <w:tcW w:w="1800" w:type="dxa"/>
            <w:vAlign w:val="bottom"/>
          </w:tcPr>
          <w:p w14:paraId="1EB07680" w14:textId="4A554B5A" w:rsidR="000C2983" w:rsidRPr="00211BC0" w:rsidRDefault="00D64C8C" w:rsidP="008A18C0">
            <w:pPr>
              <w:pStyle w:val="TableHeadingSingle"/>
              <w:keepNext w:val="0"/>
              <w:keepLines w:val="0"/>
              <w:framePr w:wrap="auto" w:vAnchor="margin" w:yAlign="inline"/>
              <w:suppressOverlap w:val="0"/>
              <w:rPr>
                <w:rFonts w:asciiTheme="minorHAnsi" w:hAnsiTheme="minorHAnsi"/>
                <w:b/>
                <w:bCs/>
                <w:szCs w:val="24"/>
              </w:rPr>
            </w:pPr>
            <w:r>
              <w:rPr>
                <w:rFonts w:asciiTheme="minorHAnsi" w:hAnsiTheme="minorHAnsi"/>
                <w:b/>
                <w:bCs/>
                <w:szCs w:val="24"/>
              </w:rPr>
              <w:t>Quantity</w:t>
            </w:r>
          </w:p>
        </w:tc>
        <w:tc>
          <w:tcPr>
            <w:tcW w:w="2592" w:type="dxa"/>
            <w:vAlign w:val="bottom"/>
          </w:tcPr>
          <w:p w14:paraId="72BEE0A4" w14:textId="3568A72F" w:rsidR="000C2983" w:rsidRPr="00211BC0" w:rsidRDefault="00D64C8C" w:rsidP="008A18C0">
            <w:pPr>
              <w:pStyle w:val="TableHeadingSingle"/>
              <w:keepNext w:val="0"/>
              <w:keepLines w:val="0"/>
              <w:framePr w:wrap="auto" w:vAnchor="margin" w:yAlign="inline"/>
              <w:suppressOverlap w:val="0"/>
              <w:rPr>
                <w:rFonts w:asciiTheme="minorHAnsi" w:hAnsiTheme="minorHAnsi"/>
                <w:b/>
                <w:bCs/>
                <w:szCs w:val="24"/>
              </w:rPr>
            </w:pPr>
            <w:r w:rsidRPr="002F5D47">
              <w:t>Special Instruction (hold, etcetera)</w:t>
            </w:r>
          </w:p>
        </w:tc>
      </w:tr>
      <w:tr w:rsidR="005D3929" w:rsidRPr="00211BC0" w14:paraId="024A30C3" w14:textId="77777777" w:rsidTr="008A18C0">
        <w:trPr>
          <w:cnfStyle w:val="000000100000" w:firstRow="0" w:lastRow="0" w:firstColumn="0" w:lastColumn="0" w:oddVBand="0" w:evenVBand="0" w:oddHBand="1" w:evenHBand="0" w:firstRowFirstColumn="0" w:firstRowLastColumn="0" w:lastRowFirstColumn="0" w:lastRowLastColumn="0"/>
          <w:cantSplit/>
          <w:trHeight w:val="25"/>
        </w:trPr>
        <w:tc>
          <w:tcPr>
            <w:tcW w:w="1080" w:type="dxa"/>
          </w:tcPr>
          <w:p w14:paraId="2AEEA3A2" w14:textId="424D076C" w:rsidR="005D3929" w:rsidRPr="002F5D47" w:rsidRDefault="005D3929" w:rsidP="005D3929">
            <w:pPr>
              <w:pStyle w:val="TableNormalNoSpaceAfter"/>
              <w:keepNext w:val="0"/>
              <w:keepLines w:val="0"/>
              <w:jc w:val="center"/>
              <w:rPr>
                <w:color w:val="auto"/>
                <w:szCs w:val="24"/>
              </w:rPr>
            </w:pPr>
            <w:r w:rsidRPr="002F5D47">
              <w:rPr>
                <w:color w:val="auto"/>
                <w:szCs w:val="24"/>
              </w:rPr>
              <w:t>144</w:t>
            </w:r>
          </w:p>
        </w:tc>
        <w:tc>
          <w:tcPr>
            <w:tcW w:w="5328" w:type="dxa"/>
          </w:tcPr>
          <w:p w14:paraId="20084077" w14:textId="2A991225"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1800" w:type="dxa"/>
          </w:tcPr>
          <w:p w14:paraId="779DDB10" w14:textId="5FEFA0DA"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c>
          <w:tcPr>
            <w:tcW w:w="2592" w:type="dxa"/>
          </w:tcPr>
          <w:p w14:paraId="7DE9D9BD" w14:textId="06FAB36D" w:rsidR="005D3929" w:rsidRPr="00FE1F1E" w:rsidRDefault="005D3929" w:rsidP="005D3929">
            <w:pPr>
              <w:pStyle w:val="TableNormalNoSpaceAfter"/>
              <w:keepNext w:val="0"/>
              <w:keepLines w:val="0"/>
              <w:rPr>
                <w:color w:val="FFFFFF" w:themeColor="background1"/>
                <w:szCs w:val="24"/>
              </w:rPr>
            </w:pPr>
            <w:r w:rsidRPr="00FE1F1E">
              <w:rPr>
                <w:color w:val="FFFFFF" w:themeColor="background1"/>
                <w:szCs w:val="24"/>
              </w:rPr>
              <w:t>No data</w:t>
            </w:r>
          </w:p>
        </w:tc>
      </w:tr>
      <w:tr w:rsidR="005D3929" w:rsidRPr="00211BC0" w14:paraId="45DF18DB" w14:textId="77777777" w:rsidTr="008A18C0">
        <w:trPr>
          <w:cnfStyle w:val="000000010000" w:firstRow="0" w:lastRow="0" w:firstColumn="0" w:lastColumn="0" w:oddVBand="0" w:evenVBand="0" w:oddHBand="0" w:evenHBand="1" w:firstRowFirstColumn="0" w:firstRowLastColumn="0" w:lastRowFirstColumn="0" w:lastRowLastColumn="0"/>
          <w:cantSplit/>
        </w:trPr>
        <w:tc>
          <w:tcPr>
            <w:tcW w:w="1080" w:type="dxa"/>
          </w:tcPr>
          <w:p w14:paraId="733D64A1" w14:textId="1804B74C"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5328" w:type="dxa"/>
          </w:tcPr>
          <w:p w14:paraId="154A72BF" w14:textId="69A99DE4"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1800" w:type="dxa"/>
          </w:tcPr>
          <w:p w14:paraId="6420D656" w14:textId="5AC2031C" w:rsidR="005D3929" w:rsidRPr="00FE1F1E" w:rsidRDefault="005D3929" w:rsidP="005D3929">
            <w:pPr>
              <w:pStyle w:val="TableNormalNoSpaceAfter"/>
              <w:keepNext w:val="0"/>
              <w:keepLines w:val="0"/>
              <w:rPr>
                <w:color w:val="DADEE5"/>
                <w:szCs w:val="24"/>
              </w:rPr>
            </w:pPr>
            <w:r w:rsidRPr="00FE1F1E">
              <w:rPr>
                <w:color w:val="DADEE5"/>
                <w:szCs w:val="24"/>
              </w:rPr>
              <w:t>No data</w:t>
            </w:r>
          </w:p>
        </w:tc>
        <w:tc>
          <w:tcPr>
            <w:tcW w:w="2592" w:type="dxa"/>
          </w:tcPr>
          <w:p w14:paraId="5ACB8FFC" w14:textId="5FFE30F2" w:rsidR="005D3929" w:rsidRPr="00FE1F1E" w:rsidRDefault="005D3929" w:rsidP="005D3929">
            <w:pPr>
              <w:pStyle w:val="TableNormalNoSpaceAfter"/>
              <w:keepNext w:val="0"/>
              <w:keepLines w:val="0"/>
              <w:rPr>
                <w:color w:val="DADEE5"/>
                <w:szCs w:val="24"/>
              </w:rPr>
            </w:pPr>
            <w:r w:rsidRPr="00FE1F1E">
              <w:rPr>
                <w:color w:val="DADEE5"/>
                <w:szCs w:val="24"/>
              </w:rPr>
              <w:t>No data</w:t>
            </w:r>
          </w:p>
        </w:tc>
      </w:tr>
    </w:tbl>
    <w:p w14:paraId="6164B201" w14:textId="21609ED9" w:rsidR="0028436B" w:rsidRPr="00111CB7" w:rsidRDefault="00647B4C" w:rsidP="00111CB7">
      <w:r w:rsidRPr="00111CB7">
        <w:lastRenderedPageBreak/>
        <w:t>ENV ITEM 103</w:t>
      </w:r>
    </w:p>
    <w:p w14:paraId="0886AB6D" w14:textId="06ABA795" w:rsidR="00647B4C" w:rsidRPr="00111CB7" w:rsidRDefault="00647B4C" w:rsidP="00111CB7">
      <w:r w:rsidRPr="00111CB7">
        <w:t>Version 4.0</w:t>
      </w:r>
    </w:p>
    <w:p w14:paraId="4142A685" w14:textId="25F47C8A" w:rsidR="00A13BFE" w:rsidRDefault="00A13BFE" w:rsidP="00E67AD1">
      <w:pPr>
        <w:pStyle w:val="Heading2"/>
      </w:pPr>
      <w:bookmarkStart w:id="54" w:name="_Toc238116669"/>
      <w:bookmarkStart w:id="55" w:name="_Hlk229576440"/>
      <w:bookmarkEnd w:id="15"/>
      <w:r>
        <w:t>10</w:t>
      </w:r>
      <w:r w:rsidR="00934CEF">
        <w:t>3</w:t>
      </w:r>
      <w:r>
        <w:t xml:space="preserve"> </w:t>
      </w:r>
      <w:r w:rsidR="00577D9D" w:rsidRPr="00577D9D">
        <w:t>Purchase Order Deliverables</w:t>
      </w:r>
      <w:bookmarkEnd w:id="54"/>
    </w:p>
    <w:p w14:paraId="3A0EE537" w14:textId="002A3A81" w:rsidR="00251020" w:rsidRDefault="00251020" w:rsidP="00251020">
      <w:pPr>
        <w:pStyle w:val="Heading3"/>
      </w:pPr>
      <w:bookmarkStart w:id="56" w:name="_Toc238116670"/>
      <w:r>
        <w:t>1</w:t>
      </w:r>
      <w:r w:rsidR="00E67AD1">
        <w:t>03</w:t>
      </w:r>
      <w:r>
        <w:t xml:space="preserve">.1 </w:t>
      </w:r>
      <w:r w:rsidR="009E6909" w:rsidRPr="009E6909">
        <w:t>Description</w:t>
      </w:r>
      <w:bookmarkEnd w:id="56"/>
    </w:p>
    <w:p w14:paraId="687C4944" w14:textId="78480505" w:rsidR="00251020" w:rsidRDefault="00A80049" w:rsidP="00251020">
      <w:r w:rsidRPr="00A80049">
        <w:t>This Standard Operating Procedure (SOP) identifies the content, form, and procedures required for submittal and acceptance of deliverables from contracted entities, as specified in purchase order specifications administered by ENV.</w:t>
      </w:r>
    </w:p>
    <w:p w14:paraId="1DD8B7A6" w14:textId="717DC55E" w:rsidR="001F68B8" w:rsidRDefault="001F68B8" w:rsidP="001F68B8">
      <w:pPr>
        <w:pStyle w:val="Heading3"/>
      </w:pPr>
      <w:bookmarkStart w:id="57" w:name="_Toc238116671"/>
      <w:r>
        <w:t>1</w:t>
      </w:r>
      <w:r w:rsidR="00E6216C">
        <w:t>03</w:t>
      </w:r>
      <w:r>
        <w:t>.</w:t>
      </w:r>
      <w:r w:rsidR="00E6216C">
        <w:t>2</w:t>
      </w:r>
      <w:r>
        <w:t xml:space="preserve"> </w:t>
      </w:r>
      <w:r w:rsidR="00133289">
        <w:t>Procedures</w:t>
      </w:r>
      <w:bookmarkEnd w:id="57"/>
    </w:p>
    <w:p w14:paraId="1E0A1EE4" w14:textId="2B29D0D4" w:rsidR="001F68B8" w:rsidRDefault="00BD45E9" w:rsidP="001F68B8">
      <w:r w:rsidRPr="00BD45E9">
        <w:t>The following procedures and criteria apply and are applicable for all executed purchase order releases through ENV.</w:t>
      </w:r>
    </w:p>
    <w:p w14:paraId="4091B850" w14:textId="1AA7517C" w:rsidR="001F68B8" w:rsidRPr="00FE4BC4" w:rsidRDefault="00B471FF" w:rsidP="00D11A90">
      <w:pPr>
        <w:pStyle w:val="Heading4"/>
      </w:pPr>
      <w:bookmarkStart w:id="58" w:name="_Toc238116672"/>
      <w:r w:rsidRPr="00FE4BC4">
        <w:t>Draft Reports</w:t>
      </w:r>
      <w:bookmarkEnd w:id="58"/>
    </w:p>
    <w:p w14:paraId="3158B50C" w14:textId="64CEBF9A" w:rsidR="001F68B8" w:rsidRDefault="00902ED5" w:rsidP="001F68B8">
      <w:r w:rsidRPr="00902ED5">
        <w:t>The Contractor shall submit all Draft Reports or other draft work products (drawings, plans, flow charts, cost estimates, etc</w:t>
      </w:r>
      <w:r w:rsidR="00D11A90">
        <w:t>etera</w:t>
      </w:r>
      <w:r w:rsidRPr="00902ED5">
        <w:t>) by e-mail, Box.com or similar file transfer site, or in a format specified in the SOW. The Contractor shall ensure all Draft Reports are technically complete and free of typos and grammatical errors.</w:t>
      </w:r>
    </w:p>
    <w:p w14:paraId="2FFF068C" w14:textId="24EBB015" w:rsidR="001F68B8" w:rsidRPr="004F58EE" w:rsidRDefault="004F58EE" w:rsidP="00D11A90">
      <w:pPr>
        <w:pStyle w:val="Heading4"/>
      </w:pPr>
      <w:bookmarkStart w:id="59" w:name="_Toc238116673"/>
      <w:r w:rsidRPr="004F58EE">
        <w:t>Mid Project Deliverables</w:t>
      </w:r>
      <w:bookmarkEnd w:id="59"/>
    </w:p>
    <w:p w14:paraId="65AAF330" w14:textId="7890B0D3" w:rsidR="001F68B8" w:rsidRDefault="009B557B" w:rsidP="001F68B8">
      <w:r w:rsidRPr="009B557B">
        <w:t xml:space="preserve">All mid-project deliverables (Health and Safety Plan, Daily Reports, or other </w:t>
      </w:r>
      <w:proofErr w:type="gramStart"/>
      <w:r w:rsidRPr="009B557B">
        <w:t>mid project</w:t>
      </w:r>
      <w:proofErr w:type="gramEnd"/>
      <w:r w:rsidRPr="009B557B">
        <w:t xml:space="preserve"> deliverables as outlined in the project statement of work) shall follow the purchase order specification and the detailed requirements outlined in the project specific Statement of Work (SOW), if required. A </w:t>
      </w:r>
      <w:r w:rsidR="00477F20">
        <w:t>m</w:t>
      </w:r>
      <w:r w:rsidRPr="009B557B">
        <w:t>id-</w:t>
      </w:r>
      <w:r w:rsidR="00477F20">
        <w:t>p</w:t>
      </w:r>
      <w:r w:rsidRPr="009B557B">
        <w:t xml:space="preserve">roject </w:t>
      </w:r>
      <w:r w:rsidR="00477F20">
        <w:t>d</w:t>
      </w:r>
      <w:r w:rsidRPr="009B557B">
        <w:t>eliverable is required for any mid-project invoicing and shall include all work performed within the invoicing period.</w:t>
      </w:r>
    </w:p>
    <w:p w14:paraId="0AD96275" w14:textId="3063E7AD" w:rsidR="001F68B8" w:rsidRPr="008E069E" w:rsidRDefault="009A2E4D" w:rsidP="00D11A90">
      <w:pPr>
        <w:pStyle w:val="Heading4"/>
      </w:pPr>
      <w:bookmarkStart w:id="60" w:name="_Toc238116674"/>
      <w:r w:rsidRPr="008E069E">
        <w:t>Contractor Final Deliverable Packet (CFDP)</w:t>
      </w:r>
      <w:bookmarkEnd w:id="60"/>
    </w:p>
    <w:p w14:paraId="50A2CF16" w14:textId="5E04BFBF" w:rsidR="001F68B8" w:rsidRDefault="00B12C5B" w:rsidP="001F68B8">
      <w:r w:rsidRPr="00B12C5B">
        <w:t>The contractors shall submit to TxDOT a Final Deliverable Packet in a single PDF Format with all deliverables related to that Purchase Order by e-mail, Box.com or similar file transfer site, or in a format specified in the SOW. This is considered the Final Deliverable Packet and may be separate from individual deliverables required by the release.</w:t>
      </w:r>
    </w:p>
    <w:p w14:paraId="5C6F97AB" w14:textId="1D0CDF21" w:rsidR="001F68B8" w:rsidRPr="00E62CF3" w:rsidRDefault="009C0C1E" w:rsidP="00D11A90">
      <w:pPr>
        <w:pStyle w:val="Heading4"/>
      </w:pPr>
      <w:bookmarkStart w:id="61" w:name="_Toc238116675"/>
      <w:r w:rsidRPr="00E62CF3">
        <w:lastRenderedPageBreak/>
        <w:t>Regulatory Derived Deliverables</w:t>
      </w:r>
      <w:bookmarkEnd w:id="61"/>
    </w:p>
    <w:p w14:paraId="62DB1086" w14:textId="50E23EDE" w:rsidR="005965F2" w:rsidRDefault="00DF51AF" w:rsidP="005965F2">
      <w:r w:rsidRPr="00DF51AF">
        <w:t>The Contractor shall prepare the Regulatory Derived Deliverable(s) (</w:t>
      </w:r>
      <w:r>
        <w:t>for example,</w:t>
      </w:r>
      <w:r w:rsidRPr="00DF51AF">
        <w:t xml:space="preserve"> PST program report forms, </w:t>
      </w:r>
      <w:r w:rsidR="00AD4145" w:rsidRPr="00AD4145">
        <w:t>Texas Risk Reduction Program</w:t>
      </w:r>
      <w:r w:rsidR="00AD4145">
        <w:t xml:space="preserve"> (</w:t>
      </w:r>
      <w:r w:rsidRPr="00DF51AF">
        <w:t>TRRP</w:t>
      </w:r>
      <w:r w:rsidR="00AD4145">
        <w:t>)</w:t>
      </w:r>
      <w:r w:rsidRPr="00DF51AF">
        <w:t xml:space="preserve"> report forms, asbestos notification forms, etc</w:t>
      </w:r>
      <w:r>
        <w:t>etera</w:t>
      </w:r>
      <w:r w:rsidRPr="00DF51AF">
        <w:t>) in accordance with the most current format specified by the regulatory agency. In addition, the Contractor shall follow the general procedures outlined above for the different deliverables. Once approved by TxDOT, the Contractor shall prepare the final regulatory copies with the required information and original signatures, seals and</w:t>
      </w:r>
      <w:r w:rsidR="002814B2">
        <w:t xml:space="preserve"> </w:t>
      </w:r>
      <w:r w:rsidRPr="00DF51AF">
        <w:t>or licensing proofs and submit it to the ENV Project Manager for countersignature. The Contractor shall submit the Regulatory Derived Deliverable(s) to the appropriate regulatory agency, unless otherwise directed by the SOW.</w:t>
      </w:r>
      <w:r w:rsidR="005965F2">
        <w:br w:type="page"/>
      </w:r>
    </w:p>
    <w:p w14:paraId="1670D134" w14:textId="5FE15732" w:rsidR="001F68B8" w:rsidRPr="00111CB7" w:rsidRDefault="000D425B" w:rsidP="00111CB7">
      <w:r w:rsidRPr="00111CB7">
        <w:lastRenderedPageBreak/>
        <w:t>ENV ITEM 104</w:t>
      </w:r>
    </w:p>
    <w:p w14:paraId="350E43AB" w14:textId="6D169040" w:rsidR="00251020" w:rsidRPr="00111CB7" w:rsidRDefault="003505F4" w:rsidP="00111CB7">
      <w:r w:rsidRPr="00111CB7">
        <w:t>Version 4.0</w:t>
      </w:r>
    </w:p>
    <w:p w14:paraId="4B8198C9" w14:textId="02E1EB45" w:rsidR="00A13BFE" w:rsidRDefault="00A13BFE" w:rsidP="00CD7510">
      <w:pPr>
        <w:pStyle w:val="Heading2"/>
      </w:pPr>
      <w:bookmarkStart w:id="62" w:name="_Toc238116676"/>
      <w:bookmarkEnd w:id="55"/>
      <w:r>
        <w:t>10</w:t>
      </w:r>
      <w:r w:rsidR="00B76F34">
        <w:t>4</w:t>
      </w:r>
      <w:r>
        <w:t xml:space="preserve"> </w:t>
      </w:r>
      <w:r w:rsidR="00CD7510" w:rsidRPr="00CD7510">
        <w:t>Purchase Order Invoicing</w:t>
      </w:r>
      <w:bookmarkEnd w:id="62"/>
    </w:p>
    <w:p w14:paraId="00A35C78" w14:textId="651707CB" w:rsidR="00CD7510" w:rsidRDefault="00CD7510" w:rsidP="00CD7510">
      <w:pPr>
        <w:pStyle w:val="Heading3"/>
      </w:pPr>
      <w:bookmarkStart w:id="63" w:name="_Toc238116677"/>
      <w:r>
        <w:t>1</w:t>
      </w:r>
      <w:r w:rsidR="006F62F2">
        <w:t>04</w:t>
      </w:r>
      <w:r>
        <w:t xml:space="preserve">.1 </w:t>
      </w:r>
      <w:r w:rsidR="006F62F2">
        <w:t>Description</w:t>
      </w:r>
      <w:bookmarkEnd w:id="63"/>
    </w:p>
    <w:p w14:paraId="161F1A06" w14:textId="3FA52E55" w:rsidR="00CD7510" w:rsidRDefault="003066EE" w:rsidP="00CD7510">
      <w:r w:rsidRPr="003066EE">
        <w:t>The following procedures outline the requirements to accept purchase order invoices from contracted entities for payment, for purchase order releases administered by ENV.</w:t>
      </w:r>
    </w:p>
    <w:p w14:paraId="7612B494" w14:textId="30862264" w:rsidR="00CD7510" w:rsidRDefault="00CD7510" w:rsidP="00CD7510">
      <w:pPr>
        <w:pStyle w:val="Heading3"/>
      </w:pPr>
      <w:bookmarkStart w:id="64" w:name="_Toc238116678"/>
      <w:r>
        <w:t>1</w:t>
      </w:r>
      <w:r w:rsidR="001B61EA">
        <w:t>04</w:t>
      </w:r>
      <w:r>
        <w:t>.</w:t>
      </w:r>
      <w:r w:rsidR="001B61EA">
        <w:t>2</w:t>
      </w:r>
      <w:r>
        <w:t xml:space="preserve"> </w:t>
      </w:r>
      <w:r w:rsidR="001B61EA">
        <w:t>Forms</w:t>
      </w:r>
      <w:bookmarkEnd w:id="64"/>
    </w:p>
    <w:p w14:paraId="46A67C63" w14:textId="4FDD7AA3" w:rsidR="00CD7510" w:rsidRDefault="00AA2E93" w:rsidP="00CD7510">
      <w:r w:rsidRPr="00AA2E93">
        <w:t>The Contractor shall submit all forms required by the specification, and as requested by ENV.</w:t>
      </w:r>
    </w:p>
    <w:p w14:paraId="5C6C07EA" w14:textId="6236B83A" w:rsidR="00CD7510" w:rsidRDefault="00CD7510" w:rsidP="00CD7510">
      <w:pPr>
        <w:pStyle w:val="Heading3"/>
      </w:pPr>
      <w:bookmarkStart w:id="65" w:name="_Toc238116679"/>
      <w:r>
        <w:t>1</w:t>
      </w:r>
      <w:r w:rsidR="00AA2E93">
        <w:t>04</w:t>
      </w:r>
      <w:r>
        <w:t>.</w:t>
      </w:r>
      <w:r w:rsidR="00AA2E93">
        <w:t>3</w:t>
      </w:r>
      <w:r>
        <w:t xml:space="preserve"> </w:t>
      </w:r>
      <w:r w:rsidR="00E3143A">
        <w:t>Procedures</w:t>
      </w:r>
      <w:bookmarkEnd w:id="65"/>
    </w:p>
    <w:p w14:paraId="37787D91" w14:textId="2061E679" w:rsidR="00CD7510" w:rsidRDefault="00B3201B" w:rsidP="00CD7510">
      <w:r w:rsidRPr="00B3201B">
        <w:t>The Contractor shall follow the blanket purchase order specification with regard to invoicing and payment requirements. Billed amounts (line-by-line) cannot exceed those authorized in the relevant blanket purchase order release.</w:t>
      </w:r>
    </w:p>
    <w:p w14:paraId="2E6C4AA2" w14:textId="62932BE8" w:rsidR="00B3201B" w:rsidRPr="00792D6E" w:rsidRDefault="00792D6E" w:rsidP="00D11A90">
      <w:pPr>
        <w:pStyle w:val="Heading4"/>
      </w:pPr>
      <w:bookmarkStart w:id="66" w:name="_Toc238116680"/>
      <w:r w:rsidRPr="00792D6E">
        <w:t>Lodging</w:t>
      </w:r>
      <w:r w:rsidR="00D11A90">
        <w:t xml:space="preserve">, </w:t>
      </w:r>
      <w:r w:rsidRPr="00792D6E">
        <w:t>Hotel and Meals</w:t>
      </w:r>
      <w:bookmarkEnd w:id="66"/>
    </w:p>
    <w:p w14:paraId="3B933283" w14:textId="190590E7" w:rsidR="005965F2" w:rsidRDefault="00922FC5" w:rsidP="005965F2">
      <w:r w:rsidRPr="00922FC5">
        <w:t>The Contractor shall only submit Itemized hotel invoices and meal receipts (credit card receipts are not acceptable) to document usage and actual expenses. Reimbursement is further limited by GSA rates in the specified work location at the time of service. Gratuities</w:t>
      </w:r>
      <w:r w:rsidR="002814B2">
        <w:t xml:space="preserve"> or </w:t>
      </w:r>
      <w:r w:rsidRPr="00922FC5">
        <w:t>tips, non-food items, tobacco, alcohol and alcohol related taxes are not reimbursable.</w:t>
      </w:r>
      <w:r w:rsidR="005965F2">
        <w:br w:type="page"/>
      </w:r>
    </w:p>
    <w:p w14:paraId="34A5B341" w14:textId="24430E95" w:rsidR="00B3201B" w:rsidRPr="00111CB7" w:rsidRDefault="003446EB" w:rsidP="00111CB7">
      <w:r w:rsidRPr="00111CB7">
        <w:lastRenderedPageBreak/>
        <w:t>ENV ITEM 105</w:t>
      </w:r>
    </w:p>
    <w:p w14:paraId="3F97F9C9" w14:textId="47E08244" w:rsidR="00CD7510" w:rsidRPr="00111CB7" w:rsidRDefault="003446EB" w:rsidP="00111CB7">
      <w:r w:rsidRPr="00111CB7">
        <w:t>Version 4.0</w:t>
      </w:r>
    </w:p>
    <w:p w14:paraId="7C7E351B" w14:textId="507678C4" w:rsidR="00A13BFE" w:rsidRDefault="00A13BFE" w:rsidP="00A13BFE">
      <w:pPr>
        <w:pStyle w:val="Heading2"/>
      </w:pPr>
      <w:bookmarkStart w:id="67" w:name="_Toc238116681"/>
      <w:r>
        <w:t>10</w:t>
      </w:r>
      <w:r w:rsidR="00400209">
        <w:t>5</w:t>
      </w:r>
      <w:r>
        <w:t xml:space="preserve"> </w:t>
      </w:r>
      <w:r w:rsidR="004F524F" w:rsidRPr="004F524F">
        <w:t xml:space="preserve">Hazardous Materials </w:t>
      </w:r>
      <w:r w:rsidR="00D11A90">
        <w:t>National Environmental Policy Act</w:t>
      </w:r>
      <w:r w:rsidR="004F524F" w:rsidRPr="004F524F">
        <w:t xml:space="preserve"> Documentation</w:t>
      </w:r>
      <w:bookmarkEnd w:id="67"/>
    </w:p>
    <w:p w14:paraId="360DA006" w14:textId="21DAD197" w:rsidR="004D3912" w:rsidRDefault="004D3912" w:rsidP="004D3912">
      <w:pPr>
        <w:pStyle w:val="Heading3"/>
      </w:pPr>
      <w:bookmarkStart w:id="68" w:name="_Toc238116682"/>
      <w:r>
        <w:t>1</w:t>
      </w:r>
      <w:r w:rsidR="00B33CD6">
        <w:t>05</w:t>
      </w:r>
      <w:r>
        <w:t xml:space="preserve">.1 </w:t>
      </w:r>
      <w:r w:rsidR="0077740F">
        <w:t>Description</w:t>
      </w:r>
      <w:bookmarkEnd w:id="68"/>
    </w:p>
    <w:p w14:paraId="10C83676" w14:textId="566371F8" w:rsidR="00A13BFE" w:rsidRDefault="00AC49BA" w:rsidP="004D3912">
      <w:r w:rsidRPr="00AC49BA">
        <w:t>The Contractor shall utilize the following procedures when preparing the Hazardous Materials section of a National Environmental Policy Act (NEPA) document for ENV.</w:t>
      </w:r>
    </w:p>
    <w:p w14:paraId="52F289CC" w14:textId="66297885" w:rsidR="004D3912" w:rsidRDefault="0063660F" w:rsidP="0063660F">
      <w:r w:rsidRPr="0063660F">
        <w:rPr>
          <w:b/>
          <w:bCs/>
        </w:rPr>
        <w:t>Note:</w:t>
      </w:r>
      <w:r w:rsidRPr="00DB2CDA">
        <w:t xml:space="preserve"> For</w:t>
      </w:r>
      <w:r w:rsidR="00DB2CDA" w:rsidRPr="00DB2CDA">
        <w:t xml:space="preserve"> NEPA document preparation, the term Hazardous Materials is a generic term used for all types of contamination and solid waste issues.</w:t>
      </w:r>
    </w:p>
    <w:p w14:paraId="7AF79CAD" w14:textId="77777777" w:rsidR="009B0C62" w:rsidRDefault="00AD59C2" w:rsidP="00AD59C2">
      <w:pPr>
        <w:pStyle w:val="Heading3"/>
      </w:pPr>
      <w:bookmarkStart w:id="69" w:name="_Toc238116683"/>
      <w:r>
        <w:t>1</w:t>
      </w:r>
      <w:r w:rsidR="00C8099A">
        <w:t>05</w:t>
      </w:r>
      <w:r>
        <w:t>.</w:t>
      </w:r>
      <w:r w:rsidR="00C8099A">
        <w:t>2</w:t>
      </w:r>
      <w:r w:rsidR="006F533D">
        <w:t xml:space="preserve"> Procedures</w:t>
      </w:r>
      <w:r w:rsidR="009B0C62">
        <w:t>:</w:t>
      </w:r>
      <w:bookmarkEnd w:id="69"/>
      <w:r>
        <w:t xml:space="preserve"> </w:t>
      </w:r>
    </w:p>
    <w:p w14:paraId="09583EA2" w14:textId="0842A0D9" w:rsidR="00AD59C2" w:rsidRPr="00435A0E" w:rsidRDefault="009B0C62" w:rsidP="00D11A90">
      <w:pPr>
        <w:pStyle w:val="Heading4"/>
      </w:pPr>
      <w:bookmarkStart w:id="70" w:name="_Toc238116684"/>
      <w:r w:rsidRPr="00435A0E">
        <w:t>Environmental Assessment</w:t>
      </w:r>
      <w:bookmarkEnd w:id="70"/>
    </w:p>
    <w:p w14:paraId="29F5FBDD" w14:textId="1118CEE6" w:rsidR="00AD59C2" w:rsidRDefault="00435A0E" w:rsidP="00AD59C2">
      <w:r w:rsidRPr="00435A0E">
        <w:t xml:space="preserve">The Contractor shall perform a Single Parcel Phase I Environmental Site Assessment (ESA) per ENV ITEM 120, or a TxDOT Initial Site Assessment (ISA) per ENV ITEM 121, and per the relevant </w:t>
      </w:r>
      <w:r w:rsidR="00077984">
        <w:t>S</w:t>
      </w:r>
      <w:r w:rsidRPr="00435A0E">
        <w:t xml:space="preserve">tatement of </w:t>
      </w:r>
      <w:r w:rsidR="00077984">
        <w:t>W</w:t>
      </w:r>
      <w:r w:rsidRPr="00435A0E">
        <w:t>ork (SOW).</w:t>
      </w:r>
    </w:p>
    <w:p w14:paraId="1903E8EF" w14:textId="123B51CE" w:rsidR="00AD59C2" w:rsidRPr="003E0CE5" w:rsidRDefault="003E0CE5" w:rsidP="00D11A90">
      <w:pPr>
        <w:pStyle w:val="Heading4"/>
      </w:pPr>
      <w:bookmarkStart w:id="71" w:name="_Toc238116685"/>
      <w:r w:rsidRPr="003E0CE5">
        <w:t>Hazardous Materials Section</w:t>
      </w:r>
      <w:bookmarkEnd w:id="71"/>
    </w:p>
    <w:p w14:paraId="29918BAF" w14:textId="424898C6" w:rsidR="00074207" w:rsidRPr="00074207" w:rsidRDefault="00074207" w:rsidP="00074207">
      <w:r w:rsidRPr="00074207">
        <w:t xml:space="preserve">The Contractor shall prepare the Hazardous Materials Section of the NEPA document using the following procedures, or as directed by the SOW. </w:t>
      </w:r>
    </w:p>
    <w:p w14:paraId="4FA88620" w14:textId="77777777" w:rsidR="00074207" w:rsidRPr="00D11A90" w:rsidRDefault="00074207" w:rsidP="00D11A90">
      <w:pPr>
        <w:pStyle w:val="ListBullet"/>
      </w:pPr>
      <w:r w:rsidRPr="00D11A90">
        <w:t>A concise summary of relevant information gathered during the ESA or ISA, including sufficient information to show that the study area for the transportation activity was adequately investigated for known or potential recognized environmental conditions.</w:t>
      </w:r>
    </w:p>
    <w:p w14:paraId="0F2E5364" w14:textId="77777777" w:rsidR="00074207" w:rsidRPr="00D11A90" w:rsidRDefault="00074207" w:rsidP="00D11A90">
      <w:pPr>
        <w:pStyle w:val="ListBullet"/>
      </w:pPr>
      <w:r w:rsidRPr="00D11A90">
        <w:t>A concise description of the scope of the hazardous materials ESA or ISA, and disclosure of any limitations of the assessment.</w:t>
      </w:r>
    </w:p>
    <w:p w14:paraId="7F41EE07" w14:textId="77777777" w:rsidR="00074207" w:rsidRPr="00D11A90" w:rsidRDefault="00074207" w:rsidP="00D11A90">
      <w:pPr>
        <w:pStyle w:val="ListBullet"/>
      </w:pPr>
      <w:r w:rsidRPr="00D11A90">
        <w:t>A concise summary of the findings of the assessment for each project alternative considered.</w:t>
      </w:r>
    </w:p>
    <w:p w14:paraId="1F55866B" w14:textId="448092D2" w:rsidR="00074207" w:rsidRPr="00074207" w:rsidRDefault="00074207" w:rsidP="007C1378">
      <w:pPr>
        <w:pStyle w:val="ListBullet"/>
      </w:pPr>
      <w:r w:rsidRPr="00074207">
        <w:lastRenderedPageBreak/>
        <w:t>A discussion of any commitments to perform further investigation for suspect areas, and</w:t>
      </w:r>
      <w:r w:rsidR="002814B2">
        <w:t xml:space="preserve"> </w:t>
      </w:r>
      <w:r w:rsidRPr="00074207">
        <w:t>or justification for postponement of further investigation.</w:t>
      </w:r>
    </w:p>
    <w:p w14:paraId="2F1284B9" w14:textId="77777777" w:rsidR="00074207" w:rsidRPr="00074207" w:rsidRDefault="00074207" w:rsidP="007C1378">
      <w:pPr>
        <w:pStyle w:val="ListBullet"/>
      </w:pPr>
      <w:r w:rsidRPr="00074207">
        <w:t>Disclosure of known or suspected hazardous material contamination that is anticipated to be encountered during construction.</w:t>
      </w:r>
    </w:p>
    <w:p w14:paraId="747A7C7A" w14:textId="337E33DB" w:rsidR="00074207" w:rsidRPr="00074207" w:rsidRDefault="00074207" w:rsidP="007C1378">
      <w:pPr>
        <w:pStyle w:val="ListBullet"/>
      </w:pPr>
      <w:r w:rsidRPr="00074207">
        <w:t>A discussion of any required special considerations, contingencies or provisions to handle known or suspected hazardous material contamination during right-of-way negotiation and acquisition, property management, design and</w:t>
      </w:r>
      <w:r w:rsidR="002814B2">
        <w:t xml:space="preserve"> </w:t>
      </w:r>
      <w:r w:rsidRPr="00074207">
        <w:t>or construction.</w:t>
      </w:r>
    </w:p>
    <w:p w14:paraId="1A065B45" w14:textId="77777777" w:rsidR="00074207" w:rsidRPr="00074207" w:rsidRDefault="00074207" w:rsidP="007C1378">
      <w:pPr>
        <w:pStyle w:val="ListBullet"/>
      </w:pPr>
      <w:r w:rsidRPr="00074207">
        <w:t>A summary of any early coordination or consultation with the regulatory agencies, local entities or property owners; and</w:t>
      </w:r>
    </w:p>
    <w:p w14:paraId="062D7591" w14:textId="20FF6712" w:rsidR="00AD59C2" w:rsidRDefault="00074207" w:rsidP="00AD59C2">
      <w:pPr>
        <w:pStyle w:val="ListBullet"/>
      </w:pPr>
      <w:r w:rsidRPr="00074207">
        <w:t>A discussion of any further hazardous materials related coordination with, and approvals or permits required from, the regulatory agencies or other entities.</w:t>
      </w:r>
    </w:p>
    <w:p w14:paraId="6F694CFF" w14:textId="574D221E" w:rsidR="00AD59C2" w:rsidRDefault="00AD59C2" w:rsidP="00AD59C2">
      <w:pPr>
        <w:pStyle w:val="Heading3"/>
      </w:pPr>
      <w:bookmarkStart w:id="72" w:name="_Toc238116686"/>
      <w:r>
        <w:t>1</w:t>
      </w:r>
      <w:r w:rsidR="0016074B">
        <w:t>05</w:t>
      </w:r>
      <w:r>
        <w:t>.</w:t>
      </w:r>
      <w:r w:rsidR="0016074B">
        <w:t>3</w:t>
      </w:r>
      <w:r>
        <w:t xml:space="preserve"> </w:t>
      </w:r>
      <w:r w:rsidR="0030113C" w:rsidRPr="0030113C">
        <w:t>Deliverable</w:t>
      </w:r>
      <w:bookmarkEnd w:id="72"/>
    </w:p>
    <w:p w14:paraId="2C5E0525" w14:textId="2EE1B512" w:rsidR="00BF3BCF" w:rsidRDefault="00BF3BCF" w:rsidP="00BF3BCF">
      <w:r>
        <w:t>The Contractor shall prepare and deliver the Hazardous Materials Section for the NEPA document in a Microsoft Word format, or other specified format outlined within the SOW.</w:t>
      </w:r>
    </w:p>
    <w:p w14:paraId="11B9E5AB" w14:textId="13AE322B" w:rsidR="005965F2" w:rsidRDefault="00BF3BCF" w:rsidP="005965F2">
      <w:r>
        <w:t xml:space="preserve">The Contractor shall submit a summary report of the work performed under this </w:t>
      </w:r>
      <w:r w:rsidR="005D5EB2">
        <w:t xml:space="preserve">ENV </w:t>
      </w:r>
      <w:r>
        <w:t>ITEM for review and acceptance by TxDOT ENV following the procedures outlined in ENV ITEM 100. The summary report shall include, when applicable, full regulatory database search reports, copies of agency file information, recommendations, a completed TxDOT ISA Report, and any other supporting information.</w:t>
      </w:r>
      <w:r w:rsidR="005965F2">
        <w:br w:type="page"/>
      </w:r>
    </w:p>
    <w:p w14:paraId="2CA16B88" w14:textId="0E63477B" w:rsidR="00AD59C2" w:rsidRPr="00111CB7" w:rsidRDefault="00053EAB" w:rsidP="00111CB7">
      <w:r w:rsidRPr="00111CB7">
        <w:lastRenderedPageBreak/>
        <w:t>ENV ITEM 106</w:t>
      </w:r>
    </w:p>
    <w:p w14:paraId="4974B2D6" w14:textId="217BD026" w:rsidR="00053EAB" w:rsidRPr="00111CB7" w:rsidRDefault="00053EAB" w:rsidP="00111CB7">
      <w:r w:rsidRPr="00111CB7">
        <w:t>Version 3.0</w:t>
      </w:r>
    </w:p>
    <w:p w14:paraId="4CA54970" w14:textId="5E090BD3" w:rsidR="00A13BFE" w:rsidRDefault="00A13BFE" w:rsidP="0053276A">
      <w:pPr>
        <w:pStyle w:val="Heading2"/>
      </w:pPr>
      <w:bookmarkStart w:id="73" w:name="_Toc238116687"/>
      <w:r>
        <w:t>10</w:t>
      </w:r>
      <w:r w:rsidR="00972B0F">
        <w:t>6</w:t>
      </w:r>
      <w:r>
        <w:t xml:space="preserve"> </w:t>
      </w:r>
      <w:r w:rsidR="001A67F9" w:rsidRPr="001A67F9">
        <w:t>Purchase Order Daily Reports</w:t>
      </w:r>
      <w:bookmarkEnd w:id="73"/>
    </w:p>
    <w:p w14:paraId="02104716" w14:textId="19A69CBF" w:rsidR="001A67F9" w:rsidRDefault="00BB0DA5" w:rsidP="001A67F9">
      <w:pPr>
        <w:pStyle w:val="Heading3"/>
      </w:pPr>
      <w:bookmarkStart w:id="74" w:name="_Toc238116688"/>
      <w:r>
        <w:t>106</w:t>
      </w:r>
      <w:r w:rsidR="001A67F9">
        <w:t xml:space="preserve">.1 </w:t>
      </w:r>
      <w:r w:rsidR="00312994" w:rsidRPr="00312994">
        <w:t>Description</w:t>
      </w:r>
      <w:bookmarkEnd w:id="74"/>
    </w:p>
    <w:p w14:paraId="127A8A17" w14:textId="6761A8CC" w:rsidR="001A67F9" w:rsidRDefault="00D14BD2" w:rsidP="001A67F9">
      <w:r w:rsidRPr="00D14BD2">
        <w:t>This Standard Operating Procedure (SOP) identifies content, form, and procedures required for submittal and acceptance of Daily Field Reports from contracted entities, as specified in purchase order specifications administered by ENV.</w:t>
      </w:r>
    </w:p>
    <w:p w14:paraId="4B7EBD67" w14:textId="634072C7" w:rsidR="00DC0504" w:rsidRDefault="00DC0504" w:rsidP="00DC0504">
      <w:pPr>
        <w:pStyle w:val="Heading3"/>
      </w:pPr>
      <w:bookmarkStart w:id="75" w:name="_Toc238116689"/>
      <w:r>
        <w:t>1</w:t>
      </w:r>
      <w:r w:rsidR="00D14BD2">
        <w:t>06</w:t>
      </w:r>
      <w:r>
        <w:t>.</w:t>
      </w:r>
      <w:r w:rsidR="00D14BD2">
        <w:t>2</w:t>
      </w:r>
      <w:r>
        <w:t xml:space="preserve"> </w:t>
      </w:r>
      <w:r w:rsidR="00533412" w:rsidRPr="00533412">
        <w:t>Procedures</w:t>
      </w:r>
      <w:bookmarkEnd w:id="75"/>
    </w:p>
    <w:p w14:paraId="50D224E4" w14:textId="222D95CD" w:rsidR="00DC0504" w:rsidRDefault="00C46E67" w:rsidP="00DC0504">
      <w:r w:rsidRPr="00C46E67">
        <w:t>In addition to the requirements outlined in the purchase order specification for Daily Field Reports, the Contractor shall include the following information where applicable.</w:t>
      </w:r>
    </w:p>
    <w:p w14:paraId="09E8FDD7" w14:textId="5875D659" w:rsidR="005466FA" w:rsidRDefault="005466FA" w:rsidP="005466FA">
      <w:pPr>
        <w:pStyle w:val="Heading4"/>
      </w:pPr>
      <w:bookmarkStart w:id="76" w:name="_Toc238116690"/>
      <w:r>
        <w:t>1</w:t>
      </w:r>
      <w:r w:rsidR="00A03D65">
        <w:t>06</w:t>
      </w:r>
      <w:r>
        <w:t>.</w:t>
      </w:r>
      <w:r w:rsidR="0017107D">
        <w:t>2</w:t>
      </w:r>
      <w:r>
        <w:t xml:space="preserve">.1 </w:t>
      </w:r>
      <w:r w:rsidR="000C6FD9" w:rsidRPr="000C6FD9">
        <w:t>General</w:t>
      </w:r>
      <w:bookmarkEnd w:id="76"/>
    </w:p>
    <w:p w14:paraId="0C15A92A" w14:textId="2FEF87C8" w:rsidR="008E490C" w:rsidRPr="008E490C" w:rsidRDefault="008E490C" w:rsidP="006F4CD2">
      <w:pPr>
        <w:pStyle w:val="ListBullet"/>
      </w:pPr>
      <w:r w:rsidRPr="008E490C">
        <w:t>Generally limited to one page (not including photographs).</w:t>
      </w:r>
    </w:p>
    <w:p w14:paraId="36075F04" w14:textId="1338C9DE" w:rsidR="008E490C" w:rsidRPr="008E490C" w:rsidRDefault="008E490C" w:rsidP="006F4CD2">
      <w:pPr>
        <w:pStyle w:val="ListBullet"/>
      </w:pPr>
      <w:r w:rsidRPr="008E490C">
        <w:t>Provided in a consistent format throughout the project.</w:t>
      </w:r>
    </w:p>
    <w:p w14:paraId="53D4DD1E" w14:textId="77777777" w:rsidR="008E490C" w:rsidRPr="008E490C" w:rsidRDefault="008E490C" w:rsidP="006F4CD2">
      <w:pPr>
        <w:pStyle w:val="ListBullet"/>
      </w:pPr>
      <w:r w:rsidRPr="008E490C">
        <w:t>Separate from a Field Logbook (per ENV ITEM 138), if applicable.</w:t>
      </w:r>
    </w:p>
    <w:p w14:paraId="28339860" w14:textId="04A504B2" w:rsidR="008E490C" w:rsidRPr="008E490C" w:rsidRDefault="008E490C" w:rsidP="006F4CD2">
      <w:pPr>
        <w:pStyle w:val="ListBullet"/>
      </w:pPr>
      <w:r w:rsidRPr="008E490C">
        <w:t>The file name for electronic daily report shall include abbreviated job name, the text “Daily Field Report”, and the date.</w:t>
      </w:r>
    </w:p>
    <w:p w14:paraId="5E69517F" w14:textId="77777777" w:rsidR="008E490C" w:rsidRPr="008E490C" w:rsidRDefault="008E490C" w:rsidP="006F4CD2">
      <w:pPr>
        <w:pStyle w:val="ListBullet"/>
      </w:pPr>
      <w:r w:rsidRPr="008E490C">
        <w:t>Include Photograph of key activities and attach (as a separate file) to the Daily Field Report.</w:t>
      </w:r>
    </w:p>
    <w:p w14:paraId="4A5EE178" w14:textId="15CE07BD" w:rsidR="005466FA" w:rsidRDefault="008E490C" w:rsidP="005466FA">
      <w:pPr>
        <w:pStyle w:val="ListBullet"/>
      </w:pPr>
      <w:r w:rsidRPr="008E490C">
        <w:t>The Daily Field Report, and attachments, shall be in PDF format and submitted to the ENV Project Manager daily for review and signature.</w:t>
      </w:r>
    </w:p>
    <w:p w14:paraId="487882CF" w14:textId="31237ECB" w:rsidR="005466FA" w:rsidRDefault="005466FA" w:rsidP="005466FA">
      <w:pPr>
        <w:pStyle w:val="Heading4"/>
      </w:pPr>
      <w:bookmarkStart w:id="77" w:name="_Toc238116691"/>
      <w:r>
        <w:t>1</w:t>
      </w:r>
      <w:r w:rsidR="00DD32B0">
        <w:t>06</w:t>
      </w:r>
      <w:r>
        <w:t>.</w:t>
      </w:r>
      <w:r w:rsidR="00D124DF">
        <w:t>2</w:t>
      </w:r>
      <w:r>
        <w:t>.</w:t>
      </w:r>
      <w:r w:rsidR="00D124DF">
        <w:t>2</w:t>
      </w:r>
      <w:r>
        <w:t xml:space="preserve"> </w:t>
      </w:r>
      <w:r w:rsidR="00D124DF">
        <w:t>Format</w:t>
      </w:r>
      <w:bookmarkEnd w:id="77"/>
    </w:p>
    <w:p w14:paraId="2BD3EA94" w14:textId="3386179A" w:rsidR="00160471" w:rsidRPr="00160471" w:rsidRDefault="00160471" w:rsidP="00C66C2D">
      <w:pPr>
        <w:pStyle w:val="ListBullet"/>
      </w:pPr>
      <w:r w:rsidRPr="00160471">
        <w:t>Project name as specified in the purchase order release</w:t>
      </w:r>
    </w:p>
    <w:p w14:paraId="7BDB0CF9" w14:textId="77777777" w:rsidR="00160471" w:rsidRPr="00160471" w:rsidRDefault="00160471" w:rsidP="00C66C2D">
      <w:pPr>
        <w:pStyle w:val="ListBullet"/>
      </w:pPr>
      <w:r w:rsidRPr="00160471">
        <w:t>Purchase order release number(s),</w:t>
      </w:r>
      <w:r w:rsidRPr="00160471" w:rsidDel="00416A62">
        <w:t xml:space="preserve"> </w:t>
      </w:r>
      <w:r w:rsidRPr="00160471">
        <w:t>date, including day of the week</w:t>
      </w:r>
    </w:p>
    <w:p w14:paraId="1D8DAB2A" w14:textId="77777777" w:rsidR="00160471" w:rsidRPr="00160471" w:rsidRDefault="00160471" w:rsidP="00C66C2D">
      <w:pPr>
        <w:pStyle w:val="ListBullet"/>
      </w:pPr>
      <w:r w:rsidRPr="00160471">
        <w:t>Sequential Daily Field Reports</w:t>
      </w:r>
    </w:p>
    <w:p w14:paraId="5EEC23BA" w14:textId="77777777" w:rsidR="00160471" w:rsidRPr="00160471" w:rsidRDefault="00160471" w:rsidP="00C66C2D">
      <w:pPr>
        <w:pStyle w:val="ListBullet"/>
      </w:pPr>
      <w:r w:rsidRPr="00160471">
        <w:t>Location information: address or nearest cross street, city, and county</w:t>
      </w:r>
    </w:p>
    <w:p w14:paraId="24237CA0" w14:textId="77777777" w:rsidR="00160471" w:rsidRPr="00160471" w:rsidRDefault="00160471" w:rsidP="00C66C2D">
      <w:pPr>
        <w:pStyle w:val="ListBullet"/>
      </w:pPr>
      <w:r w:rsidRPr="00160471">
        <w:t>Contractor name</w:t>
      </w:r>
    </w:p>
    <w:p w14:paraId="0070C8BE" w14:textId="77777777" w:rsidR="00160471" w:rsidRPr="00160471" w:rsidRDefault="00160471" w:rsidP="00C66C2D">
      <w:pPr>
        <w:pStyle w:val="ListBullet"/>
      </w:pPr>
      <w:r w:rsidRPr="00160471">
        <w:lastRenderedPageBreak/>
        <w:t>General weather conditions</w:t>
      </w:r>
    </w:p>
    <w:p w14:paraId="01D1C07F" w14:textId="77777777" w:rsidR="00160471" w:rsidRPr="00160471" w:rsidRDefault="00160471" w:rsidP="00C66C2D">
      <w:pPr>
        <w:pStyle w:val="ListBullet"/>
      </w:pPr>
      <w:r w:rsidRPr="00160471">
        <w:t>Temperature and wind direction</w:t>
      </w:r>
    </w:p>
    <w:p w14:paraId="66D286B3" w14:textId="77777777" w:rsidR="00160471" w:rsidRPr="00160471" w:rsidRDefault="00160471" w:rsidP="00C66C2D">
      <w:pPr>
        <w:pStyle w:val="ListBullet"/>
      </w:pPr>
      <w:r w:rsidRPr="00160471">
        <w:t>List of personnel onsite and company or agency affiliation</w:t>
      </w:r>
    </w:p>
    <w:p w14:paraId="35868011" w14:textId="77777777" w:rsidR="00160471" w:rsidRPr="00160471" w:rsidRDefault="00160471" w:rsidP="00C66C2D">
      <w:pPr>
        <w:pStyle w:val="ListBullet"/>
      </w:pPr>
      <w:r w:rsidRPr="00160471">
        <w:t>List of equipment and additional materials onsite</w:t>
      </w:r>
    </w:p>
    <w:p w14:paraId="03EBE126" w14:textId="77777777" w:rsidR="00160471" w:rsidRPr="00160471" w:rsidRDefault="00160471" w:rsidP="00C66C2D">
      <w:pPr>
        <w:pStyle w:val="ListBullet"/>
      </w:pPr>
      <w:r w:rsidRPr="00160471">
        <w:t>Traffic control requirements, if applicable</w:t>
      </w:r>
    </w:p>
    <w:p w14:paraId="523F22DA" w14:textId="35127188" w:rsidR="005466FA" w:rsidRDefault="00160471" w:rsidP="005466FA">
      <w:pPr>
        <w:pStyle w:val="ListBullet"/>
      </w:pPr>
      <w:r w:rsidRPr="00160471">
        <w:t>Underground utility notes</w:t>
      </w:r>
      <w:r w:rsidR="002814B2">
        <w:t xml:space="preserve">, </w:t>
      </w:r>
      <w:r w:rsidRPr="00160471">
        <w:t>issues</w:t>
      </w:r>
      <w:r w:rsidR="002814B2">
        <w:t xml:space="preserve"> and </w:t>
      </w:r>
      <w:r w:rsidRPr="00160471">
        <w:t>clearance</w:t>
      </w:r>
    </w:p>
    <w:p w14:paraId="2378FB34" w14:textId="0EEF027B" w:rsidR="005466FA" w:rsidRDefault="005466FA" w:rsidP="005466FA">
      <w:pPr>
        <w:pStyle w:val="Heading4"/>
      </w:pPr>
      <w:bookmarkStart w:id="78" w:name="_Toc238116692"/>
      <w:r>
        <w:t>1</w:t>
      </w:r>
      <w:r w:rsidR="003A33A9">
        <w:t>06</w:t>
      </w:r>
      <w:r>
        <w:t>.</w:t>
      </w:r>
      <w:r w:rsidR="003A33A9">
        <w:t>3</w:t>
      </w:r>
      <w:r>
        <w:t xml:space="preserve">.1 </w:t>
      </w:r>
      <w:r w:rsidR="00ED018D">
        <w:t>Work</w:t>
      </w:r>
      <w:r w:rsidR="00CC006F">
        <w:t xml:space="preserve"> Performed</w:t>
      </w:r>
      <w:bookmarkEnd w:id="78"/>
    </w:p>
    <w:p w14:paraId="65F2B5EA" w14:textId="0E6D44F8" w:rsidR="00EF06D2" w:rsidRPr="00EF06D2" w:rsidRDefault="00EF06D2" w:rsidP="008E3D21">
      <w:pPr>
        <w:pStyle w:val="ListBullet"/>
      </w:pPr>
      <w:r w:rsidRPr="00EF06D2">
        <w:t>Tailgate and Health and Safety meeting and attendees</w:t>
      </w:r>
    </w:p>
    <w:p w14:paraId="2B39B597" w14:textId="77777777" w:rsidR="00EF06D2" w:rsidRPr="00EF06D2" w:rsidRDefault="00EF06D2" w:rsidP="008E3D21">
      <w:pPr>
        <w:pStyle w:val="ListBullet"/>
      </w:pPr>
      <w:r w:rsidRPr="00EF06D2">
        <w:t>Narrative of specific work tasks performed including start and stop times</w:t>
      </w:r>
    </w:p>
    <w:p w14:paraId="5FF824B1" w14:textId="77777777" w:rsidR="00EF06D2" w:rsidRPr="00EF06D2" w:rsidRDefault="00EF06D2" w:rsidP="008E3D21">
      <w:pPr>
        <w:pStyle w:val="ListBullet"/>
      </w:pPr>
      <w:r w:rsidRPr="00EF06D2">
        <w:t>Verify Schedule</w:t>
      </w:r>
    </w:p>
    <w:p w14:paraId="4DA4750A" w14:textId="77777777" w:rsidR="00EF06D2" w:rsidRPr="00EF06D2" w:rsidRDefault="00EF06D2" w:rsidP="008E3D21">
      <w:pPr>
        <w:pStyle w:val="ListBullet"/>
      </w:pPr>
      <w:r w:rsidRPr="00EF06D2">
        <w:t>Cost drawdown summary, when requested</w:t>
      </w:r>
    </w:p>
    <w:p w14:paraId="392AD933" w14:textId="77777777" w:rsidR="00EF06D2" w:rsidRPr="00EF06D2" w:rsidRDefault="00EF06D2" w:rsidP="008E3D21">
      <w:pPr>
        <w:pStyle w:val="ListBullet"/>
      </w:pPr>
      <w:r w:rsidRPr="00EF06D2">
        <w:t>Field screening observations, if applicable</w:t>
      </w:r>
    </w:p>
    <w:p w14:paraId="3BDB47D4" w14:textId="77777777" w:rsidR="00EF06D2" w:rsidRPr="00EF06D2" w:rsidRDefault="00EF06D2" w:rsidP="008E3D21">
      <w:pPr>
        <w:pStyle w:val="ListBullet"/>
      </w:pPr>
      <w:r w:rsidRPr="00EF06D2">
        <w:t>Summaries of verbal communication concerning cost and schedule</w:t>
      </w:r>
    </w:p>
    <w:p w14:paraId="665F62BC" w14:textId="671065E8" w:rsidR="00EF06D2" w:rsidRPr="00EF06D2" w:rsidRDefault="00EF06D2" w:rsidP="008E3D21">
      <w:pPr>
        <w:pStyle w:val="ListBullet"/>
      </w:pPr>
      <w:r w:rsidRPr="00EF06D2">
        <w:t>Status of investigation</w:t>
      </w:r>
      <w:r w:rsidR="00477F20">
        <w:t xml:space="preserve"> </w:t>
      </w:r>
      <w:r w:rsidRPr="00EF06D2">
        <w:t>derived wastes, if applicable</w:t>
      </w:r>
    </w:p>
    <w:p w14:paraId="7349B801" w14:textId="65105A91" w:rsidR="005466FA" w:rsidRDefault="00EF06D2" w:rsidP="005466FA">
      <w:pPr>
        <w:pStyle w:val="ListBullet"/>
      </w:pPr>
      <w:r w:rsidRPr="00EF06D2">
        <w:t>Summarize planned activities for the next workday</w:t>
      </w:r>
    </w:p>
    <w:p w14:paraId="5005CD38" w14:textId="6760D67F" w:rsidR="005466FA" w:rsidRDefault="005466FA" w:rsidP="005466FA">
      <w:pPr>
        <w:pStyle w:val="Heading4"/>
      </w:pPr>
      <w:bookmarkStart w:id="79" w:name="_Toc238116693"/>
      <w:r>
        <w:t>1</w:t>
      </w:r>
      <w:r w:rsidR="00162CB0">
        <w:t>06</w:t>
      </w:r>
      <w:r>
        <w:t>.</w:t>
      </w:r>
      <w:r w:rsidR="00162CB0">
        <w:t>3</w:t>
      </w:r>
      <w:r>
        <w:t>.</w:t>
      </w:r>
      <w:r w:rsidR="00162CB0">
        <w:t>2</w:t>
      </w:r>
      <w:r>
        <w:t xml:space="preserve"> </w:t>
      </w:r>
      <w:r w:rsidR="001232FF" w:rsidRPr="001232FF">
        <w:t>Soil</w:t>
      </w:r>
      <w:r w:rsidR="002814B2">
        <w:t xml:space="preserve"> or </w:t>
      </w:r>
      <w:r w:rsidR="001232FF" w:rsidRPr="001232FF">
        <w:t>Water Sampling</w:t>
      </w:r>
      <w:bookmarkEnd w:id="79"/>
    </w:p>
    <w:p w14:paraId="2388DF27" w14:textId="4A21947B" w:rsidR="00CA4245" w:rsidRPr="00CA4245" w:rsidRDefault="00CA4245" w:rsidP="00CA4245">
      <w:r w:rsidRPr="00CA4245">
        <w:t>The Contractor shall provide the following information in the Daily Field Report and attachments, as appropriate.</w:t>
      </w:r>
    </w:p>
    <w:p w14:paraId="54E5A38C" w14:textId="77777777" w:rsidR="00CA4245" w:rsidRPr="00CA4245" w:rsidRDefault="00CA4245" w:rsidP="00CA4245">
      <w:pPr>
        <w:pStyle w:val="ListBullet"/>
      </w:pPr>
      <w:r w:rsidRPr="00CA4245">
        <w:t>Sample number(s), location description (site sketch) and purpose</w:t>
      </w:r>
    </w:p>
    <w:p w14:paraId="08C01D89" w14:textId="1C1701E0" w:rsidR="00CA4245" w:rsidRPr="00CA4245" w:rsidRDefault="00CA4245" w:rsidP="00CA4245">
      <w:pPr>
        <w:pStyle w:val="ListBullet"/>
      </w:pPr>
      <w:r w:rsidRPr="00CA4245">
        <w:t xml:space="preserve">Type of media (soil, groundwater, </w:t>
      </w:r>
      <w:r w:rsidR="00555A1A" w:rsidRPr="00CA4245">
        <w:t>etc</w:t>
      </w:r>
      <w:r w:rsidR="00555A1A">
        <w:t>etera</w:t>
      </w:r>
      <w:r w:rsidRPr="00CA4245">
        <w:t>)</w:t>
      </w:r>
    </w:p>
    <w:p w14:paraId="4D39C4EB" w14:textId="46E7B1F5" w:rsidR="00CA4245" w:rsidRPr="00CA4245" w:rsidRDefault="00CA4245" w:rsidP="00CA4245">
      <w:pPr>
        <w:pStyle w:val="ListBullet"/>
      </w:pPr>
      <w:r w:rsidRPr="00CA4245">
        <w:t>Type of analyses requested</w:t>
      </w:r>
    </w:p>
    <w:p w14:paraId="3C445565" w14:textId="3BEF5C64" w:rsidR="00CA4245" w:rsidRPr="00CA4245" w:rsidRDefault="00CA4245" w:rsidP="00CA4245">
      <w:pPr>
        <w:pStyle w:val="ListBullet"/>
      </w:pPr>
      <w:r w:rsidRPr="00CA4245">
        <w:t>Field observations</w:t>
      </w:r>
      <w:r w:rsidR="002814B2">
        <w:t xml:space="preserve"> or </w:t>
      </w:r>
      <w:r w:rsidRPr="00CA4245">
        <w:t>sample description</w:t>
      </w:r>
    </w:p>
    <w:p w14:paraId="099EAE7F" w14:textId="7D678EBA" w:rsidR="005466FA" w:rsidRDefault="00CA4245" w:rsidP="005466FA">
      <w:pPr>
        <w:pStyle w:val="ListBullet"/>
      </w:pPr>
      <w:r w:rsidRPr="00CA4245">
        <w:t>Sample shipment destination, attach Chain-of-Custody copy, if practical</w:t>
      </w:r>
    </w:p>
    <w:p w14:paraId="33B61D4A" w14:textId="31F42672" w:rsidR="005466FA" w:rsidRDefault="005466FA" w:rsidP="005466FA">
      <w:pPr>
        <w:pStyle w:val="Heading4"/>
      </w:pPr>
      <w:bookmarkStart w:id="80" w:name="_Toc238116694"/>
      <w:r>
        <w:t>1</w:t>
      </w:r>
      <w:r w:rsidR="00DA4C05">
        <w:t>06</w:t>
      </w:r>
      <w:r>
        <w:t>.</w:t>
      </w:r>
      <w:r w:rsidR="0002192E">
        <w:t>3</w:t>
      </w:r>
      <w:r>
        <w:t>.</w:t>
      </w:r>
      <w:r w:rsidR="0002192E">
        <w:t>3</w:t>
      </w:r>
      <w:r>
        <w:t xml:space="preserve"> </w:t>
      </w:r>
      <w:r w:rsidR="00BF7247" w:rsidRPr="00BF7247">
        <w:t>Soil</w:t>
      </w:r>
      <w:r w:rsidR="002814B2">
        <w:t xml:space="preserve"> or </w:t>
      </w:r>
      <w:r w:rsidR="00BF7247" w:rsidRPr="00BF7247">
        <w:t>Groundwater Removal Activities</w:t>
      </w:r>
      <w:bookmarkEnd w:id="80"/>
    </w:p>
    <w:p w14:paraId="72EC7B0E" w14:textId="0D4C7EA1" w:rsidR="00A13188" w:rsidRPr="00A13188" w:rsidRDefault="00A13188" w:rsidP="00A13188">
      <w:r w:rsidRPr="00A13188">
        <w:t>The Contractor shall provide the following information, as appropriate, in the Daily Field Report.</w:t>
      </w:r>
    </w:p>
    <w:p w14:paraId="7539BED8" w14:textId="254431DB" w:rsidR="00A13188" w:rsidRPr="00A13188" w:rsidRDefault="00A13188" w:rsidP="00A13188">
      <w:pPr>
        <w:pStyle w:val="ListBullet"/>
      </w:pPr>
      <w:r w:rsidRPr="00A13188">
        <w:t xml:space="preserve">Type of media (soil, groundwater, </w:t>
      </w:r>
      <w:r w:rsidR="008108CA" w:rsidRPr="00A13188">
        <w:t>etc</w:t>
      </w:r>
      <w:r w:rsidR="008108CA">
        <w:t>etera</w:t>
      </w:r>
      <w:r w:rsidRPr="00A13188">
        <w:t>)</w:t>
      </w:r>
    </w:p>
    <w:p w14:paraId="435B60ED" w14:textId="2476A09A" w:rsidR="00A13188" w:rsidRPr="00A13188" w:rsidRDefault="00A13188" w:rsidP="00A13188">
      <w:pPr>
        <w:pStyle w:val="ListBullet"/>
      </w:pPr>
      <w:r w:rsidRPr="00A13188">
        <w:lastRenderedPageBreak/>
        <w:t>Approximate cubic yards</w:t>
      </w:r>
      <w:r w:rsidR="002814B2">
        <w:t xml:space="preserve">, </w:t>
      </w:r>
      <w:r w:rsidRPr="00A13188">
        <w:t>gallons of soil</w:t>
      </w:r>
      <w:r w:rsidR="002814B2">
        <w:t xml:space="preserve"> or </w:t>
      </w:r>
      <w:r w:rsidRPr="00A13188">
        <w:t>groundwater removed during the day and cumulative volumes</w:t>
      </w:r>
    </w:p>
    <w:p w14:paraId="23A232B3" w14:textId="77777777" w:rsidR="00A13188" w:rsidRPr="00A13188" w:rsidRDefault="00A13188" w:rsidP="00A13188">
      <w:pPr>
        <w:pStyle w:val="ListBullet"/>
      </w:pPr>
      <w:r w:rsidRPr="00A13188">
        <w:t>Approximate cubic yards of backfill delivered and cumulative volumes, if applicable</w:t>
      </w:r>
    </w:p>
    <w:p w14:paraId="6C8E75D3" w14:textId="24A84381" w:rsidR="005466FA" w:rsidRDefault="00A13188" w:rsidP="005466FA">
      <w:pPr>
        <w:pStyle w:val="ListBullet"/>
      </w:pPr>
      <w:r w:rsidRPr="00A13188">
        <w:t>A list of the manifest numbers</w:t>
      </w:r>
    </w:p>
    <w:p w14:paraId="03203255" w14:textId="558C8AD9" w:rsidR="005466FA" w:rsidRDefault="005466FA" w:rsidP="005466FA">
      <w:pPr>
        <w:pStyle w:val="Heading4"/>
      </w:pPr>
      <w:bookmarkStart w:id="81" w:name="_Toc238116695"/>
      <w:r>
        <w:t>1</w:t>
      </w:r>
      <w:r w:rsidR="007754FB">
        <w:t>06</w:t>
      </w:r>
      <w:r>
        <w:t>.</w:t>
      </w:r>
      <w:r w:rsidR="007754FB">
        <w:t>3</w:t>
      </w:r>
      <w:r>
        <w:t>.</w:t>
      </w:r>
      <w:r w:rsidR="007754FB">
        <w:t>4</w:t>
      </w:r>
      <w:r>
        <w:t xml:space="preserve"> </w:t>
      </w:r>
      <w:r w:rsidR="004C3629" w:rsidRPr="004C3629">
        <w:t>Tank Removal Activities</w:t>
      </w:r>
      <w:bookmarkEnd w:id="81"/>
    </w:p>
    <w:p w14:paraId="5D34EACE" w14:textId="358DCBC0" w:rsidR="008714CE" w:rsidRPr="008714CE" w:rsidRDefault="008714CE" w:rsidP="008714CE">
      <w:r w:rsidRPr="008714CE">
        <w:t>The Contractor shall provide the following information, as appropriate, in the Daily Field Report.</w:t>
      </w:r>
    </w:p>
    <w:p w14:paraId="5220B9B3" w14:textId="77777777" w:rsidR="008714CE" w:rsidRPr="008714CE" w:rsidRDefault="008714CE" w:rsidP="007E5B1A">
      <w:pPr>
        <w:pStyle w:val="ListBullet"/>
      </w:pPr>
      <w:r w:rsidRPr="008714CE">
        <w:t>Number, condition, contents, and approximate size of tanks</w:t>
      </w:r>
    </w:p>
    <w:p w14:paraId="4C80F233" w14:textId="7CF3C169" w:rsidR="008714CE" w:rsidRPr="008714CE" w:rsidRDefault="008714CE" w:rsidP="007E5B1A">
      <w:pPr>
        <w:pStyle w:val="ListBullet"/>
      </w:pPr>
      <w:r w:rsidRPr="008714CE">
        <w:t xml:space="preserve">Tank </w:t>
      </w:r>
      <w:proofErr w:type="spellStart"/>
      <w:r w:rsidRPr="008714CE">
        <w:t>inerting</w:t>
      </w:r>
      <w:proofErr w:type="spellEnd"/>
      <w:r w:rsidR="002814B2">
        <w:t xml:space="preserve"> or </w:t>
      </w:r>
      <w:r w:rsidRPr="008714CE">
        <w:t xml:space="preserve">cleaning activities including % </w:t>
      </w:r>
      <w:r w:rsidR="005D0556">
        <w:t>l</w:t>
      </w:r>
      <w:r w:rsidRPr="008714CE">
        <w:t xml:space="preserve">ower </w:t>
      </w:r>
      <w:r w:rsidR="005D0556">
        <w:t>e</w:t>
      </w:r>
      <w:r w:rsidRPr="008714CE">
        <w:t xml:space="preserve">xplosive </w:t>
      </w:r>
      <w:r w:rsidR="005D0556">
        <w:t>l</w:t>
      </w:r>
      <w:r w:rsidRPr="008714CE">
        <w:t>imit (LEL)</w:t>
      </w:r>
    </w:p>
    <w:p w14:paraId="09D87722" w14:textId="77777777" w:rsidR="008714CE" w:rsidRPr="008714CE" w:rsidRDefault="008714CE" w:rsidP="007E5B1A">
      <w:pPr>
        <w:pStyle w:val="ListBullet"/>
      </w:pPr>
      <w:r w:rsidRPr="008714CE">
        <w:t>Approximate volume of fluids managed</w:t>
      </w:r>
    </w:p>
    <w:p w14:paraId="505EF658" w14:textId="77777777" w:rsidR="008714CE" w:rsidRPr="008714CE" w:rsidRDefault="008714CE" w:rsidP="007E5B1A">
      <w:pPr>
        <w:pStyle w:val="ListBullet"/>
      </w:pPr>
      <w:r w:rsidRPr="008714CE">
        <w:t>Approximate cubic yards of backfill delivered, description of surface completion</w:t>
      </w:r>
    </w:p>
    <w:p w14:paraId="05378A8C" w14:textId="298805F0" w:rsidR="00775806" w:rsidRDefault="008714CE" w:rsidP="005466FA">
      <w:pPr>
        <w:pStyle w:val="ListBullet"/>
      </w:pPr>
      <w:r w:rsidRPr="008714CE">
        <w:t>Management of waste, tank, and</w:t>
      </w:r>
      <w:r w:rsidR="002814B2">
        <w:t xml:space="preserve"> </w:t>
      </w:r>
      <w:r w:rsidRPr="008714CE">
        <w:t>or soil materials</w:t>
      </w:r>
    </w:p>
    <w:p w14:paraId="1CFC31E5" w14:textId="77777777" w:rsidR="00D11A90" w:rsidRDefault="00D11A90" w:rsidP="00495AB7">
      <w:pPr>
        <w:pStyle w:val="ListBullet"/>
        <w:numPr>
          <w:ilvl w:val="0"/>
          <w:numId w:val="0"/>
        </w:numPr>
        <w:spacing w:after="0"/>
        <w:sectPr w:rsidR="00D11A90" w:rsidSect="000D01F6">
          <w:footerReference w:type="default" r:id="rId16"/>
          <w:footerReference w:type="first" r:id="rId17"/>
          <w:pgSz w:w="12240" w:h="15840"/>
          <w:pgMar w:top="720" w:right="720" w:bottom="720" w:left="720" w:header="720" w:footer="576" w:gutter="0"/>
          <w:pgNumType w:start="1"/>
          <w:cols w:space="720"/>
          <w:docGrid w:linePitch="360"/>
        </w:sectPr>
      </w:pPr>
    </w:p>
    <w:p w14:paraId="27393223" w14:textId="2447E47E" w:rsidR="005466FA" w:rsidRPr="00111CB7" w:rsidRDefault="00495AB7" w:rsidP="00111CB7">
      <w:r w:rsidRPr="00111CB7">
        <w:lastRenderedPageBreak/>
        <w:t>ENV ITEM 120</w:t>
      </w:r>
    </w:p>
    <w:p w14:paraId="0CEA0C5D" w14:textId="6FFBB93D" w:rsidR="005466FA" w:rsidRPr="00111CB7" w:rsidRDefault="00495AB7" w:rsidP="00111CB7">
      <w:r w:rsidRPr="00111CB7">
        <w:t>Version 4.0</w:t>
      </w:r>
    </w:p>
    <w:p w14:paraId="4A2882BF" w14:textId="201227EB" w:rsidR="00186036" w:rsidRDefault="00186036" w:rsidP="00857132">
      <w:pPr>
        <w:pStyle w:val="Heading2"/>
      </w:pPr>
      <w:bookmarkStart w:id="82" w:name="_Toc238116696"/>
      <w:r>
        <w:t>1</w:t>
      </w:r>
      <w:r w:rsidR="009C2C7D">
        <w:t>2</w:t>
      </w:r>
      <w:r>
        <w:t xml:space="preserve">0 </w:t>
      </w:r>
      <w:r w:rsidR="00857132" w:rsidRPr="00857132">
        <w:t>Single Parcel Phase I ESA</w:t>
      </w:r>
      <w:bookmarkEnd w:id="82"/>
    </w:p>
    <w:p w14:paraId="755C8E85" w14:textId="6EB06DE0" w:rsidR="00DC0504" w:rsidRDefault="00DC0504" w:rsidP="00DC0504">
      <w:pPr>
        <w:pStyle w:val="Heading3"/>
      </w:pPr>
      <w:bookmarkStart w:id="83" w:name="_Toc238116697"/>
      <w:r>
        <w:t>1</w:t>
      </w:r>
      <w:r w:rsidR="00103916">
        <w:t>20</w:t>
      </w:r>
      <w:r w:rsidR="00857132">
        <w:t>.1</w:t>
      </w:r>
      <w:r w:rsidR="00AD7F0C">
        <w:t xml:space="preserve"> </w:t>
      </w:r>
      <w:r w:rsidR="008378CB" w:rsidRPr="008378CB">
        <w:t>Description</w:t>
      </w:r>
      <w:bookmarkEnd w:id="83"/>
    </w:p>
    <w:p w14:paraId="7829C44C" w14:textId="612D7CC8" w:rsidR="00DC0504" w:rsidRDefault="00BD3785" w:rsidP="00DC0504">
      <w:r w:rsidRPr="00BD3785">
        <w:t>This Standard Operating Procedure (SOP) identifies procedures for conducting an Environmental Site Assessment (ESA) on a single parcel of property for the purposes of property acquisition, or as directed by the SOW.</w:t>
      </w:r>
    </w:p>
    <w:p w14:paraId="3915EAE9" w14:textId="5AF3F8E3" w:rsidR="00BB0DA5" w:rsidRDefault="00BB0DA5" w:rsidP="00BB0DA5">
      <w:pPr>
        <w:pStyle w:val="Heading3"/>
      </w:pPr>
      <w:bookmarkStart w:id="84" w:name="_Toc238116698"/>
      <w:r>
        <w:t>1</w:t>
      </w:r>
      <w:r w:rsidR="00813606">
        <w:t>20</w:t>
      </w:r>
      <w:r>
        <w:t>.</w:t>
      </w:r>
      <w:r w:rsidR="0086009E">
        <w:t>2</w:t>
      </w:r>
      <w:r>
        <w:t xml:space="preserve"> </w:t>
      </w:r>
      <w:r w:rsidR="0086009E">
        <w:t>Procedures</w:t>
      </w:r>
      <w:bookmarkEnd w:id="84"/>
    </w:p>
    <w:p w14:paraId="0A8B93E7" w14:textId="0DEE3DA7" w:rsidR="00BB0DA5" w:rsidRDefault="00E56B33" w:rsidP="00BB0DA5">
      <w:r w:rsidRPr="00E56B33">
        <w:t>The Contractor shall conduct the Phase I ESA in accordance with American Society for Testing and Materials</w:t>
      </w:r>
      <w:r w:rsidR="00D11A90">
        <w:t xml:space="preserve"> (</w:t>
      </w:r>
      <w:r w:rsidR="00D11A90" w:rsidRPr="00E56B33">
        <w:t>ASTM</w:t>
      </w:r>
      <w:r w:rsidRPr="00E56B33">
        <w:t xml:space="preserve">) E1527 (current version), </w:t>
      </w:r>
      <w:r w:rsidRPr="00E56B33">
        <w:rPr>
          <w:i/>
        </w:rPr>
        <w:t>Standard Practice for Environmental Site Assessments: Phase I Environmental Site Assessment Process</w:t>
      </w:r>
      <w:r w:rsidRPr="00E56B33">
        <w:t>.</w:t>
      </w:r>
    </w:p>
    <w:p w14:paraId="06E35D68" w14:textId="670BFEC3" w:rsidR="00BB0DA5" w:rsidRDefault="00BB0DA5" w:rsidP="00BB0DA5">
      <w:pPr>
        <w:pStyle w:val="Heading3"/>
      </w:pPr>
      <w:bookmarkStart w:id="85" w:name="_Toc238116699"/>
      <w:r>
        <w:t>1</w:t>
      </w:r>
      <w:r w:rsidR="00045AAE">
        <w:t>20</w:t>
      </w:r>
      <w:r>
        <w:t>.</w:t>
      </w:r>
      <w:r w:rsidR="00045AAE">
        <w:t>3</w:t>
      </w:r>
      <w:r>
        <w:t xml:space="preserve"> </w:t>
      </w:r>
      <w:r w:rsidR="002467B6" w:rsidRPr="002467B6">
        <w:t>Reporting</w:t>
      </w:r>
      <w:r w:rsidR="00D11A90">
        <w:t xml:space="preserve"> and </w:t>
      </w:r>
      <w:r w:rsidR="002467B6" w:rsidRPr="002467B6">
        <w:t>Deliverables</w:t>
      </w:r>
      <w:bookmarkEnd w:id="85"/>
    </w:p>
    <w:p w14:paraId="01C0BC77" w14:textId="5A0ABF6D" w:rsidR="005965F2" w:rsidRDefault="002128C6" w:rsidP="005965F2">
      <w:r w:rsidRPr="002128C6">
        <w:t>TxDOT shall review the Status Reports and Final Deliverables per ENV ITEM 100. The Final Report (Deliverable) will follow the report format outlined in ASTM E1527 (current version).</w:t>
      </w:r>
      <w:r w:rsidR="005965F2">
        <w:br w:type="page"/>
      </w:r>
    </w:p>
    <w:p w14:paraId="4D0D53A6" w14:textId="45DE71CE" w:rsidR="00BB0DA5" w:rsidRPr="00111CB7" w:rsidRDefault="00EA18D7" w:rsidP="00111CB7">
      <w:r w:rsidRPr="00111CB7">
        <w:lastRenderedPageBreak/>
        <w:t>ENV ITEM 121</w:t>
      </w:r>
    </w:p>
    <w:p w14:paraId="5A675EBD" w14:textId="02504179" w:rsidR="00EA18D7" w:rsidRPr="00111CB7" w:rsidRDefault="00EA18D7" w:rsidP="00111CB7">
      <w:r w:rsidRPr="00111CB7">
        <w:t>Version 4.0</w:t>
      </w:r>
    </w:p>
    <w:p w14:paraId="480E1E5B" w14:textId="49CF4290" w:rsidR="00EA18D7" w:rsidRDefault="00EA18D7" w:rsidP="0088023D">
      <w:pPr>
        <w:pStyle w:val="Heading2"/>
      </w:pPr>
      <w:bookmarkStart w:id="86" w:name="_Toc238116700"/>
      <w:r>
        <w:t>1</w:t>
      </w:r>
      <w:r w:rsidR="00416AC4">
        <w:t>21</w:t>
      </w:r>
      <w:r>
        <w:t xml:space="preserve"> </w:t>
      </w:r>
      <w:r w:rsidR="0088023D" w:rsidRPr="0088023D">
        <w:t>Initial Site Assessment (ISA)</w:t>
      </w:r>
      <w:bookmarkEnd w:id="86"/>
    </w:p>
    <w:p w14:paraId="2C5593EF" w14:textId="10EA4BA4" w:rsidR="00BB0DA5" w:rsidRDefault="00BB0DA5" w:rsidP="00BB0DA5">
      <w:pPr>
        <w:pStyle w:val="Heading3"/>
      </w:pPr>
      <w:bookmarkStart w:id="87" w:name="_Toc238116701"/>
      <w:r>
        <w:t>1</w:t>
      </w:r>
      <w:r w:rsidR="00934AD6">
        <w:t>21</w:t>
      </w:r>
      <w:r>
        <w:t xml:space="preserve">.1 </w:t>
      </w:r>
      <w:r w:rsidR="00934AD6">
        <w:t>Description</w:t>
      </w:r>
      <w:bookmarkEnd w:id="87"/>
    </w:p>
    <w:p w14:paraId="61664AEF" w14:textId="1D26F229" w:rsidR="00BB0DA5" w:rsidRDefault="00C278C3" w:rsidP="00BB0DA5">
      <w:r w:rsidRPr="00C278C3">
        <w:t>This Standard Operating Procedure (SOP) identifies the procedures for conducting an Initial Site Assessment (ISA).</w:t>
      </w:r>
    </w:p>
    <w:p w14:paraId="0B6E85FE" w14:textId="2D2AD4B7" w:rsidR="003B10B3" w:rsidRPr="00B7630E" w:rsidRDefault="00B7630E" w:rsidP="00B7630E">
      <w:r w:rsidRPr="00B7630E">
        <w:rPr>
          <w:b/>
          <w:bCs/>
        </w:rPr>
        <w:t>Note:</w:t>
      </w:r>
      <w:r w:rsidRPr="003B10B3">
        <w:t xml:space="preserve"> The</w:t>
      </w:r>
      <w:r w:rsidR="003B10B3" w:rsidRPr="003B10B3">
        <w:t xml:space="preserve"> Hazardous Materials Initial Site Assessment (ISA) is a screening and data collection form used for the </w:t>
      </w:r>
      <w:r w:rsidR="006C2210" w:rsidRPr="003B10B3">
        <w:t>purpose</w:t>
      </w:r>
      <w:r w:rsidR="003B10B3" w:rsidRPr="003B10B3">
        <w:t xml:space="preserve"> of identifying potential contamination issues related to TxDOT right-of-way (ROW). The ISA consists of a desktop study and visual site survey. The ISA is generally based on the ASTM Phase I ESA E1527 (current version) </w:t>
      </w:r>
      <w:r w:rsidR="003B10B3" w:rsidRPr="003B10B3">
        <w:rPr>
          <w:i/>
        </w:rPr>
        <w:t>Standard Practice for Environmental Site Assessments: Phase I Environmental Site Assessment Process</w:t>
      </w:r>
      <w:r w:rsidR="003B10B3" w:rsidRPr="003B10B3">
        <w:t>. Data evaluation is not required beyond what is specifically requested in the form. Analysis and documentation of the collected data shall be included in the Hazardous Materials Project Impact Evaluation, to be scoped separately.</w:t>
      </w:r>
    </w:p>
    <w:p w14:paraId="2A172B4E" w14:textId="77777777" w:rsidR="003B10B3" w:rsidRPr="003B10B3" w:rsidRDefault="003B10B3" w:rsidP="003B10B3">
      <w:r w:rsidRPr="003B10B3">
        <w:t>An ISA Job Aid and Statement of Work for Hazardous Materials Processes Related to NEPA are provided on the Hazardous Materials Toolkit to assist in preparation of the ISA as well as the Hazardous Materials Project Impact Evaluation.</w:t>
      </w:r>
    </w:p>
    <w:p w14:paraId="415C3823" w14:textId="5180DB9A" w:rsidR="00DC60CE" w:rsidRDefault="00DC60CE" w:rsidP="00317AB9">
      <w:pPr>
        <w:pStyle w:val="Heading3"/>
      </w:pPr>
      <w:bookmarkStart w:id="88" w:name="_Toc238116702"/>
      <w:r>
        <w:t>1</w:t>
      </w:r>
      <w:r w:rsidR="00AF02E7">
        <w:t>21</w:t>
      </w:r>
      <w:r>
        <w:t>.</w:t>
      </w:r>
      <w:r w:rsidR="002A7AE5">
        <w:t>2</w:t>
      </w:r>
      <w:r>
        <w:t xml:space="preserve"> </w:t>
      </w:r>
      <w:r w:rsidR="00317AB9">
        <w:t>Procedures</w:t>
      </w:r>
      <w:bookmarkEnd w:id="88"/>
    </w:p>
    <w:p w14:paraId="640CEBBF" w14:textId="3D2BB9BA" w:rsidR="00ED0836" w:rsidRDefault="00ED0836" w:rsidP="00ED0836">
      <w:pPr>
        <w:pStyle w:val="Heading4"/>
      </w:pPr>
      <w:bookmarkStart w:id="89" w:name="_Toc238116703"/>
      <w:r>
        <w:t>121.2.1</w:t>
      </w:r>
      <w:bookmarkEnd w:id="89"/>
    </w:p>
    <w:p w14:paraId="247AD8A0" w14:textId="5EE3B99B" w:rsidR="00ED0836" w:rsidRDefault="009656BE" w:rsidP="00ED0836">
      <w:r w:rsidRPr="009656BE">
        <w:t>TxDOT shall supply the relevant information concerning the alignment of the project and the requirements related to the physical construction activities such as design schematics and schematic profiles,</w:t>
      </w:r>
      <w:r w:rsidR="00D11A90">
        <w:t xml:space="preserve"> Plans, Specification and Estimate</w:t>
      </w:r>
      <w:r w:rsidRPr="009656BE">
        <w:t xml:space="preserve"> </w:t>
      </w:r>
      <w:r w:rsidR="00D11A90">
        <w:t>(</w:t>
      </w:r>
      <w:r w:rsidRPr="009656BE">
        <w:t>PS&amp;E</w:t>
      </w:r>
      <w:r w:rsidR="00D11A90">
        <w:t>)</w:t>
      </w:r>
      <w:r w:rsidR="00077984">
        <w:t>,</w:t>
      </w:r>
      <w:r w:rsidRPr="009656BE">
        <w:t xml:space="preserve"> plan &amp; profiles, and cross sections when available.</w:t>
      </w:r>
    </w:p>
    <w:p w14:paraId="46779ABD" w14:textId="33F46862" w:rsidR="008A18C0" w:rsidRDefault="006C2210" w:rsidP="008A18C0">
      <w:r w:rsidRPr="006C2210">
        <w:rPr>
          <w:b/>
          <w:bCs/>
        </w:rPr>
        <w:t>Note:</w:t>
      </w:r>
      <w:r w:rsidRPr="00C94993">
        <w:t xml:space="preserve"> The</w:t>
      </w:r>
      <w:r w:rsidR="00C94993" w:rsidRPr="00C94993">
        <w:t xml:space="preserve"> Contractor shall pay attention to property acquisitions and proposed substantial excavations while completing the ISA.</w:t>
      </w:r>
      <w:r w:rsidR="008A18C0">
        <w:br w:type="page"/>
      </w:r>
    </w:p>
    <w:p w14:paraId="07755067" w14:textId="790CDEDF" w:rsidR="008F6427" w:rsidRDefault="00C94993" w:rsidP="008A18C0">
      <w:pPr>
        <w:pStyle w:val="Heading4"/>
      </w:pPr>
      <w:bookmarkStart w:id="90" w:name="_Toc238116704"/>
      <w:r>
        <w:lastRenderedPageBreak/>
        <w:t>12</w:t>
      </w:r>
      <w:r w:rsidR="008F6427">
        <w:t>1.</w:t>
      </w:r>
      <w:r>
        <w:t>2</w:t>
      </w:r>
      <w:r w:rsidR="008F6427">
        <w:t>.</w:t>
      </w:r>
      <w:r>
        <w:t>2</w:t>
      </w:r>
      <w:bookmarkEnd w:id="90"/>
    </w:p>
    <w:p w14:paraId="03AC05BE" w14:textId="74620D80" w:rsidR="00BC5F0A" w:rsidRPr="00ED0836" w:rsidRDefault="00E16D13" w:rsidP="008A18C0">
      <w:pPr>
        <w:widowControl w:val="0"/>
      </w:pPr>
      <w:r w:rsidRPr="00E16D13">
        <w:t>The Contractor shall obtain and complete the most current ISA Report Form from the Hazardous Materials Toolkit located on the TxDOT internet site.</w:t>
      </w:r>
    </w:p>
    <w:p w14:paraId="15C13785" w14:textId="511A0AF9" w:rsidR="00DC60CE" w:rsidRDefault="00DC60CE" w:rsidP="00DC60CE">
      <w:pPr>
        <w:pStyle w:val="Heading3"/>
      </w:pPr>
      <w:bookmarkStart w:id="91" w:name="_Toc238116705"/>
      <w:r>
        <w:t>1</w:t>
      </w:r>
      <w:r w:rsidR="00E16D13">
        <w:t>21</w:t>
      </w:r>
      <w:r>
        <w:t>.</w:t>
      </w:r>
      <w:r w:rsidR="007442E7">
        <w:t>3</w:t>
      </w:r>
      <w:r>
        <w:t xml:space="preserve"> </w:t>
      </w:r>
      <w:r w:rsidR="007442E7">
        <w:t>Reporting</w:t>
      </w:r>
      <w:bookmarkEnd w:id="91"/>
    </w:p>
    <w:p w14:paraId="307BA8A2" w14:textId="72DE4C70" w:rsidR="00DC60CE" w:rsidRDefault="003859FE" w:rsidP="00DC60CE">
      <w:r w:rsidRPr="003859FE">
        <w:t>TxDOT shall review the Status Reports and Final Deliverables per ENV ITEM 100.</w:t>
      </w:r>
    </w:p>
    <w:p w14:paraId="7FF7F857" w14:textId="6920E971" w:rsidR="00DC60CE" w:rsidRDefault="00DC60CE" w:rsidP="00DC60CE">
      <w:pPr>
        <w:pStyle w:val="Heading3"/>
      </w:pPr>
      <w:bookmarkStart w:id="92" w:name="_Toc238116706"/>
      <w:r>
        <w:t>1</w:t>
      </w:r>
      <w:r w:rsidR="003859FE">
        <w:t>21</w:t>
      </w:r>
      <w:r>
        <w:t>.</w:t>
      </w:r>
      <w:r w:rsidR="003859FE">
        <w:t>4</w:t>
      </w:r>
      <w:r>
        <w:t xml:space="preserve"> </w:t>
      </w:r>
      <w:r w:rsidR="003859FE">
        <w:t>Reference</w:t>
      </w:r>
      <w:bookmarkEnd w:id="92"/>
    </w:p>
    <w:p w14:paraId="4C5CB511" w14:textId="7C749034" w:rsidR="00C53300" w:rsidRPr="00C53300" w:rsidRDefault="00C53300" w:rsidP="00C53300">
      <w:r w:rsidRPr="00C53300">
        <w:t>The Contractor may utilize the following references in performing the ISA.</w:t>
      </w:r>
    </w:p>
    <w:p w14:paraId="1B9B1F73" w14:textId="77777777" w:rsidR="00C53300" w:rsidRPr="00C53300" w:rsidRDefault="00C53300" w:rsidP="00866239">
      <w:pPr>
        <w:pStyle w:val="ListBullet"/>
      </w:pPr>
      <w:r w:rsidRPr="00C53300">
        <w:t>Hazardous Materials Toolkit</w:t>
      </w:r>
    </w:p>
    <w:p w14:paraId="29124330" w14:textId="3E83CECF" w:rsidR="00C53300" w:rsidRPr="00C53300" w:rsidRDefault="00C53300" w:rsidP="00866239">
      <w:pPr>
        <w:pStyle w:val="ListBullet"/>
      </w:pPr>
      <w:r w:rsidRPr="00C53300">
        <w:t>Chapter 2 – Section 2 – Hazardous Materials in Project Development.</w:t>
      </w:r>
    </w:p>
    <w:p w14:paraId="3CA85C0F" w14:textId="77777777" w:rsidR="00C53300" w:rsidRPr="00C53300" w:rsidRDefault="00C53300" w:rsidP="00866239">
      <w:pPr>
        <w:pStyle w:val="ListBullet"/>
      </w:pPr>
      <w:r w:rsidRPr="00C53300">
        <w:t xml:space="preserve">Job Aid: Hazardous Materials Initial Site Assessment (ISA) </w:t>
      </w:r>
    </w:p>
    <w:p w14:paraId="53D609F8" w14:textId="2574652B" w:rsidR="005965F2" w:rsidRPr="005965F2" w:rsidRDefault="00C53300" w:rsidP="005965F2">
      <w:pPr>
        <w:pStyle w:val="ListBullet"/>
        <w:spacing w:after="0" w:line="240" w:lineRule="auto"/>
      </w:pPr>
      <w:r w:rsidRPr="00C53300">
        <w:t xml:space="preserve">Statement of Work for Hazardous Materials Processes Related to NEPA </w:t>
      </w:r>
      <w:r w:rsidR="005965F2">
        <w:br w:type="page"/>
      </w:r>
    </w:p>
    <w:p w14:paraId="66FF29D3" w14:textId="382DE5CF" w:rsidR="00DC60CE" w:rsidRPr="00111CB7" w:rsidRDefault="00247C9D" w:rsidP="005965F2">
      <w:r w:rsidRPr="00111CB7">
        <w:lastRenderedPageBreak/>
        <w:t>ENV ITEM 122</w:t>
      </w:r>
    </w:p>
    <w:p w14:paraId="4D69E414" w14:textId="5D8FA9B7" w:rsidR="00247C9D" w:rsidRPr="00111CB7" w:rsidRDefault="00247C9D" w:rsidP="005965F2">
      <w:r w:rsidRPr="00111CB7">
        <w:t>Version 4.0</w:t>
      </w:r>
    </w:p>
    <w:p w14:paraId="705CD539" w14:textId="6174E098" w:rsidR="006D4719" w:rsidRDefault="006D4719" w:rsidP="00A56A5B">
      <w:pPr>
        <w:pStyle w:val="Heading2"/>
      </w:pPr>
      <w:bookmarkStart w:id="93" w:name="_Toc238116707"/>
      <w:r>
        <w:t>1</w:t>
      </w:r>
      <w:r w:rsidR="00B92370">
        <w:t>22</w:t>
      </w:r>
      <w:r>
        <w:t xml:space="preserve"> </w:t>
      </w:r>
      <w:r w:rsidR="00A56A5B">
        <w:t>Geophysical</w:t>
      </w:r>
      <w:r w:rsidR="00B92370">
        <w:t xml:space="preserve"> Surveys</w:t>
      </w:r>
      <w:bookmarkEnd w:id="93"/>
    </w:p>
    <w:p w14:paraId="355E2196" w14:textId="401CCF05" w:rsidR="00EF036E" w:rsidRDefault="00EF036E" w:rsidP="00EF036E">
      <w:pPr>
        <w:pStyle w:val="Heading3"/>
      </w:pPr>
      <w:bookmarkStart w:id="94" w:name="_Toc238116708"/>
      <w:r>
        <w:t>1</w:t>
      </w:r>
      <w:r w:rsidR="00A56A5B">
        <w:t>22</w:t>
      </w:r>
      <w:r>
        <w:t xml:space="preserve">.1 </w:t>
      </w:r>
      <w:r w:rsidR="00A56A5B">
        <w:t>Description</w:t>
      </w:r>
      <w:bookmarkEnd w:id="94"/>
    </w:p>
    <w:p w14:paraId="773B5659" w14:textId="6B3C0ABE" w:rsidR="00EF036E" w:rsidRDefault="00306416" w:rsidP="00EF036E">
      <w:r w:rsidRPr="00306416">
        <w:t>This Standard Operating Procedure (SOP) identifies the procedures for performing a non-intrusive survey to identify anomalous subsurface features.</w:t>
      </w:r>
    </w:p>
    <w:p w14:paraId="4CF9AFB5" w14:textId="5D520823" w:rsidR="00EF036E" w:rsidRDefault="00EF036E" w:rsidP="00EF036E">
      <w:pPr>
        <w:pStyle w:val="Heading3"/>
      </w:pPr>
      <w:bookmarkStart w:id="95" w:name="_Toc238116709"/>
      <w:r>
        <w:t>1</w:t>
      </w:r>
      <w:r w:rsidR="00F35758">
        <w:t>22</w:t>
      </w:r>
      <w:r>
        <w:t>.</w:t>
      </w:r>
      <w:r w:rsidR="00F35758">
        <w:t>2</w:t>
      </w:r>
      <w:r>
        <w:t xml:space="preserve"> </w:t>
      </w:r>
      <w:r w:rsidR="001313EE" w:rsidRPr="001313EE">
        <w:t>Procedures</w:t>
      </w:r>
      <w:bookmarkEnd w:id="95"/>
    </w:p>
    <w:p w14:paraId="21D67FA2" w14:textId="6E95862E" w:rsidR="00EF036E" w:rsidRDefault="000F653B" w:rsidP="00EF036E">
      <w:r w:rsidRPr="000F653B">
        <w:t>The Contractor shall use ground</w:t>
      </w:r>
      <w:r w:rsidR="00477F20">
        <w:t xml:space="preserve"> </w:t>
      </w:r>
      <w:r w:rsidRPr="000F653B">
        <w:t>penetrating radar and</w:t>
      </w:r>
      <w:r w:rsidR="002814B2">
        <w:t xml:space="preserve"> </w:t>
      </w:r>
      <w:r w:rsidRPr="000F653B">
        <w:t>or related electromagnetic instrumentation, as appropriate for the site, to identify subsurface anomalies and</w:t>
      </w:r>
      <w:r w:rsidR="002814B2">
        <w:t xml:space="preserve"> </w:t>
      </w:r>
      <w:r w:rsidRPr="000F653B">
        <w:t>or structures.</w:t>
      </w:r>
    </w:p>
    <w:p w14:paraId="7C9B89A4" w14:textId="61A19F62" w:rsidR="00823989" w:rsidRPr="00823989" w:rsidRDefault="00823989" w:rsidP="00823989">
      <w:r w:rsidRPr="00823989">
        <w:t>The Contractor shall conduct geophysical surveys according to established procedures and guidance, to include the following if applicable:</w:t>
      </w:r>
    </w:p>
    <w:p w14:paraId="75FC4512" w14:textId="50DA58F8" w:rsidR="00823989" w:rsidRPr="00823989" w:rsidRDefault="00823989" w:rsidP="00A31E43">
      <w:pPr>
        <w:pStyle w:val="ListBullet"/>
      </w:pPr>
      <w:r w:rsidRPr="00823989">
        <w:t>U</w:t>
      </w:r>
      <w:r w:rsidR="00EC1A97">
        <w:t>nited States Army Corps of Engineers (U</w:t>
      </w:r>
      <w:r w:rsidRPr="00823989">
        <w:t>SACE</w:t>
      </w:r>
      <w:r w:rsidR="00EC1A97">
        <w:t>)</w:t>
      </w:r>
      <w:r w:rsidRPr="00823989">
        <w:t xml:space="preserve">, </w:t>
      </w:r>
      <w:r w:rsidR="00F20E2F">
        <w:t>Engineer Manual (</w:t>
      </w:r>
      <w:r w:rsidRPr="00823989">
        <w:t>EM</w:t>
      </w:r>
      <w:r w:rsidR="00F20E2F">
        <w:t>)</w:t>
      </w:r>
      <w:r w:rsidRPr="00823989">
        <w:t>1110-1-1802 (1995), Geophysical Exploration for Engineering and Environmental Investigation.</w:t>
      </w:r>
    </w:p>
    <w:p w14:paraId="69F2C457" w14:textId="77777777" w:rsidR="00823989" w:rsidRPr="00823989" w:rsidRDefault="00823989" w:rsidP="00A31E43">
      <w:pPr>
        <w:pStyle w:val="ListBullet"/>
      </w:pPr>
      <w:r w:rsidRPr="00823989">
        <w:t>ASTM D6429 (current version), Standard Guide for Selecting Surface Geophysical Methods.</w:t>
      </w:r>
    </w:p>
    <w:p w14:paraId="72EBB20C" w14:textId="31C15F1C" w:rsidR="00823989" w:rsidRPr="00823989" w:rsidRDefault="00823989" w:rsidP="00A31E43">
      <w:pPr>
        <w:pStyle w:val="ListBullet"/>
      </w:pPr>
      <w:r w:rsidRPr="00823989">
        <w:t>ASTM D6431 (current version), Standard Guide for Using the Direct Current Resistivity Method for Subsurface Site Characterization.</w:t>
      </w:r>
    </w:p>
    <w:p w14:paraId="2BE28777" w14:textId="64480AA5" w:rsidR="00823989" w:rsidRDefault="00823989" w:rsidP="00EF036E">
      <w:pPr>
        <w:pStyle w:val="ListBullet"/>
      </w:pPr>
      <w:r w:rsidRPr="00823989">
        <w:t>ASTM D6432 (current version) Standard Guide for Using the Surface Ground Penetrating Radar Method for Subsurface Investigation.</w:t>
      </w:r>
    </w:p>
    <w:p w14:paraId="577A4E70" w14:textId="745A7875" w:rsidR="002A7AE5" w:rsidRDefault="002A7AE5" w:rsidP="008A18C0">
      <w:pPr>
        <w:pStyle w:val="Heading3"/>
        <w:keepNext w:val="0"/>
        <w:keepLines w:val="0"/>
      </w:pPr>
      <w:bookmarkStart w:id="96" w:name="_Toc238116710"/>
      <w:r>
        <w:t>1</w:t>
      </w:r>
      <w:r w:rsidR="00C132A4">
        <w:t>22</w:t>
      </w:r>
      <w:r>
        <w:t>.</w:t>
      </w:r>
      <w:r w:rsidR="00C132A4">
        <w:t>3</w:t>
      </w:r>
      <w:r>
        <w:t xml:space="preserve"> </w:t>
      </w:r>
      <w:r w:rsidR="00F8618A" w:rsidRPr="00F8618A">
        <w:t>Reporting</w:t>
      </w:r>
      <w:r w:rsidR="00EC1A97">
        <w:t xml:space="preserve"> and </w:t>
      </w:r>
      <w:r w:rsidR="00F8618A" w:rsidRPr="00F8618A">
        <w:t>Deliverables</w:t>
      </w:r>
      <w:bookmarkEnd w:id="96"/>
    </w:p>
    <w:p w14:paraId="0A1FF0BD" w14:textId="705D4E3D" w:rsidR="002A7AE5" w:rsidRDefault="00E44930" w:rsidP="008A18C0">
      <w:pPr>
        <w:keepNext w:val="0"/>
        <w:keepLines w:val="0"/>
      </w:pPr>
      <w:r w:rsidRPr="00E44930">
        <w:t>The Contractor shall submit reports and final deliverables for review and acceptance by TxDOT following the procedures outlined in ENV ITEM 100.</w:t>
      </w:r>
    </w:p>
    <w:p w14:paraId="059AEB79" w14:textId="77777777" w:rsidR="00241FD4" w:rsidRPr="00241FD4" w:rsidRDefault="00241FD4" w:rsidP="008A18C0">
      <w:pPr>
        <w:keepNext w:val="0"/>
        <w:keepLines w:val="0"/>
      </w:pPr>
      <w:r w:rsidRPr="00241FD4">
        <w:t>The geophysical final report shall include the following information:</w:t>
      </w:r>
    </w:p>
    <w:p w14:paraId="234831E3" w14:textId="77777777" w:rsidR="00241FD4" w:rsidRPr="00241FD4" w:rsidRDefault="00241FD4" w:rsidP="00F515D0">
      <w:pPr>
        <w:pStyle w:val="ListBullet"/>
      </w:pPr>
      <w:r w:rsidRPr="00241FD4">
        <w:lastRenderedPageBreak/>
        <w:t>A description of equipment including type, manufacture, and model used to conduct the survey.</w:t>
      </w:r>
    </w:p>
    <w:p w14:paraId="23AE9C65" w14:textId="77777777" w:rsidR="00241FD4" w:rsidRPr="00241FD4" w:rsidRDefault="00241FD4" w:rsidP="00F515D0">
      <w:pPr>
        <w:pStyle w:val="ListBullet"/>
      </w:pPr>
      <w:r w:rsidRPr="00241FD4">
        <w:t>Equipment calibration frequencies, procedures and results.</w:t>
      </w:r>
    </w:p>
    <w:p w14:paraId="7CB29ABE" w14:textId="26B18CDB" w:rsidR="00241FD4" w:rsidRPr="00241FD4" w:rsidRDefault="00241FD4" w:rsidP="00F515D0">
      <w:pPr>
        <w:pStyle w:val="ListBullet"/>
      </w:pPr>
      <w:r w:rsidRPr="00241FD4">
        <w:t>Map(s) illustrating ground penetrating radar</w:t>
      </w:r>
      <w:r w:rsidR="002814B2">
        <w:t xml:space="preserve">, </w:t>
      </w:r>
      <w:r w:rsidRPr="00241FD4">
        <w:t>geomagnetic</w:t>
      </w:r>
      <w:r w:rsidR="002814B2">
        <w:t xml:space="preserve"> or </w:t>
      </w:r>
      <w:r w:rsidRPr="00241FD4">
        <w:t>conductivity data.</w:t>
      </w:r>
    </w:p>
    <w:p w14:paraId="6AE752DF" w14:textId="77777777" w:rsidR="00241FD4" w:rsidRPr="00241FD4" w:rsidRDefault="00241FD4" w:rsidP="00F515D0">
      <w:pPr>
        <w:pStyle w:val="ListBullet"/>
      </w:pPr>
      <w:r w:rsidRPr="00241FD4">
        <w:t>Interpretive text providing a clear and concise summary of survey results.</w:t>
      </w:r>
    </w:p>
    <w:p w14:paraId="47632BEC" w14:textId="2E4259CF" w:rsidR="00241FD4" w:rsidRPr="00241FD4" w:rsidRDefault="00241FD4" w:rsidP="00F515D0">
      <w:pPr>
        <w:pStyle w:val="ListBullet"/>
      </w:pPr>
      <w:r w:rsidRPr="00241FD4">
        <w:t>Interpretive map(s) locating identified anomalies and</w:t>
      </w:r>
      <w:r w:rsidR="002814B2">
        <w:t xml:space="preserve"> </w:t>
      </w:r>
      <w:r w:rsidRPr="00241FD4">
        <w:t>or structures relative to surface features and a determination as to what the anomaly may be (</w:t>
      </w:r>
      <w:r w:rsidR="00EC1A97">
        <w:t>for example,</w:t>
      </w:r>
      <w:r w:rsidRPr="00241FD4">
        <w:t xml:space="preserve"> underground storage tank).</w:t>
      </w:r>
    </w:p>
    <w:p w14:paraId="4298E0C4" w14:textId="77777777" w:rsidR="00241FD4" w:rsidRPr="00241FD4" w:rsidRDefault="00241FD4" w:rsidP="00F515D0">
      <w:pPr>
        <w:pStyle w:val="ListBullet"/>
      </w:pPr>
      <w:r w:rsidRPr="00241FD4">
        <w:t>Estimation of the depth below ground surface of the anomaly; and</w:t>
      </w:r>
    </w:p>
    <w:p w14:paraId="43784428" w14:textId="038C3717" w:rsidR="005965F2" w:rsidRPr="005965F2" w:rsidRDefault="00241FD4" w:rsidP="008A18C0">
      <w:pPr>
        <w:pStyle w:val="ListBullet"/>
        <w:spacing w:after="0"/>
      </w:pPr>
      <w:r w:rsidRPr="00241FD4">
        <w:t xml:space="preserve">Tabulation of </w:t>
      </w:r>
      <w:r w:rsidR="0067005A">
        <w:t>Global Positioning System (</w:t>
      </w:r>
      <w:r w:rsidRPr="00241FD4">
        <w:t>GPS</w:t>
      </w:r>
      <w:r w:rsidR="0067005A">
        <w:t>)</w:t>
      </w:r>
      <w:r w:rsidRPr="00241FD4">
        <w:t xml:space="preserve"> coordinates for all subsurface anomalies.</w:t>
      </w:r>
      <w:r w:rsidR="005965F2">
        <w:br w:type="page"/>
      </w:r>
    </w:p>
    <w:p w14:paraId="3EAD745C" w14:textId="43D452C6" w:rsidR="00BB0DA5" w:rsidRPr="00111CB7" w:rsidRDefault="00A63D39" w:rsidP="005965F2">
      <w:r w:rsidRPr="00111CB7">
        <w:lastRenderedPageBreak/>
        <w:t>ENV ITEM 123</w:t>
      </w:r>
    </w:p>
    <w:p w14:paraId="43B6C90E" w14:textId="3B72B83B" w:rsidR="00A63D39" w:rsidRPr="00111CB7" w:rsidRDefault="00A63D39" w:rsidP="00111CB7">
      <w:r w:rsidRPr="00111CB7">
        <w:t>Version 3.0</w:t>
      </w:r>
    </w:p>
    <w:p w14:paraId="6BEB54AA" w14:textId="6203852E" w:rsidR="00A13BFE" w:rsidRDefault="00A13BFE" w:rsidP="002603CD">
      <w:pPr>
        <w:pStyle w:val="Heading2"/>
      </w:pPr>
      <w:bookmarkStart w:id="97" w:name="_Toc238116711"/>
      <w:r>
        <w:t>1</w:t>
      </w:r>
      <w:r w:rsidR="00573CD6">
        <w:t>23</w:t>
      </w:r>
      <w:r>
        <w:t xml:space="preserve"> </w:t>
      </w:r>
      <w:r w:rsidR="002603CD" w:rsidRPr="002603CD">
        <w:t>Hazardous Materials Project Impact Evaluation Report</w:t>
      </w:r>
      <w:bookmarkEnd w:id="97"/>
    </w:p>
    <w:p w14:paraId="46DD0CDE" w14:textId="66ABC8E0" w:rsidR="002603CD" w:rsidRDefault="002603CD" w:rsidP="002603CD">
      <w:pPr>
        <w:pStyle w:val="Heading3"/>
      </w:pPr>
      <w:bookmarkStart w:id="98" w:name="_Toc238116712"/>
      <w:r>
        <w:t>1</w:t>
      </w:r>
      <w:r w:rsidR="006F3486">
        <w:t>23</w:t>
      </w:r>
      <w:r>
        <w:t xml:space="preserve">.1 </w:t>
      </w:r>
      <w:r w:rsidR="008159F2">
        <w:t>Description</w:t>
      </w:r>
      <w:bookmarkEnd w:id="98"/>
    </w:p>
    <w:p w14:paraId="6ABC775C" w14:textId="1CD2626D" w:rsidR="002603CD" w:rsidRDefault="00A7799F" w:rsidP="002603CD">
      <w:r w:rsidRPr="00A7799F">
        <w:t>This Standard Operating Procedure (SOP) identifies the procedures for performing and creating a Hazardous Materials Project Impact Evaluation Report.</w:t>
      </w:r>
    </w:p>
    <w:p w14:paraId="173719D1" w14:textId="1D1A3227" w:rsidR="006F3486" w:rsidRDefault="00DA5106" w:rsidP="00DA5106">
      <w:r w:rsidRPr="00DA5106">
        <w:rPr>
          <w:b/>
          <w:bCs/>
        </w:rPr>
        <w:t>Note:</w:t>
      </w:r>
      <w:r w:rsidRPr="0028455A">
        <w:t xml:space="preserve"> The</w:t>
      </w:r>
      <w:r w:rsidR="0028455A" w:rsidRPr="0028455A">
        <w:t xml:space="preserve"> Hazardous Materials Project Impact Evaluation Report is utilized to analyze and document hazardous materials issues that may affect a TxDOT project, as identified in the Hazardous Materials Initial Site Assessment (ISA) Report or a Phase I Environmental Site Assessment (ESA). The Hazardous Materials Project Impact Evaluation may be prepared in conjunction with a project ISA or prepared as a secondary report utilizing a completed project ISA.</w:t>
      </w:r>
    </w:p>
    <w:p w14:paraId="5E66C14E" w14:textId="0776DABD" w:rsidR="006F3486" w:rsidRDefault="006F3486" w:rsidP="006F3486">
      <w:pPr>
        <w:pStyle w:val="Heading3"/>
      </w:pPr>
      <w:bookmarkStart w:id="99" w:name="_Toc238116713"/>
      <w:r>
        <w:t>1</w:t>
      </w:r>
      <w:r w:rsidR="0028455A">
        <w:t>23</w:t>
      </w:r>
      <w:r>
        <w:t>.</w:t>
      </w:r>
      <w:r w:rsidR="0028455A">
        <w:t>2</w:t>
      </w:r>
      <w:r>
        <w:t xml:space="preserve"> </w:t>
      </w:r>
      <w:r w:rsidR="004256AC" w:rsidRPr="004256AC">
        <w:t>Procedures</w:t>
      </w:r>
      <w:bookmarkEnd w:id="99"/>
    </w:p>
    <w:p w14:paraId="2712C35A" w14:textId="326C51D0" w:rsidR="006F3486" w:rsidRDefault="009F66CF" w:rsidP="006F3486">
      <w:r w:rsidRPr="009F66CF">
        <w:t>The Contractor shall obtain the completed project ISA Report prepared in accordance with ENV ITEM 121 and associated guidance, or Phase I ESA prepared in accordance with ENV 120. Additionally, the Contractor shall obtain the proposed project requirements, which may include project design schematics and PS&amp;E</w:t>
      </w:r>
      <w:r w:rsidR="00077984">
        <w:t>,</w:t>
      </w:r>
      <w:r w:rsidRPr="009F66CF">
        <w:t xml:space="preserve"> plan</w:t>
      </w:r>
      <w:r w:rsidR="00077984">
        <w:t xml:space="preserve"> </w:t>
      </w:r>
      <w:r w:rsidRPr="009F66CF">
        <w:t>profiles.</w:t>
      </w:r>
    </w:p>
    <w:p w14:paraId="0FDC9788" w14:textId="7AF1A187" w:rsidR="0081396C" w:rsidRDefault="0081396C" w:rsidP="0081396C">
      <w:pPr>
        <w:pStyle w:val="Heading4"/>
      </w:pPr>
      <w:bookmarkStart w:id="100" w:name="_Toc238116714"/>
      <w:r>
        <w:t>1</w:t>
      </w:r>
      <w:r w:rsidR="007015DF">
        <w:t>2</w:t>
      </w:r>
      <w:r w:rsidR="00566FE6">
        <w:t>3</w:t>
      </w:r>
      <w:r>
        <w:t>.</w:t>
      </w:r>
      <w:r w:rsidR="0094411E">
        <w:t>2</w:t>
      </w:r>
      <w:r>
        <w:t xml:space="preserve">.1 </w:t>
      </w:r>
      <w:r w:rsidR="00520B99" w:rsidRPr="00520B99">
        <w:t>Hazardous Materials Project Impact Evaluation</w:t>
      </w:r>
      <w:bookmarkEnd w:id="100"/>
    </w:p>
    <w:p w14:paraId="43657CF6" w14:textId="7C38748B" w:rsidR="00027A5B" w:rsidRPr="00027A5B" w:rsidRDefault="00027A5B" w:rsidP="00027A5B">
      <w:bookmarkStart w:id="101" w:name="_Hlk188449893"/>
      <w:r w:rsidRPr="00027A5B">
        <w:t>The Contractor shall review the concerns identified in Section 8.1 of the ISA, or the Recognized Environmental Conditions (RECs) identified in the Phase I ESA, and the requirements of the proposed project (design schematics and PS&amp;E</w:t>
      </w:r>
      <w:r w:rsidR="00077984">
        <w:t>,</w:t>
      </w:r>
      <w:r w:rsidRPr="00027A5B">
        <w:t xml:space="preserve"> plan</w:t>
      </w:r>
      <w:r w:rsidR="00077984">
        <w:t xml:space="preserve"> </w:t>
      </w:r>
      <w:r w:rsidRPr="00027A5B">
        <w:t>profiles) to determine any potential hazardous materials issues to the project.</w:t>
      </w:r>
    </w:p>
    <w:p w14:paraId="3A1B07D2" w14:textId="78FB08C5" w:rsidR="00027A5B" w:rsidRPr="00027A5B" w:rsidRDefault="00027A5B" w:rsidP="0067005A">
      <w:pPr>
        <w:keepLines w:val="0"/>
      </w:pPr>
      <w:r w:rsidRPr="00027A5B">
        <w:t>The Contractor shall evaluate each potential hazardous material issue against the proposed project requirements and determine the likelihood of impact. The Contractor shall include the reason and</w:t>
      </w:r>
      <w:r w:rsidR="002814B2">
        <w:t xml:space="preserve"> </w:t>
      </w:r>
      <w:r w:rsidRPr="00027A5B">
        <w:t>or thought process used to make an impact determination.</w:t>
      </w:r>
      <w:bookmarkEnd w:id="101"/>
      <w:r w:rsidR="00446AEB">
        <w:t xml:space="preserve"> </w:t>
      </w:r>
      <w:r w:rsidRPr="00027A5B">
        <w:lastRenderedPageBreak/>
        <w:t>The evaluation shall place each hazardous materials issue within one of the following categories:</w:t>
      </w:r>
    </w:p>
    <w:p w14:paraId="3A07DB2E" w14:textId="77777777" w:rsidR="00027A5B" w:rsidRPr="00027A5B" w:rsidRDefault="00027A5B" w:rsidP="00BA48A8">
      <w:pPr>
        <w:pStyle w:val="ListBullet"/>
      </w:pPr>
      <w:r w:rsidRPr="00027A5B">
        <w:t>Low Potential or No Potential for Project Impacts (green), with rationale.</w:t>
      </w:r>
    </w:p>
    <w:p w14:paraId="5A705005" w14:textId="023ABED7" w:rsidR="00027A5B" w:rsidRPr="00027A5B" w:rsidRDefault="00027A5B" w:rsidP="00BA48A8">
      <w:pPr>
        <w:pStyle w:val="ListBullet"/>
      </w:pPr>
      <w:r w:rsidRPr="00027A5B">
        <w:t>Possible Project Impacts (yellow) – Additional project</w:t>
      </w:r>
      <w:r w:rsidR="002814B2">
        <w:t xml:space="preserve"> or </w:t>
      </w:r>
      <w:r w:rsidRPr="00027A5B">
        <w:t>construction information or more information related to the contamination is needed.</w:t>
      </w:r>
    </w:p>
    <w:p w14:paraId="21BAC7A1" w14:textId="77777777" w:rsidR="00027A5B" w:rsidRPr="00027A5B" w:rsidRDefault="00027A5B" w:rsidP="00BA48A8">
      <w:pPr>
        <w:pStyle w:val="ListBullet"/>
      </w:pPr>
      <w:r w:rsidRPr="00027A5B">
        <w:t>Impacts Anticipated (red) – Contamination impacts are expected on the project.</w:t>
      </w:r>
    </w:p>
    <w:p w14:paraId="30131CFD" w14:textId="712D0ECE" w:rsidR="00027A5B" w:rsidRPr="00027A5B" w:rsidRDefault="00027A5B" w:rsidP="00027A5B">
      <w:r w:rsidRPr="00027A5B">
        <w:t>Hazardous Materials Project Impact Evaluation Parameters</w:t>
      </w:r>
      <w:r w:rsidR="00EA5EDB" w:rsidRPr="00027A5B">
        <w:t>: The</w:t>
      </w:r>
      <w:r w:rsidRPr="00027A5B">
        <w:t xml:space="preserve"> report shall conform to the following parameters:</w:t>
      </w:r>
    </w:p>
    <w:p w14:paraId="684BEC73" w14:textId="662B82ED" w:rsidR="00027A5B" w:rsidRPr="00027A5B" w:rsidRDefault="00027A5B" w:rsidP="00194E73">
      <w:pPr>
        <w:pStyle w:val="ListBullet"/>
      </w:pPr>
      <w:r w:rsidRPr="00027A5B">
        <w:t>The Contractor shall include a summary of the ISA Section 8.1 issues or Phase I ESA RECs (detailed backup information will remain with the ISA or the Phase I ESA report and will not be included in the impact evaluation report).</w:t>
      </w:r>
    </w:p>
    <w:p w14:paraId="43BAF01D" w14:textId="77777777" w:rsidR="00027A5B" w:rsidRPr="00027A5B" w:rsidRDefault="00027A5B" w:rsidP="00194E73">
      <w:pPr>
        <w:pStyle w:val="ListBullet"/>
      </w:pPr>
      <w:r w:rsidRPr="00027A5B">
        <w:t>The Contractor shall only include the Concerns Identified in Section 8.1 of the ISA that are selected as “Yes”, or the RECs determined to have possible project impacts that will require an impact evaluation. All Concerns marked as “No” in the ISA, or RECs that are determined not to be an issue in the ESA will not need to be included in the report.</w:t>
      </w:r>
    </w:p>
    <w:p w14:paraId="0709C226" w14:textId="15DDF509" w:rsidR="0081396C" w:rsidRDefault="00027A5B" w:rsidP="006F3486">
      <w:pPr>
        <w:pStyle w:val="ListBullet"/>
      </w:pPr>
      <w:r w:rsidRPr="00027A5B">
        <w:t>The Contractor shall evaluate each concern requiring an impact evaluation in a brief written form (</w:t>
      </w:r>
      <w:r w:rsidR="000F2EBD">
        <w:t>for examp</w:t>
      </w:r>
      <w:r w:rsidR="00296A3B">
        <w:t>le,</w:t>
      </w:r>
      <w:r w:rsidRPr="00027A5B">
        <w:t xml:space="preserve"> two (2) paragraphs). The Contractor may utilize a tabular format, maps, or cross</w:t>
      </w:r>
      <w:r w:rsidR="00477F20">
        <w:t xml:space="preserve"> </w:t>
      </w:r>
      <w:r w:rsidRPr="00027A5B">
        <w:t>sections, when appropriate.</w:t>
      </w:r>
    </w:p>
    <w:p w14:paraId="782E382D" w14:textId="56D03275" w:rsidR="006F3486" w:rsidRDefault="006F3486" w:rsidP="0067005A">
      <w:pPr>
        <w:pStyle w:val="Heading3"/>
        <w:keepNext w:val="0"/>
        <w:keepLines w:val="0"/>
      </w:pPr>
      <w:bookmarkStart w:id="102" w:name="_Toc238116715"/>
      <w:r>
        <w:t>1</w:t>
      </w:r>
      <w:r w:rsidR="0053633B">
        <w:t>23</w:t>
      </w:r>
      <w:r>
        <w:t>.</w:t>
      </w:r>
      <w:r w:rsidR="0053633B">
        <w:t>3</w:t>
      </w:r>
      <w:r>
        <w:t xml:space="preserve"> </w:t>
      </w:r>
      <w:r w:rsidR="0053633B">
        <w:t>Reporting</w:t>
      </w:r>
      <w:bookmarkEnd w:id="102"/>
    </w:p>
    <w:p w14:paraId="202E0A7D" w14:textId="5F2F6C4B" w:rsidR="006F3486" w:rsidRDefault="009B2E08" w:rsidP="0067005A">
      <w:pPr>
        <w:keepNext w:val="0"/>
        <w:keepLines w:val="0"/>
      </w:pPr>
      <w:r w:rsidRPr="009B2E08">
        <w:t>The Contractor shall submit deliverables for review and acceptance by TxDOT ENV using the procedures outlined in ENV ITEM 100.</w:t>
      </w:r>
    </w:p>
    <w:p w14:paraId="1C98A0D0" w14:textId="47E1E779" w:rsidR="006F3486" w:rsidRDefault="006F3486" w:rsidP="0067005A">
      <w:pPr>
        <w:pStyle w:val="Heading3"/>
        <w:keepNext w:val="0"/>
        <w:keepLines w:val="0"/>
      </w:pPr>
      <w:bookmarkStart w:id="103" w:name="_Toc238116716"/>
      <w:r>
        <w:t>1</w:t>
      </w:r>
      <w:r w:rsidR="009B2E08">
        <w:t>23</w:t>
      </w:r>
      <w:r>
        <w:t>.</w:t>
      </w:r>
      <w:r w:rsidR="00D911FC">
        <w:t>4</w:t>
      </w:r>
      <w:r>
        <w:t xml:space="preserve"> </w:t>
      </w:r>
      <w:r w:rsidR="00D911FC">
        <w:t>Reference</w:t>
      </w:r>
      <w:bookmarkEnd w:id="103"/>
    </w:p>
    <w:p w14:paraId="7586664F" w14:textId="7907A5F0" w:rsidR="00CE5440" w:rsidRPr="00CE5440" w:rsidRDefault="00CE5440" w:rsidP="0067005A">
      <w:pPr>
        <w:keepNext w:val="0"/>
        <w:keepLines w:val="0"/>
      </w:pPr>
      <w:r w:rsidRPr="00CE5440">
        <w:t>The Contractor may utilize the following references in performing the Hazardous Materials Project Impact Evaluation.</w:t>
      </w:r>
    </w:p>
    <w:p w14:paraId="400FE01B" w14:textId="77777777" w:rsidR="00CE5440" w:rsidRPr="00CE5440" w:rsidRDefault="00CE5440" w:rsidP="005965F2">
      <w:pPr>
        <w:pStyle w:val="ListBullet"/>
      </w:pPr>
      <w:r w:rsidRPr="00CE5440">
        <w:lastRenderedPageBreak/>
        <w:t>ASTM E1527 Standard Practice for Environmental Site Assessments: Phase I Environmental Site Assessment Process (current version)</w:t>
      </w:r>
    </w:p>
    <w:p w14:paraId="33EE6484" w14:textId="5B92E35C" w:rsidR="005965F2" w:rsidRDefault="00CE5440" w:rsidP="005965F2">
      <w:pPr>
        <w:pStyle w:val="ListBullet"/>
      </w:pPr>
      <w:r w:rsidRPr="00CE5440">
        <w:t>TxDOT Hazardous Materials in Project Development Manual and Statement of Work for Hazardous Materials Processes Related to NEPA.</w:t>
      </w:r>
      <w:r w:rsidR="005965F2">
        <w:br w:type="page"/>
      </w:r>
    </w:p>
    <w:p w14:paraId="278A1204" w14:textId="2C2C20AD" w:rsidR="00CE5440" w:rsidRPr="00111CB7" w:rsidRDefault="00C815D2" w:rsidP="005965F2">
      <w:pPr>
        <w:pStyle w:val="ListBullet"/>
        <w:numPr>
          <w:ilvl w:val="0"/>
          <w:numId w:val="0"/>
        </w:numPr>
        <w:tabs>
          <w:tab w:val="num" w:pos="1080"/>
        </w:tabs>
      </w:pPr>
      <w:r w:rsidRPr="00111CB7">
        <w:lastRenderedPageBreak/>
        <w:t>ENV ITEM 130</w:t>
      </w:r>
    </w:p>
    <w:p w14:paraId="4045BFE7" w14:textId="3BE99604" w:rsidR="00C815D2" w:rsidRPr="00111CB7" w:rsidRDefault="00C815D2" w:rsidP="00111CB7">
      <w:r w:rsidRPr="00111CB7">
        <w:t>Version 4.0</w:t>
      </w:r>
    </w:p>
    <w:p w14:paraId="265DFC58" w14:textId="17477720" w:rsidR="006F3486" w:rsidRDefault="00C5398F" w:rsidP="00DF4B12">
      <w:pPr>
        <w:pStyle w:val="Heading2"/>
      </w:pPr>
      <w:bookmarkStart w:id="104" w:name="_Toc238116717"/>
      <w:r>
        <w:t xml:space="preserve">130 </w:t>
      </w:r>
      <w:r w:rsidR="008277A8" w:rsidRPr="008277A8">
        <w:t>Utility Clearance for Investigation or Excavation Activities</w:t>
      </w:r>
      <w:bookmarkEnd w:id="104"/>
    </w:p>
    <w:p w14:paraId="2C532273" w14:textId="1EFE0F9C" w:rsidR="006F3486" w:rsidRDefault="006F3486" w:rsidP="006F3486">
      <w:pPr>
        <w:pStyle w:val="Heading3"/>
      </w:pPr>
      <w:bookmarkStart w:id="105" w:name="_Toc238116718"/>
      <w:r>
        <w:t>1</w:t>
      </w:r>
      <w:r w:rsidR="00DF4B12">
        <w:t>30</w:t>
      </w:r>
      <w:r>
        <w:t xml:space="preserve">.1 </w:t>
      </w:r>
      <w:r w:rsidR="00DF4B12">
        <w:t>Description</w:t>
      </w:r>
      <w:bookmarkEnd w:id="105"/>
    </w:p>
    <w:p w14:paraId="0C5D6A86" w14:textId="26097183" w:rsidR="006F3486" w:rsidRDefault="00EE67B3" w:rsidP="006F3486">
      <w:r w:rsidRPr="00EE67B3">
        <w:t>This Standard Operating Procedure (SOP) identifies the procedures for performing utility clearances prior to conducting intrusive investigations or excavation activities.</w:t>
      </w:r>
    </w:p>
    <w:p w14:paraId="51E77FDA" w14:textId="18B8926D" w:rsidR="00EE67B3" w:rsidRDefault="00EE67B3" w:rsidP="00EE67B3">
      <w:pPr>
        <w:pStyle w:val="Heading3"/>
      </w:pPr>
      <w:bookmarkStart w:id="106" w:name="_Toc238116719"/>
      <w:r>
        <w:t>1</w:t>
      </w:r>
      <w:r w:rsidR="009B4647">
        <w:t>30</w:t>
      </w:r>
      <w:r>
        <w:t>.</w:t>
      </w:r>
      <w:r w:rsidR="009B4647">
        <w:t>2</w:t>
      </w:r>
      <w:r>
        <w:t xml:space="preserve"> </w:t>
      </w:r>
      <w:r w:rsidR="004A1468" w:rsidRPr="004A1468">
        <w:t>Procedures</w:t>
      </w:r>
      <w:bookmarkEnd w:id="106"/>
    </w:p>
    <w:p w14:paraId="3DB08288" w14:textId="3FB746D9" w:rsidR="009B0DF9" w:rsidRDefault="009B0DF9" w:rsidP="009B0DF9">
      <w:r>
        <w:t>The Contractor shall follow the requirements outlined in Utilities Code Title 5 Chapter 251 Underground Facility Damage Prevention and Safety Act. The Contractor shall identify all utility lines (above and below ground) using reasonable and responsible measures for avoiding impacts to utility lines during intrusive investigations (</w:t>
      </w:r>
      <w:r w:rsidR="00906A0D">
        <w:t>for example,</w:t>
      </w:r>
      <w:r>
        <w:t xml:space="preserve"> drilling, hand auguring, </w:t>
      </w:r>
      <w:r w:rsidR="00906A0D">
        <w:t>etcetera</w:t>
      </w:r>
      <w:r>
        <w:t>) and excavation operations.</w:t>
      </w:r>
    </w:p>
    <w:p w14:paraId="20C2F759" w14:textId="658F6739" w:rsidR="009B0DF9" w:rsidRDefault="009B0DF9" w:rsidP="009B0DF9">
      <w:r>
        <w:t>The Contractor shall notify a Notification Center for utility clearance at least 48</w:t>
      </w:r>
      <w:r w:rsidR="009E60B6">
        <w:t>-</w:t>
      </w:r>
      <w:r>
        <w:t>hours, but no more than 14 days prior to commencing drilling or excavating activities.</w:t>
      </w:r>
    </w:p>
    <w:p w14:paraId="7297D510" w14:textId="6237C9A6" w:rsidR="009B0DF9" w:rsidRDefault="009B0DF9" w:rsidP="009B0DF9">
      <w:r>
        <w:t>In addition, the Contractor shall verify the existence of all suspected utilities not otherwise identified by the Notification Center (utilities located on private property and those not subscribed to the service). At a minimum, the Contractor shall investigate electrical cables, oil and gas pipelines, water pipelines, communication lines, fiber optic lines, and sanitary sewers. For signal control cables, traffic cameras cables, etc</w:t>
      </w:r>
      <w:r w:rsidR="00111CB7">
        <w:t>etera</w:t>
      </w:r>
      <w:r>
        <w:t>, contact the TxDOT District Traffic Operations.</w:t>
      </w:r>
    </w:p>
    <w:p w14:paraId="52FE2DC2" w14:textId="11D55024" w:rsidR="006F3486" w:rsidRPr="00111CB7" w:rsidRDefault="009B0DF9" w:rsidP="005965F2">
      <w:r>
        <w:t>The Contractor shall document in the Field Notebook the One Call notification, reference number information, and notations about field observations.</w:t>
      </w:r>
      <w:r w:rsidR="005965F2">
        <w:br w:type="page"/>
      </w:r>
      <w:r w:rsidR="00370500" w:rsidRPr="00111CB7">
        <w:lastRenderedPageBreak/>
        <w:t>ENV ITEM 131</w:t>
      </w:r>
    </w:p>
    <w:p w14:paraId="71644357" w14:textId="5756EB21" w:rsidR="00370500" w:rsidRPr="00111CB7" w:rsidRDefault="00370500" w:rsidP="00111CB7">
      <w:r w:rsidRPr="00111CB7">
        <w:t>Version 4.0</w:t>
      </w:r>
    </w:p>
    <w:p w14:paraId="203CC949" w14:textId="097E9165" w:rsidR="00A13BFE" w:rsidRDefault="00A13BFE" w:rsidP="00C4687D">
      <w:pPr>
        <w:pStyle w:val="Heading2"/>
      </w:pPr>
      <w:bookmarkStart w:id="107" w:name="_Toc238116720"/>
      <w:r>
        <w:t>1</w:t>
      </w:r>
      <w:r w:rsidR="00534D4D">
        <w:t>31</w:t>
      </w:r>
      <w:r w:rsidR="00295353">
        <w:t xml:space="preserve"> </w:t>
      </w:r>
      <w:r w:rsidR="00295353" w:rsidRPr="00295353">
        <w:t>Temporary Traffic Control Plans</w:t>
      </w:r>
      <w:bookmarkEnd w:id="107"/>
    </w:p>
    <w:p w14:paraId="2915D741" w14:textId="5E0A7FB2" w:rsidR="00295353" w:rsidRDefault="00295353" w:rsidP="00295353">
      <w:pPr>
        <w:pStyle w:val="Heading3"/>
      </w:pPr>
      <w:bookmarkStart w:id="108" w:name="_Toc238116721"/>
      <w:r>
        <w:t>1</w:t>
      </w:r>
      <w:r w:rsidR="0040556F">
        <w:t>31</w:t>
      </w:r>
      <w:r>
        <w:t xml:space="preserve">.1 </w:t>
      </w:r>
      <w:r w:rsidR="005D08CC" w:rsidRPr="005D08CC">
        <w:t>Description</w:t>
      </w:r>
      <w:bookmarkEnd w:id="108"/>
    </w:p>
    <w:p w14:paraId="45EF9B00" w14:textId="140E7A55" w:rsidR="00295353" w:rsidRDefault="00FD7201" w:rsidP="00295353">
      <w:r w:rsidRPr="00FD7201">
        <w:t>This Standard Operating Procedure (SOP) identifies the procedures for developing Temporary Traffic Control plans.</w:t>
      </w:r>
    </w:p>
    <w:p w14:paraId="6A9CB7B6" w14:textId="1CA1BC33" w:rsidR="00FD7201" w:rsidRDefault="00E26CA7" w:rsidP="00E26CA7">
      <w:r w:rsidRPr="00E26CA7">
        <w:rPr>
          <w:b/>
          <w:bCs/>
        </w:rPr>
        <w:t>Note:</w:t>
      </w:r>
      <w:r w:rsidRPr="00854401">
        <w:t xml:space="preserve"> The</w:t>
      </w:r>
      <w:r w:rsidR="00854401" w:rsidRPr="00854401">
        <w:t xml:space="preserve"> primary function of Temporary Traffic Control (TTC) Plans is to provide for the reasonably safe and efficient movement of road users through or around temporary traffic control zones while reasonably protecting workers, responders to traffic incidents, and equipment.</w:t>
      </w:r>
    </w:p>
    <w:p w14:paraId="05A21288" w14:textId="6F12BBD2" w:rsidR="00150F1A" w:rsidRDefault="00150F1A" w:rsidP="00150F1A">
      <w:pPr>
        <w:pStyle w:val="Heading3"/>
      </w:pPr>
      <w:bookmarkStart w:id="109" w:name="_Toc238116722"/>
      <w:r>
        <w:t>1</w:t>
      </w:r>
      <w:r w:rsidR="00854401">
        <w:t>31</w:t>
      </w:r>
      <w:r>
        <w:t>.</w:t>
      </w:r>
      <w:r w:rsidR="00854401">
        <w:t>2</w:t>
      </w:r>
      <w:r>
        <w:t xml:space="preserve"> </w:t>
      </w:r>
      <w:r w:rsidR="00F75FC5" w:rsidRPr="00F75FC5">
        <w:t>Procedures</w:t>
      </w:r>
      <w:bookmarkEnd w:id="109"/>
    </w:p>
    <w:p w14:paraId="09764543" w14:textId="19B8CD69" w:rsidR="00D31029" w:rsidRDefault="00D31029" w:rsidP="00D31029">
      <w:r>
        <w:t>In preparing the TTC Plan, the Contractor shall follow the requirements outlined in the latest edition of the Texas Manual on Uniform Traffic Control Devices (TMUTCD) and TxDOT Traffic Control Plan (TCP) Standards. The Contractor shall use the Traffic Engineering Standard Plan Sheets appropriate for the work being performed.</w:t>
      </w:r>
    </w:p>
    <w:p w14:paraId="0C4CD979" w14:textId="2E4AA07B" w:rsidR="00D31029" w:rsidRDefault="00D31029" w:rsidP="00D31029">
      <w:r>
        <w:t>The Contractor shall prepare the TTC Plan with persons knowledgeable about the fundamental principles of developing a TTC and the project work activities. The Contractor shall use engineering judgment in the design, selection, and placement of TTC devices for a TTC Plan.</w:t>
      </w:r>
    </w:p>
    <w:p w14:paraId="53CADDE2" w14:textId="597726F4" w:rsidR="00D31029" w:rsidRDefault="00D31029" w:rsidP="00D31029">
      <w:r>
        <w:t>The TTC Plan may include provisions for coordination with other entities, such as local officials having jurisdiction over adjacent or cross</w:t>
      </w:r>
      <w:r w:rsidR="00477F20">
        <w:t xml:space="preserve"> </w:t>
      </w:r>
      <w:r>
        <w:t>streets, law enforcement and other emergency units, utilities, and schools to reduce unexpected and unusual roadway delays.</w:t>
      </w:r>
    </w:p>
    <w:p w14:paraId="35ADB117" w14:textId="66849A4A" w:rsidR="00150F1A" w:rsidRDefault="00D31029" w:rsidP="00D31029">
      <w:r>
        <w:t>Prior to implementation of a TTC Plan, the TxDOT District Area Office where the work activities are being performed or another responsible highway official having jurisdiction of the roadway shall approve the plan. Typically, the approval authority is the TxDOT Area Engineer.</w:t>
      </w:r>
    </w:p>
    <w:p w14:paraId="72FB91D9" w14:textId="452E06F2" w:rsidR="00150F1A" w:rsidRDefault="00150F1A" w:rsidP="00150F1A">
      <w:pPr>
        <w:pStyle w:val="Heading3"/>
      </w:pPr>
      <w:bookmarkStart w:id="110" w:name="_Toc238116723"/>
      <w:r>
        <w:lastRenderedPageBreak/>
        <w:t>1</w:t>
      </w:r>
      <w:r w:rsidR="00356131">
        <w:t>31</w:t>
      </w:r>
      <w:r>
        <w:t>.</w:t>
      </w:r>
      <w:r w:rsidR="002B0BF2">
        <w:t>3</w:t>
      </w:r>
      <w:r>
        <w:t xml:space="preserve"> </w:t>
      </w:r>
      <w:r w:rsidR="00663356" w:rsidRPr="00663356">
        <w:t>Reporting</w:t>
      </w:r>
      <w:r w:rsidR="00111CB7">
        <w:t xml:space="preserve"> and </w:t>
      </w:r>
      <w:r w:rsidR="00663356" w:rsidRPr="00663356">
        <w:t>Deliverables</w:t>
      </w:r>
      <w:bookmarkEnd w:id="110"/>
    </w:p>
    <w:p w14:paraId="459616BE" w14:textId="29F34F11" w:rsidR="005965F2" w:rsidRDefault="002B0BF2" w:rsidP="005965F2">
      <w:r w:rsidRPr="002B0BF2">
        <w:t>The Contractor shall submit the TTC Plan in writing and conform to the requirements of the TMUTCD and the TxDOT TCP Standards. The degree of detail in the TTC Plan shall depend on the nature and complexity of the situation. A TTC Plan may reference typical drawings contained in the TMUTCD, include standard approved TxDOT drawings and manuals, or contain specific drawings prepared for the specific project. The TxDOT Area Office shall specify if preparation of a TTC Plan is required in the project SOW.</w:t>
      </w:r>
      <w:r w:rsidR="005965F2">
        <w:br w:type="page"/>
      </w:r>
    </w:p>
    <w:p w14:paraId="5BE8D2E4" w14:textId="71739065" w:rsidR="00295353" w:rsidRPr="00111CB7" w:rsidRDefault="007E0F73" w:rsidP="00111CB7">
      <w:r w:rsidRPr="00111CB7">
        <w:lastRenderedPageBreak/>
        <w:t>ENV ITEM 132</w:t>
      </w:r>
    </w:p>
    <w:p w14:paraId="72BF7821" w14:textId="6705EB68" w:rsidR="007E0F73" w:rsidRPr="00111CB7" w:rsidRDefault="007E0F73" w:rsidP="00111CB7">
      <w:r w:rsidRPr="00111CB7">
        <w:t>Version 4.0</w:t>
      </w:r>
    </w:p>
    <w:p w14:paraId="0EB9BBBC" w14:textId="4A3E52B5" w:rsidR="00A13BFE" w:rsidRDefault="00A13BFE" w:rsidP="006420B2">
      <w:pPr>
        <w:pStyle w:val="Heading2"/>
      </w:pPr>
      <w:bookmarkStart w:id="111" w:name="_Toc238116724"/>
      <w:r>
        <w:t>1</w:t>
      </w:r>
      <w:r w:rsidR="007E0F73">
        <w:t>32</w:t>
      </w:r>
      <w:r w:rsidR="006061D6">
        <w:t xml:space="preserve"> </w:t>
      </w:r>
      <w:r w:rsidR="006061D6" w:rsidRPr="006061D6">
        <w:t>Health and Safety Plans</w:t>
      </w:r>
      <w:bookmarkEnd w:id="111"/>
    </w:p>
    <w:p w14:paraId="3CB89550" w14:textId="372D613F" w:rsidR="006061D6" w:rsidRDefault="006061D6" w:rsidP="006061D6">
      <w:pPr>
        <w:pStyle w:val="Heading3"/>
      </w:pPr>
      <w:bookmarkStart w:id="112" w:name="_Toc238116725"/>
      <w:r>
        <w:t>1</w:t>
      </w:r>
      <w:r w:rsidR="006420B2">
        <w:t>32</w:t>
      </w:r>
      <w:r>
        <w:t xml:space="preserve">.1 </w:t>
      </w:r>
      <w:r w:rsidR="006420B2">
        <w:t>Description</w:t>
      </w:r>
      <w:bookmarkEnd w:id="112"/>
    </w:p>
    <w:p w14:paraId="1044E3E6" w14:textId="35AB3425" w:rsidR="006061D6" w:rsidRDefault="00EB436D" w:rsidP="006061D6">
      <w:r w:rsidRPr="00EB436D">
        <w:t>This Standard Operating Procedure (SOP) identifies the procedures for developing Health and Safety Plan</w:t>
      </w:r>
      <w:r w:rsidR="003A4567">
        <w:t>s</w:t>
      </w:r>
      <w:r w:rsidRPr="00EB436D">
        <w:t xml:space="preserve"> (HASP)</w:t>
      </w:r>
      <w:r w:rsidR="003A4567">
        <w:t>s</w:t>
      </w:r>
      <w:r w:rsidRPr="00EB436D">
        <w:t>.</w:t>
      </w:r>
    </w:p>
    <w:p w14:paraId="570003D7" w14:textId="54496003" w:rsidR="006061D6" w:rsidRDefault="006061D6" w:rsidP="006061D6">
      <w:pPr>
        <w:pStyle w:val="Heading3"/>
      </w:pPr>
      <w:bookmarkStart w:id="113" w:name="_Toc238116726"/>
      <w:r>
        <w:t>1</w:t>
      </w:r>
      <w:r w:rsidR="00EB436D">
        <w:t>32</w:t>
      </w:r>
      <w:r>
        <w:t>.</w:t>
      </w:r>
      <w:r w:rsidR="00EB436D">
        <w:t>2</w:t>
      </w:r>
      <w:r>
        <w:t xml:space="preserve"> </w:t>
      </w:r>
      <w:r w:rsidR="00844600">
        <w:t>Procedures</w:t>
      </w:r>
      <w:bookmarkEnd w:id="113"/>
    </w:p>
    <w:p w14:paraId="36A031B6" w14:textId="31FCA8FC" w:rsidR="006061D6" w:rsidRDefault="004B30EF" w:rsidP="006061D6">
      <w:r w:rsidRPr="004B30EF">
        <w:t>The Contractor shall perform the following procedures when developing HASPs for areas potentially impacted by contamination.</w:t>
      </w:r>
    </w:p>
    <w:p w14:paraId="78518870" w14:textId="7061BC96" w:rsidR="006061D6" w:rsidRPr="004B30EF" w:rsidRDefault="004B30EF" w:rsidP="00111CB7">
      <w:pPr>
        <w:pStyle w:val="Heading4"/>
      </w:pPr>
      <w:bookmarkStart w:id="114" w:name="_Toc238116727"/>
      <w:r w:rsidRPr="004B30EF">
        <w:t>HASP Development</w:t>
      </w:r>
      <w:bookmarkEnd w:id="114"/>
    </w:p>
    <w:p w14:paraId="6AEC2918" w14:textId="7677D8FC" w:rsidR="006061D6" w:rsidRDefault="00555C29" w:rsidP="006061D6">
      <w:r w:rsidRPr="00555C29">
        <w:t xml:space="preserve">The Contractor shall identify all safety aspects of site operations prior to commencing fieldwork. The </w:t>
      </w:r>
      <w:proofErr w:type="gramStart"/>
      <w:r w:rsidRPr="00555C29">
        <w:t>site</w:t>
      </w:r>
      <w:r w:rsidR="00477F20">
        <w:t xml:space="preserve"> </w:t>
      </w:r>
      <w:r w:rsidRPr="00555C29">
        <w:t>specific</w:t>
      </w:r>
      <w:proofErr w:type="gramEnd"/>
      <w:r w:rsidRPr="00555C29">
        <w:t xml:space="preserve"> HASP will include a site characterization and job hazard analysis that includes all reasonably anticipated chemical, physical, and</w:t>
      </w:r>
      <w:r w:rsidR="002814B2">
        <w:t xml:space="preserve"> </w:t>
      </w:r>
      <w:r w:rsidRPr="00555C29">
        <w:t>or biological hazards. The HASP may include a site description, scope of fieldwork, site control measures (access, work zones, security),</w:t>
      </w:r>
      <w:r w:rsidR="002535A8">
        <w:t xml:space="preserve"> personal protective equipment (</w:t>
      </w:r>
      <w:r w:rsidRPr="00555C29">
        <w:t>PPE</w:t>
      </w:r>
      <w:r w:rsidR="002535A8">
        <w:t>)</w:t>
      </w:r>
      <w:r w:rsidRPr="00555C29">
        <w:t xml:space="preserve"> requirements, emergency response plan, clear chemical monitoring thresholds for stop</w:t>
      </w:r>
      <w:r w:rsidR="00477F20">
        <w:t xml:space="preserve"> </w:t>
      </w:r>
      <w:r w:rsidRPr="00555C29">
        <w:t>work conditions, training requirements for the HASP, and project team organization and responsibilities. TxDOT will not formally review and</w:t>
      </w:r>
      <w:r w:rsidR="002814B2">
        <w:t xml:space="preserve"> </w:t>
      </w:r>
      <w:r w:rsidRPr="00555C29">
        <w:t>or approve the HASP but may require submission of the HASP prior to commencement of field actions as part of the project documentation.</w:t>
      </w:r>
    </w:p>
    <w:p w14:paraId="218F3C06" w14:textId="483F13C0" w:rsidR="006061D6" w:rsidRPr="00555C29" w:rsidRDefault="003A4567" w:rsidP="002535A8">
      <w:pPr>
        <w:pStyle w:val="Heading4"/>
      </w:pPr>
      <w:bookmarkStart w:id="115" w:name="_Toc238116728"/>
      <w:r w:rsidRPr="003A4567">
        <w:t xml:space="preserve">Hazardous Waste Operations and Emergency Response </w:t>
      </w:r>
      <w:r>
        <w:t>(</w:t>
      </w:r>
      <w:r w:rsidR="00555C29" w:rsidRPr="00555C29">
        <w:t>HAZWOPER</w:t>
      </w:r>
      <w:r>
        <w:t>)</w:t>
      </w:r>
      <w:bookmarkEnd w:id="115"/>
    </w:p>
    <w:p w14:paraId="0EFE6D9A" w14:textId="15BAD6AB" w:rsidR="006061D6" w:rsidRDefault="00494144" w:rsidP="007D3821">
      <w:pPr>
        <w:keepLines w:val="0"/>
      </w:pPr>
      <w:r w:rsidRPr="00494144">
        <w:t xml:space="preserve">At a minimum, the Contractor shall develop the HASP following </w:t>
      </w:r>
      <w:r w:rsidR="007D3821" w:rsidRPr="007D3821">
        <w:t xml:space="preserve">Occupational Safety and Health Administration </w:t>
      </w:r>
      <w:r w:rsidR="007D3821">
        <w:t>(</w:t>
      </w:r>
      <w:r w:rsidRPr="00494144">
        <w:t>OSHA</w:t>
      </w:r>
      <w:r w:rsidR="007D3821">
        <w:t>)</w:t>
      </w:r>
      <w:r w:rsidRPr="00494144">
        <w:t xml:space="preserve"> Hazardous Waste Operations and Emergency Response (HAZWOPER) standard 29 </w:t>
      </w:r>
      <w:r w:rsidR="002C5443">
        <w:t>Code of Federal Regulations (</w:t>
      </w:r>
      <w:r w:rsidRPr="00494144">
        <w:t>CFR</w:t>
      </w:r>
      <w:r w:rsidR="002C5443">
        <w:t>)</w:t>
      </w:r>
      <w:r w:rsidRPr="00494144">
        <w:t xml:space="preserve"> 1910.120.  The HASP shall include documentation showing that all workers (contractors and subcontractors) </w:t>
      </w:r>
      <w:r w:rsidRPr="00494144">
        <w:lastRenderedPageBreak/>
        <w:t>conducting site activities have completed the training requirements and medical monitoring under OSHA standard 29 CFR 1910.120.</w:t>
      </w:r>
    </w:p>
    <w:p w14:paraId="408511F8" w14:textId="652A131C" w:rsidR="006061D6" w:rsidRPr="00196F6C" w:rsidRDefault="00C53C5C" w:rsidP="00196F6C">
      <w:pPr>
        <w:pStyle w:val="Heading4"/>
      </w:pPr>
      <w:bookmarkStart w:id="116" w:name="_Toc238116729"/>
      <w:r w:rsidRPr="00196F6C">
        <w:t xml:space="preserve">HASP </w:t>
      </w:r>
      <w:r w:rsidRPr="00196F6C">
        <w:rPr>
          <w:rStyle w:val="Heading4Char"/>
          <w:b/>
          <w:i/>
          <w:iCs/>
        </w:rPr>
        <w:t>Implementation</w:t>
      </w:r>
      <w:bookmarkEnd w:id="116"/>
    </w:p>
    <w:p w14:paraId="6890ED23" w14:textId="1AE641BE" w:rsidR="005965F2" w:rsidRDefault="00FA71E4" w:rsidP="005965F2">
      <w:r w:rsidRPr="00FA71E4">
        <w:t>Prior to beginning field work, the Contractor shall make the HASP available to all TxDOT employees, contractors, and</w:t>
      </w:r>
      <w:r w:rsidR="002814B2">
        <w:t xml:space="preserve"> </w:t>
      </w:r>
      <w:r w:rsidRPr="00FA71E4">
        <w:t>or subcontractors present at the project site performing activities listed in the HASP or working within the designated area(s) addressed by the HASP.  All such individuals shall sign the HASP, indicating they have reviewed the HASP and understand it.  Any subsequent visitors to the site that enter a work zone designated in the HASP shall review and sign the HASP. The Contractor shall modify the HASP as needed.</w:t>
      </w:r>
      <w:r w:rsidR="005965F2">
        <w:br w:type="page"/>
      </w:r>
    </w:p>
    <w:p w14:paraId="6833CA26" w14:textId="5A44213C" w:rsidR="006061D6" w:rsidRPr="00AE4A0F" w:rsidRDefault="0019393D" w:rsidP="00AE4A0F">
      <w:r w:rsidRPr="00AE4A0F">
        <w:lastRenderedPageBreak/>
        <w:t>ENV ITEM 134</w:t>
      </w:r>
    </w:p>
    <w:p w14:paraId="37EA2D06" w14:textId="5D1936DA" w:rsidR="006061D6" w:rsidRPr="00AE4A0F" w:rsidRDefault="0019393D" w:rsidP="00AE4A0F">
      <w:r w:rsidRPr="00AE4A0F">
        <w:t>Version 3.0</w:t>
      </w:r>
    </w:p>
    <w:p w14:paraId="28B18489" w14:textId="415F446E" w:rsidR="00A13BFE" w:rsidRDefault="00A13BFE" w:rsidP="00EF7C70">
      <w:pPr>
        <w:pStyle w:val="Heading2"/>
      </w:pPr>
      <w:bookmarkStart w:id="117" w:name="_Toc238116730"/>
      <w:r>
        <w:t>1</w:t>
      </w:r>
      <w:r w:rsidR="00664836">
        <w:t>34</w:t>
      </w:r>
      <w:r w:rsidR="00D31134">
        <w:t xml:space="preserve"> </w:t>
      </w:r>
      <w:r w:rsidR="00D31134" w:rsidRPr="00D31134">
        <w:t>Global Positioning System (GPS) Feature Locating</w:t>
      </w:r>
      <w:bookmarkEnd w:id="117"/>
    </w:p>
    <w:p w14:paraId="163D0220" w14:textId="311D38FC" w:rsidR="00EF7C70" w:rsidRDefault="00EF7C70" w:rsidP="00EF7C70">
      <w:pPr>
        <w:pStyle w:val="Heading3"/>
      </w:pPr>
      <w:bookmarkStart w:id="118" w:name="_Toc238116731"/>
      <w:r>
        <w:t>134.1 Description</w:t>
      </w:r>
      <w:bookmarkEnd w:id="118"/>
    </w:p>
    <w:p w14:paraId="3D87489D" w14:textId="6A9C3471" w:rsidR="00EF7C70" w:rsidRDefault="00EA2A38" w:rsidP="00EF7C70">
      <w:r w:rsidRPr="00EA2A38">
        <w:t xml:space="preserve">This Standard Operating Procedure (SOP) identifies the procedures for utilizing </w:t>
      </w:r>
      <w:r w:rsidR="00F20E2F" w:rsidRPr="00F20E2F">
        <w:t>Global Positioning System</w:t>
      </w:r>
      <w:r w:rsidR="00F20E2F">
        <w:t xml:space="preserve"> (</w:t>
      </w:r>
      <w:r w:rsidRPr="00EA2A38">
        <w:t>GPS</w:t>
      </w:r>
      <w:r w:rsidR="00F20E2F">
        <w:t>)</w:t>
      </w:r>
      <w:r w:rsidRPr="00EA2A38">
        <w:t xml:space="preserve"> locating.</w:t>
      </w:r>
    </w:p>
    <w:p w14:paraId="0DF8B7FE" w14:textId="5B615059" w:rsidR="00EF7C70" w:rsidRDefault="00EA2A38" w:rsidP="00E84042">
      <w:r w:rsidRPr="00E84042">
        <w:rPr>
          <w:b/>
          <w:bCs/>
        </w:rPr>
        <w:t>Note:</w:t>
      </w:r>
      <w:r w:rsidR="00E84042">
        <w:t xml:space="preserve"> </w:t>
      </w:r>
      <w:r w:rsidR="004820A5" w:rsidRPr="004820A5">
        <w:t>GPS feature locating techniques are used to measure and record locations of site surface features and</w:t>
      </w:r>
      <w:r w:rsidR="002814B2">
        <w:t xml:space="preserve"> </w:t>
      </w:r>
      <w:r w:rsidR="004820A5" w:rsidRPr="004820A5">
        <w:t xml:space="preserve">or structures based upon receiving radio signals from a network of orbiting satellites or utilizing commercial </w:t>
      </w:r>
      <w:r w:rsidR="00632940" w:rsidRPr="004820A5">
        <w:t>coordinate</w:t>
      </w:r>
      <w:r w:rsidR="00632940">
        <w:t>-based</w:t>
      </w:r>
      <w:r w:rsidR="004820A5" w:rsidRPr="004820A5">
        <w:t xml:space="preserve"> maps to interpret location coordinates.</w:t>
      </w:r>
    </w:p>
    <w:p w14:paraId="2A7E1A16" w14:textId="06EB2C12" w:rsidR="00EF7C70" w:rsidRDefault="00EF7C70" w:rsidP="00EF7C70">
      <w:pPr>
        <w:pStyle w:val="Heading3"/>
      </w:pPr>
      <w:bookmarkStart w:id="119" w:name="_Toc238116732"/>
      <w:r>
        <w:t>1</w:t>
      </w:r>
      <w:r w:rsidR="004820A5">
        <w:t>34</w:t>
      </w:r>
      <w:r>
        <w:t>.</w:t>
      </w:r>
      <w:r w:rsidR="004820A5">
        <w:t>2</w:t>
      </w:r>
      <w:r>
        <w:t xml:space="preserve"> </w:t>
      </w:r>
      <w:r w:rsidR="004820A5">
        <w:t>Procedures</w:t>
      </w:r>
      <w:bookmarkEnd w:id="119"/>
    </w:p>
    <w:p w14:paraId="42BB7690" w14:textId="69163590" w:rsidR="00EF7C70" w:rsidRDefault="00531220" w:rsidP="00EF7C70">
      <w:r w:rsidRPr="00531220">
        <w:t>The Contractor shall identify the latitude and longitude of target features identified in the Statement</w:t>
      </w:r>
      <w:r w:rsidR="00077984">
        <w:t xml:space="preserve"> </w:t>
      </w:r>
      <w:r w:rsidRPr="00531220">
        <w:t>of</w:t>
      </w:r>
      <w:r w:rsidR="00077984">
        <w:t xml:space="preserve"> </w:t>
      </w:r>
      <w:r w:rsidRPr="00531220">
        <w:t xml:space="preserve">Work (SOW). The Contractor may obtain the latitude and longitude of target features by utilizing </w:t>
      </w:r>
      <w:r w:rsidR="00632940" w:rsidRPr="00531220">
        <w:t>internet</w:t>
      </w:r>
      <w:r w:rsidR="00632940">
        <w:t>-based</w:t>
      </w:r>
      <w:r w:rsidRPr="00531220">
        <w:t xml:space="preserve"> coordinate maps (</w:t>
      </w:r>
      <w:r w:rsidR="00AE4A0F">
        <w:t>for example</w:t>
      </w:r>
      <w:r w:rsidRPr="00531220">
        <w:t>, Google Earth) and</w:t>
      </w:r>
      <w:r w:rsidR="002814B2">
        <w:t xml:space="preserve"> </w:t>
      </w:r>
      <w:r w:rsidRPr="00531220">
        <w:t>or using handheld mobile devices in the field. The Contractor shall obtain coordinates to an accuracy of</w:t>
      </w:r>
      <w:r w:rsidR="00AE4A0F">
        <w:t xml:space="preserve"> ± </w:t>
      </w:r>
      <w:r w:rsidRPr="00531220">
        <w:t>15 feet for target features.</w:t>
      </w:r>
    </w:p>
    <w:p w14:paraId="73BC6EC1" w14:textId="47FB28E9" w:rsidR="00EF7C70" w:rsidRDefault="00EF7C70" w:rsidP="00EF7C70">
      <w:pPr>
        <w:pStyle w:val="Heading3"/>
      </w:pPr>
      <w:bookmarkStart w:id="120" w:name="_Toc238116733"/>
      <w:r>
        <w:t>1</w:t>
      </w:r>
      <w:r w:rsidR="00224F1A">
        <w:t>34</w:t>
      </w:r>
      <w:r>
        <w:t>.</w:t>
      </w:r>
      <w:r w:rsidR="00224F1A">
        <w:t>3</w:t>
      </w:r>
      <w:r>
        <w:t xml:space="preserve"> </w:t>
      </w:r>
      <w:r w:rsidR="00224F1A">
        <w:t>Deliverable</w:t>
      </w:r>
      <w:bookmarkEnd w:id="120"/>
    </w:p>
    <w:p w14:paraId="14A89D55" w14:textId="23A89155" w:rsidR="005965F2" w:rsidRDefault="00BC6D81" w:rsidP="005965F2">
      <w:r w:rsidRPr="00BC6D81">
        <w:t>The Contractor shall document the latitude and longitude of the target features in the final deliverable.</w:t>
      </w:r>
      <w:r w:rsidR="005965F2">
        <w:br w:type="page"/>
      </w:r>
    </w:p>
    <w:p w14:paraId="0EC4E11E" w14:textId="5155C4E4" w:rsidR="00EF7C70" w:rsidRPr="00AE4A0F" w:rsidRDefault="00817FBB" w:rsidP="00AE4A0F">
      <w:r w:rsidRPr="00AE4A0F">
        <w:lastRenderedPageBreak/>
        <w:t>ENV ITEM 135</w:t>
      </w:r>
    </w:p>
    <w:p w14:paraId="50AB5BEE" w14:textId="5DEF39B6" w:rsidR="00EF7C70" w:rsidRPr="00AE4A0F" w:rsidRDefault="00817FBB" w:rsidP="00AE4A0F">
      <w:r w:rsidRPr="00AE4A0F">
        <w:t>Version 2.0</w:t>
      </w:r>
    </w:p>
    <w:p w14:paraId="5AF4D910" w14:textId="3D806D3E" w:rsidR="00A13BFE" w:rsidRDefault="008A37D6" w:rsidP="00B2782E">
      <w:pPr>
        <w:pStyle w:val="Heading2"/>
      </w:pPr>
      <w:bookmarkStart w:id="121" w:name="_Toc238116734"/>
      <w:r>
        <w:t>135 Storage Locations</w:t>
      </w:r>
      <w:bookmarkEnd w:id="121"/>
    </w:p>
    <w:p w14:paraId="078685ED" w14:textId="21DE6B4B" w:rsidR="008A37D6" w:rsidRDefault="008A37D6" w:rsidP="008A37D6">
      <w:pPr>
        <w:pStyle w:val="Heading3"/>
      </w:pPr>
      <w:bookmarkStart w:id="122" w:name="_Toc238116735"/>
      <w:r>
        <w:t>1</w:t>
      </w:r>
      <w:r w:rsidR="0081590D">
        <w:t>35</w:t>
      </w:r>
      <w:r>
        <w:t xml:space="preserve">.1 </w:t>
      </w:r>
      <w:r w:rsidR="009F3951">
        <w:t>Description</w:t>
      </w:r>
      <w:bookmarkEnd w:id="122"/>
    </w:p>
    <w:p w14:paraId="68E72BC1" w14:textId="1AB9C377" w:rsidR="008A37D6" w:rsidRDefault="00053284" w:rsidP="008A37D6">
      <w:r w:rsidRPr="00053284">
        <w:t>Describes the process and procedures required for storing project</w:t>
      </w:r>
      <w:r w:rsidR="00477F20">
        <w:t xml:space="preserve"> </w:t>
      </w:r>
      <w:r w:rsidRPr="00053284">
        <w:t>related equipment, materials, products, and wastes</w:t>
      </w:r>
      <w:r w:rsidR="00AE4A0F">
        <w:t xml:space="preserve"> or</w:t>
      </w:r>
      <w:r w:rsidRPr="00053284">
        <w:t xml:space="preserve"> recyclable materials between work shifts.</w:t>
      </w:r>
    </w:p>
    <w:p w14:paraId="0867680A" w14:textId="14577B79" w:rsidR="008A37D6" w:rsidRDefault="008A37D6" w:rsidP="008A37D6">
      <w:pPr>
        <w:pStyle w:val="Heading3"/>
      </w:pPr>
      <w:bookmarkStart w:id="123" w:name="_Toc238116736"/>
      <w:r>
        <w:t>1</w:t>
      </w:r>
      <w:r w:rsidR="00053284">
        <w:t>35</w:t>
      </w:r>
      <w:r>
        <w:t>.</w:t>
      </w:r>
      <w:r w:rsidR="00B66611">
        <w:t>2</w:t>
      </w:r>
      <w:r>
        <w:t xml:space="preserve"> </w:t>
      </w:r>
      <w:r w:rsidR="00B66611">
        <w:t>Procedures</w:t>
      </w:r>
      <w:bookmarkEnd w:id="123"/>
    </w:p>
    <w:p w14:paraId="67B35D52" w14:textId="1AFE5767" w:rsidR="00F61A0D" w:rsidRPr="00F61A0D" w:rsidRDefault="00F61A0D" w:rsidP="00F61A0D">
      <w:r w:rsidRPr="00F61A0D">
        <w:t>The following are procedures and</w:t>
      </w:r>
      <w:r w:rsidR="00AE4A0F">
        <w:t xml:space="preserve"> </w:t>
      </w:r>
      <w:r w:rsidRPr="00F61A0D">
        <w:t>or processes that shall be utilized when storing project</w:t>
      </w:r>
      <w:r w:rsidR="00477F20">
        <w:t xml:space="preserve"> </w:t>
      </w:r>
      <w:r w:rsidRPr="00F61A0D">
        <w:t>related equipment, materials, products, and wastes</w:t>
      </w:r>
      <w:r w:rsidR="002814B2">
        <w:t xml:space="preserve"> or </w:t>
      </w:r>
      <w:r w:rsidRPr="00F61A0D">
        <w:t>recyclable materials associated with ENV projects.</w:t>
      </w:r>
    </w:p>
    <w:p w14:paraId="67100786" w14:textId="77777777" w:rsidR="00F61A0D" w:rsidRPr="00F61A0D" w:rsidRDefault="00F61A0D" w:rsidP="007C62F8">
      <w:pPr>
        <w:pStyle w:val="ListBullet"/>
      </w:pPr>
      <w:r w:rsidRPr="00F61A0D">
        <w:t xml:space="preserve">Contractor shall secure all permissions required to build and maintain the required storage locations (with assistance from ENV). Only TxDOT managed land shall be utilized for storage locations.  </w:t>
      </w:r>
      <w:r w:rsidRPr="00F61A0D">
        <w:rPr>
          <w:i/>
        </w:rPr>
        <w:t>Special permissions and other requirements may be required for storage locations not owned or operated by TxDOT.</w:t>
      </w:r>
      <w:r w:rsidRPr="00F61A0D">
        <w:t xml:space="preserve"> </w:t>
      </w:r>
    </w:p>
    <w:p w14:paraId="6CFD9FBB" w14:textId="7FFB551D" w:rsidR="00F61A0D" w:rsidRPr="00F61A0D" w:rsidRDefault="00F61A0D" w:rsidP="007C62F8">
      <w:pPr>
        <w:pStyle w:val="ListBullet"/>
      </w:pPr>
      <w:r w:rsidRPr="00F61A0D">
        <w:t>Contractor shall be responsible for any erosion and sedimentation controls that may be required.</w:t>
      </w:r>
    </w:p>
    <w:p w14:paraId="58E5B308" w14:textId="77216A7A" w:rsidR="00F61A0D" w:rsidRPr="00F61A0D" w:rsidRDefault="00F61A0D" w:rsidP="007C62F8">
      <w:pPr>
        <w:pStyle w:val="ListBullet"/>
      </w:pPr>
      <w:r w:rsidRPr="00F61A0D">
        <w:t>All equipment shall be stored in a manner that will not impact the public or the environment.</w:t>
      </w:r>
    </w:p>
    <w:p w14:paraId="7F121B89" w14:textId="77777777" w:rsidR="00F61A0D" w:rsidRPr="00F61A0D" w:rsidRDefault="00F61A0D" w:rsidP="007C62F8">
      <w:pPr>
        <w:pStyle w:val="ListBullet"/>
      </w:pPr>
      <w:r w:rsidRPr="00F61A0D">
        <w:t>All work materials and products shall be stored per manufacturer requirements and in a manner compatible with the storage environment. This includes the storage of all fuel and other toxic or hazardous materials.</w:t>
      </w:r>
    </w:p>
    <w:p w14:paraId="74B74A9B" w14:textId="59BEA2E4" w:rsidR="00F61A0D" w:rsidRPr="00F61A0D" w:rsidRDefault="00F61A0D" w:rsidP="007C62F8">
      <w:pPr>
        <w:pStyle w:val="ListBullet"/>
      </w:pPr>
      <w:proofErr w:type="gramStart"/>
      <w:r w:rsidRPr="00F61A0D">
        <w:t>Wastes</w:t>
      </w:r>
      <w:proofErr w:type="gramEnd"/>
      <w:r w:rsidR="002814B2">
        <w:t xml:space="preserve"> or </w:t>
      </w:r>
      <w:r w:rsidRPr="00F61A0D">
        <w:t>recyclable materials shall be stored in a manner that will not contaminate or aggravate the storage location or surrounding environment.</w:t>
      </w:r>
    </w:p>
    <w:p w14:paraId="088599BC" w14:textId="63684F05" w:rsidR="008A37D6" w:rsidRDefault="00F61A0D" w:rsidP="008A37D6">
      <w:pPr>
        <w:pStyle w:val="ListBullet"/>
      </w:pPr>
      <w:r w:rsidRPr="00F61A0D">
        <w:t>After all equipment, materials, products, and wastes</w:t>
      </w:r>
      <w:r w:rsidR="002814B2">
        <w:t xml:space="preserve"> or </w:t>
      </w:r>
      <w:r w:rsidRPr="00F61A0D">
        <w:t>recyclables are removed from the storage location, the area affected shall be returned to its pre-storage condition or to the condition agreed to by the permission authority.</w:t>
      </w:r>
    </w:p>
    <w:p w14:paraId="0255B1C3" w14:textId="78AECA74" w:rsidR="008A37D6" w:rsidRDefault="008A37D6" w:rsidP="008A37D6">
      <w:pPr>
        <w:pStyle w:val="Heading3"/>
      </w:pPr>
      <w:bookmarkStart w:id="124" w:name="_Toc238116737"/>
      <w:r>
        <w:lastRenderedPageBreak/>
        <w:t>1</w:t>
      </w:r>
      <w:r w:rsidR="00C06C9F">
        <w:t>35</w:t>
      </w:r>
      <w:r>
        <w:t>.</w:t>
      </w:r>
      <w:r w:rsidR="00C06C9F">
        <w:t>3</w:t>
      </w:r>
      <w:r>
        <w:t xml:space="preserve"> </w:t>
      </w:r>
      <w:r w:rsidR="00C06C9F">
        <w:t>Reporting</w:t>
      </w:r>
      <w:bookmarkEnd w:id="124"/>
    </w:p>
    <w:p w14:paraId="2FA03512" w14:textId="7AA807E7" w:rsidR="005965F2" w:rsidRDefault="00CC1FD5" w:rsidP="005965F2">
      <w:r w:rsidRPr="00CC1FD5">
        <w:t>Storage locations shall be recorded in the field logbooks, including the before</w:t>
      </w:r>
      <w:r w:rsidR="00477F20">
        <w:t xml:space="preserve"> </w:t>
      </w:r>
      <w:r w:rsidRPr="00CC1FD5">
        <w:t>and after</w:t>
      </w:r>
      <w:r w:rsidR="00477F20">
        <w:t xml:space="preserve"> </w:t>
      </w:r>
      <w:r w:rsidRPr="00CC1FD5">
        <w:t>storage conditions, and documentation included within the project deliverable(s).</w:t>
      </w:r>
      <w:r w:rsidR="005965F2">
        <w:br w:type="page"/>
      </w:r>
    </w:p>
    <w:p w14:paraId="72E52EC7" w14:textId="276C6656" w:rsidR="008A37D6" w:rsidRPr="00AE4A0F" w:rsidRDefault="00E0737C" w:rsidP="00AE4A0F">
      <w:r w:rsidRPr="00AE4A0F">
        <w:lastRenderedPageBreak/>
        <w:t>ENV ITEM 137</w:t>
      </w:r>
    </w:p>
    <w:p w14:paraId="75EEB2AA" w14:textId="7F512731" w:rsidR="00E0737C" w:rsidRPr="00AE4A0F" w:rsidRDefault="00E0737C" w:rsidP="00AE4A0F">
      <w:r w:rsidRPr="00AE4A0F">
        <w:t>Version 4.0</w:t>
      </w:r>
    </w:p>
    <w:p w14:paraId="27A10B3A" w14:textId="2955CE46" w:rsidR="00A13BFE" w:rsidRDefault="00A13BFE" w:rsidP="00B2782E">
      <w:pPr>
        <w:pStyle w:val="Heading2"/>
      </w:pPr>
      <w:bookmarkStart w:id="125" w:name="_Toc238116738"/>
      <w:r>
        <w:t>1</w:t>
      </w:r>
      <w:r w:rsidR="00E0737C">
        <w:t>37</w:t>
      </w:r>
      <w:r>
        <w:t xml:space="preserve"> </w:t>
      </w:r>
      <w:r w:rsidR="000A41CD" w:rsidRPr="000A41CD">
        <w:t>Decontamination of Environmental Media Sampling Equipment</w:t>
      </w:r>
      <w:bookmarkEnd w:id="125"/>
    </w:p>
    <w:p w14:paraId="6947E097" w14:textId="110F157D" w:rsidR="000A41CD" w:rsidRDefault="000A41CD" w:rsidP="000A41CD">
      <w:pPr>
        <w:pStyle w:val="Heading3"/>
      </w:pPr>
      <w:bookmarkStart w:id="126" w:name="_Toc238116739"/>
      <w:r>
        <w:t>1</w:t>
      </w:r>
      <w:r w:rsidR="00DE67E0">
        <w:t>37</w:t>
      </w:r>
      <w:r>
        <w:t xml:space="preserve">.1 </w:t>
      </w:r>
      <w:r w:rsidR="00DE67E0" w:rsidRPr="00DE67E0">
        <w:t>Description</w:t>
      </w:r>
      <w:bookmarkEnd w:id="126"/>
    </w:p>
    <w:p w14:paraId="057FE4AA" w14:textId="467C5824" w:rsidR="000A41CD" w:rsidRDefault="0071507E" w:rsidP="000A41CD">
      <w:r w:rsidRPr="0071507E">
        <w:t>This Standard Operating Procedure (SOP) identifies the procedures for decontaminating environmental media sampling equipment.</w:t>
      </w:r>
    </w:p>
    <w:p w14:paraId="07E1FAC8" w14:textId="2D0F1C7F" w:rsidR="000A41CD" w:rsidRDefault="000A41CD" w:rsidP="000A41CD">
      <w:pPr>
        <w:pStyle w:val="Heading3"/>
      </w:pPr>
      <w:bookmarkStart w:id="127" w:name="_Toc238116740"/>
      <w:r>
        <w:t>1</w:t>
      </w:r>
      <w:r w:rsidR="0071507E">
        <w:t>37</w:t>
      </w:r>
      <w:r>
        <w:t>.</w:t>
      </w:r>
      <w:r w:rsidR="0071507E">
        <w:t>2</w:t>
      </w:r>
      <w:r>
        <w:t xml:space="preserve"> </w:t>
      </w:r>
      <w:r w:rsidR="0071507E">
        <w:t>Procedures</w:t>
      </w:r>
      <w:bookmarkEnd w:id="127"/>
    </w:p>
    <w:p w14:paraId="035E712C" w14:textId="362B96C7" w:rsidR="000A41CD" w:rsidRDefault="0005775C" w:rsidP="000A41CD">
      <w:r w:rsidRPr="0005775C">
        <w:t>The Contractor shall utilize the following procedures for the decontamination of sampling equipment for site investigation activities associated with ENV projects. TxDOT may detail the method and equipment required for proper decontamination in the Statement of Work (SOW).</w:t>
      </w:r>
    </w:p>
    <w:p w14:paraId="6FC76BB1" w14:textId="77839C40" w:rsidR="000A41CD" w:rsidRDefault="0034022C" w:rsidP="00196F6C">
      <w:pPr>
        <w:pStyle w:val="Heading4"/>
      </w:pPr>
      <w:bookmarkStart w:id="128" w:name="_Toc238116741"/>
      <w:r w:rsidRPr="0034022C">
        <w:t>Decontamination Methods</w:t>
      </w:r>
      <w:bookmarkEnd w:id="128"/>
    </w:p>
    <w:p w14:paraId="507B5B89" w14:textId="11B13ED4" w:rsidR="000A41CD" w:rsidRDefault="003238E7" w:rsidP="000A41CD">
      <w:r w:rsidRPr="003238E7">
        <w:t>The Contractor shall determine the appropriate decontamination method based on available project site data. The Contractor shall gain prior approval to use solvents, other than water.</w:t>
      </w:r>
    </w:p>
    <w:p w14:paraId="637779DD" w14:textId="1660D453" w:rsidR="000A41CD" w:rsidRDefault="005A29B9" w:rsidP="002814B2">
      <w:pPr>
        <w:pStyle w:val="Heading4"/>
      </w:pPr>
      <w:bookmarkStart w:id="129" w:name="_Toc238116742"/>
      <w:r w:rsidRPr="005A29B9">
        <w:t>Testing for Decontamination Effectiveness</w:t>
      </w:r>
      <w:bookmarkEnd w:id="129"/>
    </w:p>
    <w:p w14:paraId="798B0B51" w14:textId="23CB76AC" w:rsidR="000A41CD" w:rsidRDefault="00CA70E3" w:rsidP="000A41CD">
      <w:r w:rsidRPr="00CA70E3">
        <w:t>The Contractor shall determine the effectiveness of the decontamination procedures and identify any issues related to discoloration, staining, corrosive effects, visible dirt, sheen, or odor, etc</w:t>
      </w:r>
      <w:r w:rsidR="00477F20">
        <w:t>etera</w:t>
      </w:r>
      <w:r w:rsidRPr="00CA70E3">
        <w:t xml:space="preserve"> on the decontamination equipment. The Contractor shall collect appropriate </w:t>
      </w:r>
      <w:proofErr w:type="spellStart"/>
      <w:r w:rsidRPr="00E21AF7">
        <w:t>rinsate</w:t>
      </w:r>
      <w:proofErr w:type="spellEnd"/>
      <w:r w:rsidR="002814B2" w:rsidRPr="00E21AF7">
        <w:t xml:space="preserve"> or</w:t>
      </w:r>
      <w:r w:rsidR="002814B2">
        <w:t xml:space="preserve"> </w:t>
      </w:r>
      <w:r w:rsidRPr="00CA70E3">
        <w:t>wipe samples at the rate specified in accordance with applicable regulatory standards, or as directed in the SOW.</w:t>
      </w:r>
    </w:p>
    <w:p w14:paraId="51A1396B" w14:textId="38C36E0C" w:rsidR="000A41CD" w:rsidRDefault="00144088" w:rsidP="002814B2">
      <w:pPr>
        <w:pStyle w:val="Heading4"/>
      </w:pPr>
      <w:bookmarkStart w:id="130" w:name="_Toc238116743"/>
      <w:r w:rsidRPr="00144088">
        <w:t>Decontamination Waste Storage and Disposal</w:t>
      </w:r>
      <w:bookmarkEnd w:id="130"/>
    </w:p>
    <w:p w14:paraId="60A2EC32" w14:textId="5D4B874A" w:rsidR="000D01F6" w:rsidRDefault="00CA4718" w:rsidP="00632940">
      <w:pPr>
        <w:keepLines w:val="0"/>
      </w:pPr>
      <w:r w:rsidRPr="00CA4718">
        <w:t xml:space="preserve">The Contractor shall minimize the length of time decontamination waste is staged at the location of origin. TxDOT maintenance facilities may be a preferable staging location instead of the right-of-way contingent on approval. The contractor shall dispose or </w:t>
      </w:r>
      <w:r w:rsidRPr="00CA4718">
        <w:lastRenderedPageBreak/>
        <w:t>recycle, at an authorized disposal or recycling facility, all decontaminated wash water, sediment, and</w:t>
      </w:r>
      <w:r w:rsidR="00AE4A0F">
        <w:t xml:space="preserve"> </w:t>
      </w:r>
      <w:r w:rsidRPr="00CA4718">
        <w:t>or sludge accumulated during the decontamination process, disposable cleaning equipment, and disposable personal protective equipment. The Contractor may add decontamination liquids to soil cuttings prior to characterizing the soil cuttings for disposal or recycling. The resulting mixture shall pass the paint test for a solid waste.</w:t>
      </w:r>
      <w:r w:rsidR="000D01F6">
        <w:br w:type="page"/>
      </w:r>
    </w:p>
    <w:p w14:paraId="0EE5F03D" w14:textId="64800A93" w:rsidR="000A41CD" w:rsidRPr="00AE4A0F" w:rsidRDefault="00CA4718" w:rsidP="00AE4A0F">
      <w:r w:rsidRPr="00AE4A0F">
        <w:lastRenderedPageBreak/>
        <w:t>ENV ITEM 138</w:t>
      </w:r>
    </w:p>
    <w:p w14:paraId="1C55D5D2" w14:textId="521EB0ED" w:rsidR="00CA4718" w:rsidRPr="00AE4A0F" w:rsidRDefault="00CA4718" w:rsidP="00AE4A0F">
      <w:r w:rsidRPr="00AE4A0F">
        <w:t>Version 4.0</w:t>
      </w:r>
    </w:p>
    <w:p w14:paraId="2A792D5E" w14:textId="0B171E38" w:rsidR="00A13BFE" w:rsidRDefault="00A13BFE" w:rsidP="00FD27DA">
      <w:pPr>
        <w:pStyle w:val="Heading2"/>
      </w:pPr>
      <w:bookmarkStart w:id="131" w:name="_Toc238116744"/>
      <w:r>
        <w:t>1</w:t>
      </w:r>
      <w:r w:rsidR="00B02CFA">
        <w:t>38</w:t>
      </w:r>
      <w:r>
        <w:t xml:space="preserve"> </w:t>
      </w:r>
      <w:r w:rsidR="00B02CFA" w:rsidRPr="00B02CFA">
        <w:t>Field Logbook</w:t>
      </w:r>
      <w:bookmarkEnd w:id="131"/>
    </w:p>
    <w:p w14:paraId="763A3093" w14:textId="3C56BADE" w:rsidR="00B02CFA" w:rsidRDefault="00B02CFA" w:rsidP="00B02CFA">
      <w:pPr>
        <w:pStyle w:val="Heading3"/>
      </w:pPr>
      <w:bookmarkStart w:id="132" w:name="_Toc238116745"/>
      <w:r>
        <w:t xml:space="preserve">138.1 </w:t>
      </w:r>
      <w:r w:rsidR="006532C2">
        <w:t>Description</w:t>
      </w:r>
      <w:bookmarkEnd w:id="132"/>
    </w:p>
    <w:p w14:paraId="31666DB7" w14:textId="6D120196" w:rsidR="00B02CFA" w:rsidRDefault="00662317" w:rsidP="00B02CFA">
      <w:r w:rsidRPr="00662317">
        <w:t>This Standard Operating Procedure (SOP) identifies the procedures for recording data and information in a field logbook for TxDOT ENV projects. Field logbooks may contain detailed records of all field activities, summaries of verbal communications, observations of site conditions, and any deviations from the Statement of Work (SOW).</w:t>
      </w:r>
    </w:p>
    <w:p w14:paraId="656928BB" w14:textId="0ED29C9F" w:rsidR="00662317" w:rsidRDefault="00662317" w:rsidP="00662317">
      <w:pPr>
        <w:pStyle w:val="Heading3"/>
      </w:pPr>
      <w:bookmarkStart w:id="133" w:name="_Toc238116746"/>
      <w:r>
        <w:t>1</w:t>
      </w:r>
      <w:r w:rsidR="00EB3374">
        <w:t>38</w:t>
      </w:r>
      <w:r>
        <w:t>.</w:t>
      </w:r>
      <w:r w:rsidR="00EB3374">
        <w:t>2</w:t>
      </w:r>
      <w:r>
        <w:t xml:space="preserve"> </w:t>
      </w:r>
      <w:r w:rsidR="00EB3374">
        <w:t>Materials</w:t>
      </w:r>
      <w:bookmarkEnd w:id="133"/>
    </w:p>
    <w:p w14:paraId="2B0FE535" w14:textId="0FEE3230" w:rsidR="0032333B" w:rsidRPr="008A18C0" w:rsidRDefault="0032333B" w:rsidP="0032333B">
      <w:pPr>
        <w:pStyle w:val="ListBullet"/>
      </w:pPr>
      <w:r w:rsidRPr="0032333B">
        <w:t>Field Logbook – bound (not loose</w:t>
      </w:r>
      <w:r w:rsidR="00477F20">
        <w:t xml:space="preserve"> </w:t>
      </w:r>
      <w:r w:rsidRPr="0032333B">
        <w:t xml:space="preserve">leaf) book with a </w:t>
      </w:r>
      <w:proofErr w:type="gramStart"/>
      <w:r w:rsidRPr="0032333B">
        <w:t>water</w:t>
      </w:r>
      <w:r w:rsidR="00A27830">
        <w:t xml:space="preserve"> </w:t>
      </w:r>
      <w:r w:rsidRPr="0032333B">
        <w:t>resistant</w:t>
      </w:r>
      <w:proofErr w:type="gramEnd"/>
      <w:r w:rsidRPr="0032333B">
        <w:t xml:space="preserve"> cover and numbered page</w:t>
      </w:r>
      <w:r w:rsidRPr="008A18C0">
        <w:t>s.</w:t>
      </w:r>
    </w:p>
    <w:p w14:paraId="409D8669" w14:textId="5A34B3AB" w:rsidR="00B02CFA" w:rsidRPr="008A18C0" w:rsidRDefault="0032333B" w:rsidP="0032333B">
      <w:pPr>
        <w:pStyle w:val="ListBullet"/>
      </w:pPr>
      <w:r w:rsidRPr="008A18C0">
        <w:t>Indelible ink pen.</w:t>
      </w:r>
    </w:p>
    <w:p w14:paraId="55998BDB" w14:textId="6FCC435B" w:rsidR="00EB3374" w:rsidRDefault="00EB3374" w:rsidP="00EB3374">
      <w:pPr>
        <w:pStyle w:val="Heading3"/>
      </w:pPr>
      <w:bookmarkStart w:id="134" w:name="_Toc238116747"/>
      <w:r>
        <w:t>1</w:t>
      </w:r>
      <w:r w:rsidR="00E11F43">
        <w:t>38</w:t>
      </w:r>
      <w:r>
        <w:t>.</w:t>
      </w:r>
      <w:r w:rsidR="00E11F43">
        <w:t>3</w:t>
      </w:r>
      <w:r>
        <w:t xml:space="preserve"> </w:t>
      </w:r>
      <w:r w:rsidR="00E11F43">
        <w:t>Procedures</w:t>
      </w:r>
      <w:bookmarkEnd w:id="134"/>
    </w:p>
    <w:p w14:paraId="5FD6FC4A" w14:textId="26C6BB22" w:rsidR="00EB3374" w:rsidRDefault="005438BA" w:rsidP="00EB3374">
      <w:r w:rsidRPr="005438BA">
        <w:t>The Contractor shall use the following information as guidelines.</w:t>
      </w:r>
    </w:p>
    <w:p w14:paraId="045E9C1F" w14:textId="131946BB" w:rsidR="005B4A3E" w:rsidRDefault="005B4A3E" w:rsidP="005B4A3E">
      <w:pPr>
        <w:pStyle w:val="Heading4"/>
      </w:pPr>
      <w:bookmarkStart w:id="135" w:name="_Toc238116748"/>
      <w:r>
        <w:t>1</w:t>
      </w:r>
      <w:r w:rsidR="00CF18C9">
        <w:t>38</w:t>
      </w:r>
      <w:r>
        <w:t>.</w:t>
      </w:r>
      <w:r w:rsidR="008C384F">
        <w:t>3</w:t>
      </w:r>
      <w:r>
        <w:t xml:space="preserve">.1 </w:t>
      </w:r>
      <w:r w:rsidR="008C384F">
        <w:t>General</w:t>
      </w:r>
      <w:bookmarkEnd w:id="135"/>
    </w:p>
    <w:p w14:paraId="477E729D" w14:textId="49283F2F" w:rsidR="00CA2039" w:rsidRPr="00CA2039" w:rsidRDefault="00CA2039" w:rsidP="00CA2039">
      <w:pPr>
        <w:pStyle w:val="ListBullet"/>
      </w:pPr>
      <w:r w:rsidRPr="00CA2039">
        <w:t>Each project requires a separate logbook (</w:t>
      </w:r>
      <w:r w:rsidR="00AE4A0F">
        <w:t>in other words,</w:t>
      </w:r>
      <w:r w:rsidRPr="00CA2039">
        <w:t xml:space="preserve"> Work Authorization or Master Blanket Purchase Order Release).</w:t>
      </w:r>
    </w:p>
    <w:p w14:paraId="58FFB96A" w14:textId="77777777" w:rsidR="00CA2039" w:rsidRPr="00CA2039" w:rsidRDefault="00CA2039" w:rsidP="00CA2039">
      <w:pPr>
        <w:pStyle w:val="ListBullet"/>
      </w:pPr>
      <w:r w:rsidRPr="00CA2039">
        <w:t>Record all pertinent field activities in the logbook (dark enough to photocopy).</w:t>
      </w:r>
    </w:p>
    <w:p w14:paraId="6579032E" w14:textId="37970633" w:rsidR="00CA2039" w:rsidRPr="00CA2039" w:rsidRDefault="00CA2039" w:rsidP="00CA2039">
      <w:pPr>
        <w:pStyle w:val="ListBullet"/>
      </w:pPr>
      <w:r w:rsidRPr="00CA2039">
        <w:t>Multiple logbooks for a project require numbering (</w:t>
      </w:r>
      <w:r w:rsidR="00AE4A0F">
        <w:t xml:space="preserve">in other words, </w:t>
      </w:r>
      <w:r w:rsidRPr="00CA2039">
        <w:t>1 of 3, 2 of 3, etc</w:t>
      </w:r>
      <w:r w:rsidR="00AE4A0F">
        <w:t>etera</w:t>
      </w:r>
      <w:r w:rsidRPr="00CA2039">
        <w:t>).</w:t>
      </w:r>
    </w:p>
    <w:p w14:paraId="6E7BD639" w14:textId="77777777" w:rsidR="00CA2039" w:rsidRPr="00CA2039" w:rsidRDefault="00CA2039" w:rsidP="00CA2039">
      <w:pPr>
        <w:pStyle w:val="ListBullet"/>
      </w:pPr>
      <w:r w:rsidRPr="00CA2039">
        <w:t>Each new day’s entries will begin on a new page.</w:t>
      </w:r>
    </w:p>
    <w:p w14:paraId="1FD632BC" w14:textId="77777777" w:rsidR="00CA2039" w:rsidRPr="00CA2039" w:rsidRDefault="00CA2039" w:rsidP="00CA2039">
      <w:pPr>
        <w:pStyle w:val="ListBullet"/>
      </w:pPr>
      <w:r w:rsidRPr="00CA2039">
        <w:t xml:space="preserve">Fill each page for a specific day completely prior to beginning a new page.  Do not skip pages unless necessary for legibility. If a page must be skipped, draw a diagonal line through the entire page (initial and date) to </w:t>
      </w:r>
      <w:r w:rsidRPr="00CA2039">
        <w:lastRenderedPageBreak/>
        <w:t>prevent unauthorized entries. Partially filled pages shall have a diagonal line drawn across the blank portion of the page (initial and date).</w:t>
      </w:r>
    </w:p>
    <w:p w14:paraId="77650AAB" w14:textId="77777777" w:rsidR="00CA2039" w:rsidRPr="00CA2039" w:rsidRDefault="00CA2039" w:rsidP="00CA2039">
      <w:pPr>
        <w:pStyle w:val="ListBullet"/>
      </w:pPr>
      <w:r w:rsidRPr="00CA2039">
        <w:t>Draw a line through any blank pages, if unused.</w:t>
      </w:r>
    </w:p>
    <w:p w14:paraId="7A57410C" w14:textId="77777777" w:rsidR="00CA2039" w:rsidRPr="00CA2039" w:rsidRDefault="00CA2039" w:rsidP="00CA2039">
      <w:pPr>
        <w:pStyle w:val="ListBullet"/>
      </w:pPr>
      <w:r w:rsidRPr="00CA2039">
        <w:t>Do not remove any pages from the logbook.</w:t>
      </w:r>
    </w:p>
    <w:p w14:paraId="00675E2D" w14:textId="60EF1391" w:rsidR="00CA2039" w:rsidRPr="00CA2039" w:rsidRDefault="00CA2039" w:rsidP="00CA2039">
      <w:pPr>
        <w:pStyle w:val="ListBullet"/>
      </w:pPr>
      <w:r w:rsidRPr="00CA2039">
        <w:t>Draw a single line through any entries to be corrected, initial, and date the correction.</w:t>
      </w:r>
    </w:p>
    <w:p w14:paraId="4418BEDA" w14:textId="4911AAA9" w:rsidR="005B4A3E" w:rsidRDefault="00CA2039" w:rsidP="005B4A3E">
      <w:pPr>
        <w:pStyle w:val="ListBullet"/>
      </w:pPr>
      <w:r w:rsidRPr="00CA2039">
        <w:t>Only record factual and relevant information.</w:t>
      </w:r>
    </w:p>
    <w:p w14:paraId="17A707DF" w14:textId="77777777" w:rsidR="00CA67B3" w:rsidRDefault="005B4A3E" w:rsidP="005B4A3E">
      <w:pPr>
        <w:pStyle w:val="Heading4"/>
      </w:pPr>
      <w:bookmarkStart w:id="136" w:name="_Toc238116749"/>
      <w:r>
        <w:t>1</w:t>
      </w:r>
      <w:r w:rsidR="009B43B7">
        <w:t>38</w:t>
      </w:r>
      <w:r>
        <w:t>.</w:t>
      </w:r>
      <w:r w:rsidR="009B43B7">
        <w:t>3</w:t>
      </w:r>
      <w:r>
        <w:t>.</w:t>
      </w:r>
      <w:r w:rsidR="009B43B7">
        <w:t>2</w:t>
      </w:r>
      <w:r>
        <w:t xml:space="preserve"> </w:t>
      </w:r>
      <w:r w:rsidR="00FF26B9">
        <w:t>Format</w:t>
      </w:r>
      <w:bookmarkEnd w:id="136"/>
      <w:r w:rsidR="00FF26B9">
        <w:t xml:space="preserve"> </w:t>
      </w:r>
    </w:p>
    <w:p w14:paraId="702E0F57" w14:textId="1F018063" w:rsidR="005B4A3E" w:rsidRDefault="00FF26B9" w:rsidP="00196F6C">
      <w:pPr>
        <w:pStyle w:val="Heading5"/>
        <w:rPr>
          <w:color w:val="003F7E" w:themeColor="accent1" w:themeShade="BF"/>
        </w:rPr>
      </w:pPr>
      <w:bookmarkStart w:id="137" w:name="_Toc238116750"/>
      <w:r>
        <w:rPr>
          <w:color w:val="003F7E" w:themeColor="accent1" w:themeShade="BF"/>
        </w:rPr>
        <w:t>Record</w:t>
      </w:r>
      <w:r w:rsidR="00CA67B3">
        <w:rPr>
          <w:color w:val="003F7E" w:themeColor="accent1" w:themeShade="BF"/>
        </w:rPr>
        <w:t xml:space="preserve"> the following on the cover of the logbook:</w:t>
      </w:r>
      <w:bookmarkEnd w:id="137"/>
    </w:p>
    <w:p w14:paraId="31EA90EB" w14:textId="48F52B9C" w:rsidR="003705CF" w:rsidRPr="003705CF" w:rsidRDefault="003705CF" w:rsidP="003705CF">
      <w:pPr>
        <w:pStyle w:val="ListBullet"/>
      </w:pPr>
      <w:r w:rsidRPr="003705CF">
        <w:t>Project Name as assigned by the ENV Project Manager.</w:t>
      </w:r>
    </w:p>
    <w:p w14:paraId="0EC65DB1" w14:textId="77777777" w:rsidR="003705CF" w:rsidRPr="003705CF" w:rsidRDefault="003705CF" w:rsidP="003705CF">
      <w:pPr>
        <w:pStyle w:val="ListBullet"/>
      </w:pPr>
      <w:r w:rsidRPr="003705CF">
        <w:t>Work Authorization or Master Blanket Purchase Order Release number.</w:t>
      </w:r>
    </w:p>
    <w:p w14:paraId="6B050C5D" w14:textId="77777777" w:rsidR="003705CF" w:rsidRPr="003705CF" w:rsidRDefault="003705CF" w:rsidP="003705CF">
      <w:pPr>
        <w:pStyle w:val="ListBullet"/>
      </w:pPr>
      <w:r w:rsidRPr="003705CF">
        <w:t>Beginning and ending dates of activities recorded in the logbook.</w:t>
      </w:r>
    </w:p>
    <w:p w14:paraId="1B2EDF02" w14:textId="469CFC18" w:rsidR="005B4A3E" w:rsidRDefault="003705CF" w:rsidP="005B4A3E">
      <w:pPr>
        <w:pStyle w:val="ListBullet"/>
      </w:pPr>
      <w:r w:rsidRPr="003705CF">
        <w:t>Company (Contractor) name.</w:t>
      </w:r>
    </w:p>
    <w:p w14:paraId="4E9E03FB" w14:textId="7C3348CE" w:rsidR="005B4A3E" w:rsidRDefault="007640DB" w:rsidP="00196F6C">
      <w:pPr>
        <w:pStyle w:val="Heading5"/>
        <w:rPr>
          <w:color w:val="003F7E" w:themeColor="accent1" w:themeShade="BF"/>
        </w:rPr>
      </w:pPr>
      <w:bookmarkStart w:id="138" w:name="_Toc238116751"/>
      <w:r w:rsidRPr="007640DB">
        <w:rPr>
          <w:color w:val="003F7E" w:themeColor="accent1" w:themeShade="BF"/>
        </w:rPr>
        <w:t>Record the following information on the first page of the field logbook:</w:t>
      </w:r>
      <w:bookmarkEnd w:id="138"/>
    </w:p>
    <w:p w14:paraId="4E16F55D" w14:textId="7C624157" w:rsidR="004C1EF8" w:rsidRPr="004C1EF8" w:rsidRDefault="004C1EF8" w:rsidP="004C1EF8">
      <w:pPr>
        <w:pStyle w:val="ListBullet"/>
      </w:pPr>
      <w:r w:rsidRPr="004C1EF8">
        <w:t>Contractor’s Project Manager’s name and contact information.</w:t>
      </w:r>
    </w:p>
    <w:p w14:paraId="4460BF77" w14:textId="0AA10A53" w:rsidR="005B4A3E" w:rsidRDefault="004C1EF8" w:rsidP="005B4A3E">
      <w:pPr>
        <w:pStyle w:val="ListBullet"/>
      </w:pPr>
      <w:r w:rsidRPr="004C1EF8">
        <w:t>Names and contact information for all field personnel who witness or record entries in the logbook.</w:t>
      </w:r>
    </w:p>
    <w:p w14:paraId="200E4EF8" w14:textId="15D65C02" w:rsidR="005B4A3E" w:rsidRDefault="005D7677" w:rsidP="00196F6C">
      <w:pPr>
        <w:pStyle w:val="Heading5"/>
        <w:rPr>
          <w:color w:val="003F7E" w:themeColor="accent1" w:themeShade="BF"/>
        </w:rPr>
      </w:pPr>
      <w:bookmarkStart w:id="139" w:name="_Toc238116752"/>
      <w:r w:rsidRPr="005D7677">
        <w:rPr>
          <w:color w:val="003F7E" w:themeColor="accent1" w:themeShade="BF"/>
        </w:rPr>
        <w:t>Daily Logbook Entries</w:t>
      </w:r>
      <w:bookmarkEnd w:id="139"/>
    </w:p>
    <w:p w14:paraId="6C14062D" w14:textId="6521619C" w:rsidR="00D538C3" w:rsidRPr="00D538C3" w:rsidRDefault="00D538C3" w:rsidP="00D538C3">
      <w:r w:rsidRPr="00D538C3">
        <w:t>The Contractor shall record the following information at the beginning of each day in the field and throughout the field day.</w:t>
      </w:r>
    </w:p>
    <w:p w14:paraId="573DCD27" w14:textId="2A317C56" w:rsidR="00D538C3" w:rsidRPr="00D538C3" w:rsidRDefault="00D538C3" w:rsidP="00D52777">
      <w:pPr>
        <w:pStyle w:val="ListBullet"/>
      </w:pPr>
      <w:r w:rsidRPr="00D538C3">
        <w:t xml:space="preserve">Date including day of the week.  Note: the year date notation for the 2020-decade should include the four-digit year </w:t>
      </w:r>
      <w:r w:rsidR="00AE4A0F">
        <w:t xml:space="preserve">(for example, </w:t>
      </w:r>
      <w:r w:rsidRPr="00D538C3">
        <w:t>2020, or 2024, etc</w:t>
      </w:r>
      <w:r w:rsidR="00AE4A0F">
        <w:t>etera</w:t>
      </w:r>
      <w:r w:rsidRPr="00D538C3">
        <w:t>)</w:t>
      </w:r>
    </w:p>
    <w:p w14:paraId="78F44514" w14:textId="77777777" w:rsidR="00D538C3" w:rsidRPr="00D538C3" w:rsidRDefault="00D538C3" w:rsidP="00D52777">
      <w:pPr>
        <w:pStyle w:val="ListBullet"/>
      </w:pPr>
      <w:r w:rsidRPr="00D538C3">
        <w:t>Starting time.</w:t>
      </w:r>
    </w:p>
    <w:p w14:paraId="4E0B1064" w14:textId="77777777" w:rsidR="00D538C3" w:rsidRPr="00D538C3" w:rsidRDefault="00D538C3" w:rsidP="00D52777">
      <w:pPr>
        <w:pStyle w:val="ListBullet"/>
      </w:pPr>
      <w:r w:rsidRPr="00D538C3">
        <w:t>General weather conditions.</w:t>
      </w:r>
    </w:p>
    <w:p w14:paraId="1980BD8C" w14:textId="77777777" w:rsidR="00D538C3" w:rsidRPr="00D538C3" w:rsidRDefault="00D538C3" w:rsidP="00D52777">
      <w:pPr>
        <w:pStyle w:val="ListBullet"/>
      </w:pPr>
      <w:r w:rsidRPr="00D538C3">
        <w:t>Specific location.</w:t>
      </w:r>
    </w:p>
    <w:p w14:paraId="7AF468F1" w14:textId="77777777" w:rsidR="00D538C3" w:rsidRPr="00D538C3" w:rsidRDefault="00D538C3" w:rsidP="00D52777">
      <w:pPr>
        <w:pStyle w:val="ListBullet"/>
      </w:pPr>
      <w:r w:rsidRPr="00D538C3">
        <w:lastRenderedPageBreak/>
        <w:t>Personnel onsite including company affiliation.</w:t>
      </w:r>
    </w:p>
    <w:p w14:paraId="0D6AD187" w14:textId="77777777" w:rsidR="00D538C3" w:rsidRPr="00D538C3" w:rsidRDefault="00D538C3" w:rsidP="00D52777">
      <w:pPr>
        <w:pStyle w:val="ListBullet"/>
      </w:pPr>
      <w:r w:rsidRPr="00D538C3">
        <w:t>Equipment used and calibration results.</w:t>
      </w:r>
    </w:p>
    <w:p w14:paraId="55F4D1C7" w14:textId="77777777" w:rsidR="00D538C3" w:rsidRPr="00D538C3" w:rsidRDefault="00D538C3" w:rsidP="00D52777">
      <w:pPr>
        <w:pStyle w:val="ListBullet"/>
      </w:pPr>
      <w:r w:rsidRPr="00D538C3">
        <w:t>Work tasks and location(s) where performed, including start and stop times.</w:t>
      </w:r>
    </w:p>
    <w:p w14:paraId="2C209FCD" w14:textId="77777777" w:rsidR="00D538C3" w:rsidRPr="00D538C3" w:rsidRDefault="00D538C3" w:rsidP="00D52777">
      <w:pPr>
        <w:pStyle w:val="ListBullet"/>
      </w:pPr>
      <w:r w:rsidRPr="00D538C3">
        <w:t>Scaled drawings of sampling locations, as appropriate.</w:t>
      </w:r>
    </w:p>
    <w:p w14:paraId="7A9F5383" w14:textId="2E430C8E" w:rsidR="00D538C3" w:rsidRPr="00D538C3" w:rsidRDefault="00D538C3" w:rsidP="00D52777">
      <w:pPr>
        <w:pStyle w:val="ListBullet"/>
      </w:pPr>
      <w:r w:rsidRPr="00D538C3">
        <w:t>Description of photographs taken including a unique, sequential identifier (</w:t>
      </w:r>
      <w:r w:rsidR="00AE4A0F">
        <w:t xml:space="preserve">for example, </w:t>
      </w:r>
      <w:r w:rsidRPr="00D538C3">
        <w:t>1, 2, 3, 4…n).</w:t>
      </w:r>
    </w:p>
    <w:p w14:paraId="4D53B2D6" w14:textId="77777777" w:rsidR="00D538C3" w:rsidRPr="00D538C3" w:rsidRDefault="00D538C3" w:rsidP="00D52777">
      <w:pPr>
        <w:pStyle w:val="ListBullet"/>
      </w:pPr>
      <w:r w:rsidRPr="00D538C3">
        <w:t>Sample collection information (See 138.3.3).</w:t>
      </w:r>
    </w:p>
    <w:p w14:paraId="1F00AB76" w14:textId="77777777" w:rsidR="00D538C3" w:rsidRPr="00D538C3" w:rsidRDefault="00D538C3" w:rsidP="00D52777">
      <w:pPr>
        <w:pStyle w:val="ListBullet"/>
      </w:pPr>
      <w:r w:rsidRPr="00D538C3">
        <w:t>Verbal communication summaries and changes in SOW (initialed by individuals authorizing any changes preferred).</w:t>
      </w:r>
    </w:p>
    <w:p w14:paraId="77BEA109" w14:textId="77777777" w:rsidR="00D538C3" w:rsidRPr="00D538C3" w:rsidRDefault="00D538C3" w:rsidP="00D52777">
      <w:pPr>
        <w:pStyle w:val="ListBullet"/>
      </w:pPr>
      <w:r w:rsidRPr="00D538C3">
        <w:t>The recording personnel’s initials after the last entry on each page.</w:t>
      </w:r>
    </w:p>
    <w:p w14:paraId="6734C7EF" w14:textId="77777777" w:rsidR="00D538C3" w:rsidRPr="00D538C3" w:rsidRDefault="00D538C3" w:rsidP="00D52777">
      <w:pPr>
        <w:pStyle w:val="ListBullet"/>
      </w:pPr>
      <w:r w:rsidRPr="00D538C3">
        <w:t>The recording personnel’s dated signature following the last entry of each day.</w:t>
      </w:r>
    </w:p>
    <w:p w14:paraId="6EE70ACA" w14:textId="77777777" w:rsidR="00D538C3" w:rsidRPr="00D538C3" w:rsidRDefault="00D538C3" w:rsidP="00D52777">
      <w:pPr>
        <w:pStyle w:val="ListBullet"/>
      </w:pPr>
      <w:r w:rsidRPr="00D538C3">
        <w:t>A diagonal line across any blank space remaining on a page following the last daily entry.</w:t>
      </w:r>
    </w:p>
    <w:p w14:paraId="3095E7F6" w14:textId="77777777" w:rsidR="00D538C3" w:rsidRPr="00D538C3" w:rsidRDefault="00D538C3" w:rsidP="00D52777">
      <w:pPr>
        <w:pStyle w:val="ListBullet"/>
      </w:pPr>
      <w:r w:rsidRPr="00D538C3">
        <w:t>Note any Health and Safety issues.</w:t>
      </w:r>
    </w:p>
    <w:p w14:paraId="01F09686" w14:textId="77777777" w:rsidR="00D538C3" w:rsidRPr="00D538C3" w:rsidRDefault="00D538C3" w:rsidP="00D52777">
      <w:pPr>
        <w:pStyle w:val="ListBullet"/>
      </w:pPr>
      <w:r w:rsidRPr="00D538C3">
        <w:t>Tailgate meeting time and attendance.</w:t>
      </w:r>
    </w:p>
    <w:p w14:paraId="05CB311B" w14:textId="67D5FFA0" w:rsidR="00D538C3" w:rsidRPr="00D538C3" w:rsidRDefault="005D0556" w:rsidP="00D52777">
      <w:pPr>
        <w:pStyle w:val="ListBullet"/>
      </w:pPr>
      <w:r w:rsidRPr="005D0556">
        <w:t>Investigation Derived Waste</w:t>
      </w:r>
      <w:r>
        <w:t xml:space="preserve"> (</w:t>
      </w:r>
      <w:r w:rsidR="00D538C3" w:rsidRPr="00D538C3">
        <w:t>IDW</w:t>
      </w:r>
      <w:r>
        <w:t>)</w:t>
      </w:r>
      <w:r w:rsidR="00D538C3" w:rsidRPr="00D538C3">
        <w:t xml:space="preserve"> log noting container type, contents, and quality.</w:t>
      </w:r>
    </w:p>
    <w:p w14:paraId="6A1AC541" w14:textId="18A72E6B" w:rsidR="005B4A3E" w:rsidRDefault="00D538C3" w:rsidP="005B4A3E">
      <w:pPr>
        <w:pStyle w:val="ListBullet"/>
      </w:pPr>
      <w:r w:rsidRPr="00D538C3">
        <w:t>Underground utility notes</w:t>
      </w:r>
      <w:r w:rsidR="00AE4A0F">
        <w:t xml:space="preserve">, </w:t>
      </w:r>
      <w:r w:rsidRPr="00D538C3">
        <w:t>issues</w:t>
      </w:r>
      <w:r w:rsidR="00AE4A0F">
        <w:t xml:space="preserve"> or </w:t>
      </w:r>
      <w:r w:rsidRPr="00D538C3">
        <w:t>clearances.</w:t>
      </w:r>
    </w:p>
    <w:p w14:paraId="6203EAE9" w14:textId="4D7D9383" w:rsidR="005B4A3E" w:rsidRDefault="005B4A3E" w:rsidP="005B4A3E">
      <w:pPr>
        <w:pStyle w:val="Heading4"/>
      </w:pPr>
      <w:bookmarkStart w:id="140" w:name="_Toc238116753"/>
      <w:r>
        <w:t>1</w:t>
      </w:r>
      <w:r w:rsidR="00592E2C">
        <w:t>38</w:t>
      </w:r>
      <w:r>
        <w:t>.</w:t>
      </w:r>
      <w:r w:rsidR="00592E2C">
        <w:t>3</w:t>
      </w:r>
      <w:r>
        <w:t>.</w:t>
      </w:r>
      <w:r w:rsidR="00592E2C">
        <w:t>3</w:t>
      </w:r>
      <w:r>
        <w:t xml:space="preserve"> S</w:t>
      </w:r>
      <w:r w:rsidR="00592E2C">
        <w:t>ample Collection</w:t>
      </w:r>
      <w:bookmarkEnd w:id="140"/>
    </w:p>
    <w:p w14:paraId="599D1AAF" w14:textId="4A941E1B" w:rsidR="008B4618" w:rsidRPr="008B4618" w:rsidRDefault="008B4618" w:rsidP="008B4618">
      <w:r w:rsidRPr="008B4618">
        <w:t>The Contractor shall enter the following information, as appropriate, when collecting samples.</w:t>
      </w:r>
    </w:p>
    <w:p w14:paraId="7B159A9D" w14:textId="77777777" w:rsidR="008B4618" w:rsidRPr="008B4618" w:rsidRDefault="008B4618" w:rsidP="008B4618">
      <w:pPr>
        <w:pStyle w:val="ListBullet"/>
      </w:pPr>
      <w:r w:rsidRPr="008B4618">
        <w:t>Sample location description</w:t>
      </w:r>
    </w:p>
    <w:p w14:paraId="06D98096" w14:textId="77777777" w:rsidR="008B4618" w:rsidRPr="008B4618" w:rsidRDefault="008B4618" w:rsidP="008B4618">
      <w:pPr>
        <w:pStyle w:val="ListBullet"/>
      </w:pPr>
      <w:r w:rsidRPr="008B4618">
        <w:t>Sampler’s name</w:t>
      </w:r>
    </w:p>
    <w:p w14:paraId="61269E3B" w14:textId="77777777" w:rsidR="008B4618" w:rsidRPr="008B4618" w:rsidRDefault="008B4618" w:rsidP="008B4618">
      <w:pPr>
        <w:pStyle w:val="ListBullet"/>
      </w:pPr>
      <w:r w:rsidRPr="008B4618">
        <w:t>Collection time (Military)</w:t>
      </w:r>
    </w:p>
    <w:p w14:paraId="21912FED" w14:textId="687CBEBC" w:rsidR="008B4618" w:rsidRPr="008B4618" w:rsidRDefault="008B4618" w:rsidP="008B4618">
      <w:pPr>
        <w:pStyle w:val="ListBullet"/>
      </w:pPr>
      <w:r w:rsidRPr="008B4618">
        <w:t>Type of media (soil, groundwater, etc</w:t>
      </w:r>
      <w:r w:rsidR="00AE4A0F">
        <w:t>etera</w:t>
      </w:r>
      <w:r w:rsidRPr="008B4618">
        <w:t>)</w:t>
      </w:r>
    </w:p>
    <w:p w14:paraId="59E85F8D" w14:textId="5EA2A571" w:rsidR="008B4618" w:rsidRPr="008B4618" w:rsidRDefault="008B4618" w:rsidP="008B4618">
      <w:pPr>
        <w:pStyle w:val="ListBullet"/>
      </w:pPr>
      <w:r w:rsidRPr="008B4618">
        <w:t>Designation of sample (composite, grab, etc</w:t>
      </w:r>
      <w:r w:rsidR="00AE4A0F">
        <w:t>etera</w:t>
      </w:r>
      <w:r w:rsidRPr="008B4618">
        <w:t>)</w:t>
      </w:r>
    </w:p>
    <w:p w14:paraId="42A696DD" w14:textId="5B1FD053" w:rsidR="008B4618" w:rsidRPr="008B4618" w:rsidRDefault="008B4618" w:rsidP="008B4618">
      <w:pPr>
        <w:pStyle w:val="ListBullet"/>
      </w:pPr>
      <w:r w:rsidRPr="008B4618">
        <w:lastRenderedPageBreak/>
        <w:t>Sample specific measurement data</w:t>
      </w:r>
      <w:r w:rsidR="002814B2">
        <w:t xml:space="preserve"> or </w:t>
      </w:r>
      <w:r w:rsidRPr="008B4618">
        <w:t>instrument readings (pH, temperature, conductivity, odor, color, etc</w:t>
      </w:r>
      <w:r w:rsidR="00AE4A0F">
        <w:t>etera</w:t>
      </w:r>
      <w:r w:rsidRPr="008B4618">
        <w:t>)</w:t>
      </w:r>
    </w:p>
    <w:p w14:paraId="0BF672AE" w14:textId="748BA6E6" w:rsidR="008B4618" w:rsidRPr="008B4618" w:rsidRDefault="008B4618" w:rsidP="008B4618">
      <w:pPr>
        <w:pStyle w:val="ListBullet"/>
      </w:pPr>
      <w:r w:rsidRPr="008B4618">
        <w:t>Field observations</w:t>
      </w:r>
      <w:r w:rsidR="002814B2">
        <w:t xml:space="preserve"> or </w:t>
      </w:r>
      <w:r w:rsidRPr="008B4618">
        <w:t>sample description</w:t>
      </w:r>
    </w:p>
    <w:p w14:paraId="2AA96FBC" w14:textId="786E7F3A" w:rsidR="005965F2" w:rsidRDefault="008B4618" w:rsidP="005965F2">
      <w:pPr>
        <w:pStyle w:val="ListBullet"/>
        <w:spacing w:after="0" w:line="240" w:lineRule="auto"/>
      </w:pPr>
      <w:r w:rsidRPr="008B4618">
        <w:t xml:space="preserve">Unique sample </w:t>
      </w:r>
      <w:r w:rsidR="005965F2">
        <w:t>identification (</w:t>
      </w:r>
      <w:r w:rsidRPr="008B4618">
        <w:t>ID</w:t>
      </w:r>
      <w:r w:rsidR="005965F2">
        <w:t>)</w:t>
      </w:r>
      <w:r w:rsidRPr="008B4618">
        <w:t xml:space="preserve"> designation </w:t>
      </w:r>
      <w:r w:rsidR="005965F2">
        <w:br w:type="page"/>
      </w:r>
    </w:p>
    <w:p w14:paraId="4056EE62" w14:textId="1811A640" w:rsidR="005B4A3E" w:rsidRPr="00AE4A0F" w:rsidRDefault="00E0569F" w:rsidP="00AE4A0F">
      <w:r>
        <w:lastRenderedPageBreak/>
        <w:t>E</w:t>
      </w:r>
      <w:r w:rsidRPr="00AE4A0F">
        <w:t>NV ITEM 139</w:t>
      </w:r>
    </w:p>
    <w:p w14:paraId="0AA6923A" w14:textId="7D0C8C72" w:rsidR="00E0569F" w:rsidRPr="00AE4A0F" w:rsidRDefault="00E0569F" w:rsidP="00AE4A0F">
      <w:r w:rsidRPr="00AE4A0F">
        <w:t>Version 4.0</w:t>
      </w:r>
    </w:p>
    <w:p w14:paraId="25654117" w14:textId="12338189" w:rsidR="00A13BFE" w:rsidRDefault="00A13BFE" w:rsidP="00BF3311">
      <w:pPr>
        <w:pStyle w:val="Heading2"/>
      </w:pPr>
      <w:bookmarkStart w:id="141" w:name="_Toc238116754"/>
      <w:r>
        <w:t>1</w:t>
      </w:r>
      <w:r w:rsidR="00D41570">
        <w:t>39</w:t>
      </w:r>
      <w:r>
        <w:t xml:space="preserve"> </w:t>
      </w:r>
      <w:r w:rsidR="00992805" w:rsidRPr="00992805">
        <w:t>Investigation</w:t>
      </w:r>
      <w:r w:rsidR="00A27830">
        <w:t xml:space="preserve"> </w:t>
      </w:r>
      <w:r w:rsidR="00992805" w:rsidRPr="00992805">
        <w:t>Derived Waste (IDW) Handling and Management</w:t>
      </w:r>
      <w:bookmarkEnd w:id="141"/>
    </w:p>
    <w:p w14:paraId="68F1D4F6" w14:textId="6DB57D91" w:rsidR="00992805" w:rsidRDefault="00992805" w:rsidP="00992805">
      <w:pPr>
        <w:pStyle w:val="Heading3"/>
      </w:pPr>
      <w:bookmarkStart w:id="142" w:name="_Toc238116755"/>
      <w:r>
        <w:t>1</w:t>
      </w:r>
      <w:r w:rsidR="00BF3311">
        <w:t>39</w:t>
      </w:r>
      <w:r>
        <w:t xml:space="preserve">.1 </w:t>
      </w:r>
      <w:r w:rsidR="00BF3311">
        <w:t>Description</w:t>
      </w:r>
      <w:bookmarkEnd w:id="142"/>
    </w:p>
    <w:p w14:paraId="2083E073" w14:textId="73366A76" w:rsidR="00992805" w:rsidRDefault="00A67F26" w:rsidP="00992805">
      <w:r w:rsidRPr="00A67F26">
        <w:t>The following procedures detail the proper handling and disposal of commonly generated investigation</w:t>
      </w:r>
      <w:r w:rsidR="00A27830">
        <w:t xml:space="preserve"> </w:t>
      </w:r>
      <w:r w:rsidRPr="00A67F26">
        <w:t>derived wastes (IDW) produced as a result of ENV projects.</w:t>
      </w:r>
    </w:p>
    <w:p w14:paraId="78444418" w14:textId="3DF3DBF1" w:rsidR="00B87864" w:rsidRDefault="00B87864" w:rsidP="00B87864">
      <w:pPr>
        <w:pStyle w:val="Heading3"/>
      </w:pPr>
      <w:bookmarkStart w:id="143" w:name="_Toc238116756"/>
      <w:r>
        <w:t>1</w:t>
      </w:r>
      <w:r w:rsidR="003F5F9B">
        <w:t>39</w:t>
      </w:r>
      <w:r>
        <w:t>.</w:t>
      </w:r>
      <w:r w:rsidR="003F5F9B">
        <w:t>2</w:t>
      </w:r>
      <w:r>
        <w:t xml:space="preserve"> </w:t>
      </w:r>
      <w:r w:rsidR="003F5F9B">
        <w:t>Procedures</w:t>
      </w:r>
      <w:bookmarkEnd w:id="143"/>
    </w:p>
    <w:p w14:paraId="6DF54EB8" w14:textId="748C2D49" w:rsidR="00B87864" w:rsidRDefault="00E145AC" w:rsidP="00B87864">
      <w:r w:rsidRPr="00E145AC">
        <w:t>Unless otherwise directed by the Statement of Work (SOW), the Contractor shall use the following procedures when handling, characterizing, transporting, and disposing or recycling of IDW associated with ENV projects.</w:t>
      </w:r>
    </w:p>
    <w:p w14:paraId="5BB4DA30" w14:textId="6D352BFB" w:rsidR="00B87864" w:rsidRPr="00055440" w:rsidRDefault="00DA2173" w:rsidP="00AE4A0F">
      <w:pPr>
        <w:pStyle w:val="Heading4"/>
      </w:pPr>
      <w:bookmarkStart w:id="144" w:name="_Toc238116757"/>
      <w:r w:rsidRPr="00055440">
        <w:t>IDW Staging, Containment and Labeling</w:t>
      </w:r>
      <w:bookmarkEnd w:id="144"/>
    </w:p>
    <w:p w14:paraId="16994FA2" w14:textId="53FE5AB0" w:rsidR="0016466E" w:rsidRDefault="0016466E" w:rsidP="0016466E">
      <w:r>
        <w:t>When generating IDW on a project, the Contractor shall temporarily stage</w:t>
      </w:r>
      <w:r w:rsidR="002814B2">
        <w:t xml:space="preserve">, </w:t>
      </w:r>
      <w:r>
        <w:t>containerize</w:t>
      </w:r>
      <w:r w:rsidR="002814B2">
        <w:t xml:space="preserve"> or </w:t>
      </w:r>
      <w:r>
        <w:t>store it onsite or in an area designated by the SOW. The Contractor shall minimize the length of time containerized decontamination waste is staged at the location of origin. TxDOT maintenance facilities may be a preferable staging location to the right-of-way contingent on approval. The Contractor shall take proper safety precautions to ensure the safety of the workers and the public.</w:t>
      </w:r>
    </w:p>
    <w:p w14:paraId="442352B5" w14:textId="7DF493A2" w:rsidR="00B87864" w:rsidRDefault="0016466E" w:rsidP="0016466E">
      <w:r>
        <w:t>The Contractor shall utilize one of the following methods to temporarily store IDW at the project location, unless otherwise directed by the SOW.</w:t>
      </w:r>
    </w:p>
    <w:p w14:paraId="4AD18232" w14:textId="6674C884" w:rsidR="00B87864" w:rsidRPr="00112717" w:rsidRDefault="00B87864" w:rsidP="00AE4A0F">
      <w:pPr>
        <w:pStyle w:val="Heading4"/>
      </w:pPr>
      <w:bookmarkStart w:id="145" w:name="_Toc238116758"/>
      <w:r w:rsidRPr="00112717">
        <w:t>S</w:t>
      </w:r>
      <w:r w:rsidR="00601EA6" w:rsidRPr="00112717">
        <w:t>olids</w:t>
      </w:r>
      <w:bookmarkEnd w:id="145"/>
    </w:p>
    <w:p w14:paraId="761FDBC8" w14:textId="4ECE803C" w:rsidR="00D5583A" w:rsidRPr="00D5583A" w:rsidRDefault="00D5583A" w:rsidP="00D5583A">
      <w:pPr>
        <w:pStyle w:val="ListBullet"/>
      </w:pPr>
      <w:r w:rsidRPr="00D5583A">
        <w:rPr>
          <w:b/>
        </w:rPr>
        <w:t>Plastic sheeting</w:t>
      </w:r>
      <w:r w:rsidRPr="00D5583A">
        <w:t xml:space="preserve"> – The Contractor shall place plastic sheeting below and cover the IDW with plastic sheeting to prevent the material from contaminating the media below and to prevent surface water erosion and infiltration of the IDW. When necessary, the Contractor shall secure the plastic cover in a manner to prevent removal by wind and penetration by </w:t>
      </w:r>
      <w:r w:rsidRPr="00D5583A">
        <w:lastRenderedPageBreak/>
        <w:t>rainwater and utilize containment berms and</w:t>
      </w:r>
      <w:r w:rsidR="002814B2">
        <w:t xml:space="preserve"> </w:t>
      </w:r>
      <w:r w:rsidRPr="00D5583A">
        <w:t>or diversion berms to prevent surface water contact with the IDW.</w:t>
      </w:r>
    </w:p>
    <w:p w14:paraId="627C92FA" w14:textId="3C52640A" w:rsidR="00B87864" w:rsidRDefault="00D5583A" w:rsidP="00B87864">
      <w:pPr>
        <w:pStyle w:val="ListBullet"/>
      </w:pPr>
      <w:r w:rsidRPr="00D5583A">
        <w:rPr>
          <w:b/>
        </w:rPr>
        <w:t>55-gallon drums</w:t>
      </w:r>
      <w:r w:rsidR="002814B2">
        <w:rPr>
          <w:b/>
        </w:rPr>
        <w:t xml:space="preserve"> or </w:t>
      </w:r>
      <w:r w:rsidRPr="00D5583A">
        <w:rPr>
          <w:b/>
        </w:rPr>
        <w:t>Roll-off containers</w:t>
      </w:r>
      <w:r w:rsidRPr="00D5583A">
        <w:t xml:space="preserve"> – Drums and containers used during the investigation(s) shall meet the appropriate U</w:t>
      </w:r>
      <w:r w:rsidR="00AE4A0F">
        <w:t xml:space="preserve">nited States </w:t>
      </w:r>
      <w:r w:rsidRPr="00D5583A">
        <w:t>Department of Transportation (</w:t>
      </w:r>
      <w:r w:rsidR="002C5443">
        <w:t>US</w:t>
      </w:r>
      <w:r w:rsidRPr="00D5583A">
        <w:t>DOT), Occupational Safety and Health Administration (OSHA), and Environmental Protection Agency (EPA) regulations, as applicable, for the wastes they contain. The Contractor shall use covered drums and roll-off containers to prevent wind</w:t>
      </w:r>
      <w:r w:rsidR="00A27830">
        <w:t xml:space="preserve"> </w:t>
      </w:r>
      <w:r w:rsidRPr="00D5583A">
        <w:t>blown dusts and rainwater infiltration. The Contractor shall utilize liners if required by the transport or disposal contractor. Additionally, the Contractor shall place drums on pallets whenever possible.</w:t>
      </w:r>
    </w:p>
    <w:p w14:paraId="7D2936F9" w14:textId="457CD449" w:rsidR="00B87864" w:rsidRPr="00A76DA7" w:rsidRDefault="00B87864" w:rsidP="00AE4A0F">
      <w:pPr>
        <w:pStyle w:val="Heading4"/>
      </w:pPr>
      <w:bookmarkStart w:id="146" w:name="_Toc238116759"/>
      <w:r w:rsidRPr="00A76DA7">
        <w:t>Se</w:t>
      </w:r>
      <w:r w:rsidR="00112717" w:rsidRPr="00A76DA7">
        <w:t>mi-Solids and Liquids</w:t>
      </w:r>
      <w:bookmarkEnd w:id="146"/>
    </w:p>
    <w:p w14:paraId="48DC2582" w14:textId="70360E0D" w:rsidR="003B0B19" w:rsidRPr="003B0B19" w:rsidRDefault="003B0B19" w:rsidP="00A76DA7">
      <w:pPr>
        <w:pStyle w:val="ListBullet"/>
      </w:pPr>
      <w:r w:rsidRPr="003B0B19">
        <w:rPr>
          <w:b/>
        </w:rPr>
        <w:t>55-gallon drums</w:t>
      </w:r>
      <w:r w:rsidR="002814B2">
        <w:rPr>
          <w:b/>
        </w:rPr>
        <w:t xml:space="preserve">, </w:t>
      </w:r>
      <w:r w:rsidRPr="003B0B19">
        <w:rPr>
          <w:b/>
        </w:rPr>
        <w:t>frac tanks</w:t>
      </w:r>
      <w:r w:rsidR="002814B2">
        <w:rPr>
          <w:b/>
        </w:rPr>
        <w:t xml:space="preserve"> or </w:t>
      </w:r>
      <w:r w:rsidRPr="003B0B19">
        <w:rPr>
          <w:b/>
        </w:rPr>
        <w:t>tanks</w:t>
      </w:r>
      <w:r w:rsidRPr="003B0B19">
        <w:t xml:space="preserve"> – Drums</w:t>
      </w:r>
      <w:r w:rsidR="002814B2">
        <w:t xml:space="preserve">, </w:t>
      </w:r>
      <w:r w:rsidRPr="003B0B19">
        <w:t>frac tanks</w:t>
      </w:r>
      <w:r w:rsidR="002814B2">
        <w:t xml:space="preserve"> or </w:t>
      </w:r>
      <w:r w:rsidRPr="003B0B19">
        <w:t>tanks used during the investigation(s) shall meet the appropriate U</w:t>
      </w:r>
      <w:r w:rsidR="002C5443">
        <w:t>S</w:t>
      </w:r>
      <w:r w:rsidRPr="003B0B19">
        <w:t>DOT, OSHA, and EPA regulations, as applicable, for the wastes they contain. The Contractor shall cover and seal each container for a secure transport and to ensure each is free of leaks.</w:t>
      </w:r>
    </w:p>
    <w:p w14:paraId="4097D2CE" w14:textId="77777777" w:rsidR="003B0B19" w:rsidRPr="003B0B19" w:rsidRDefault="003B0B19" w:rsidP="003B0B19">
      <w:r w:rsidRPr="003B0B19">
        <w:t>The Contractor shall label each container as containing non-hazardous IDW, pending</w:t>
      </w:r>
      <w:r w:rsidRPr="003B0B19" w:rsidDel="00D04146">
        <w:t xml:space="preserve"> </w:t>
      </w:r>
      <w:r w:rsidRPr="003B0B19">
        <w:t>the results of the laboratory characterization. The Contractor shall place the label in a visible location and include, at a minimum, the following, unless directed by the SOW:</w:t>
      </w:r>
    </w:p>
    <w:p w14:paraId="1B7EF5DD" w14:textId="77777777" w:rsidR="003B0B19" w:rsidRPr="003B0B19" w:rsidRDefault="003B0B19" w:rsidP="0040251D">
      <w:pPr>
        <w:pStyle w:val="ListBullet"/>
      </w:pPr>
      <w:r w:rsidRPr="003B0B19">
        <w:t>“Non-Hazardous” designation</w:t>
      </w:r>
    </w:p>
    <w:p w14:paraId="70AAEEA2" w14:textId="77777777" w:rsidR="003B0B19" w:rsidRPr="003B0B19" w:rsidRDefault="003B0B19" w:rsidP="0040251D">
      <w:pPr>
        <w:pStyle w:val="ListBullet"/>
      </w:pPr>
      <w:r w:rsidRPr="003B0B19">
        <w:t>Name of generator(s)</w:t>
      </w:r>
    </w:p>
    <w:p w14:paraId="6891A466" w14:textId="77777777" w:rsidR="003B0B19" w:rsidRPr="003B0B19" w:rsidRDefault="003B0B19" w:rsidP="0040251D">
      <w:pPr>
        <w:pStyle w:val="ListBullet"/>
      </w:pPr>
      <w:r w:rsidRPr="003B0B19">
        <w:t>Date generated</w:t>
      </w:r>
    </w:p>
    <w:p w14:paraId="365CDE75" w14:textId="77777777" w:rsidR="003B0B19" w:rsidRPr="003B0B19" w:rsidRDefault="003B0B19" w:rsidP="0040251D">
      <w:pPr>
        <w:pStyle w:val="ListBullet"/>
      </w:pPr>
      <w:r w:rsidRPr="003B0B19">
        <w:t>Site address</w:t>
      </w:r>
    </w:p>
    <w:p w14:paraId="23CEFC95" w14:textId="77777777" w:rsidR="003B0B19" w:rsidRPr="003B0B19" w:rsidRDefault="003B0B19" w:rsidP="0040251D">
      <w:pPr>
        <w:pStyle w:val="ListBullet"/>
      </w:pPr>
      <w:r w:rsidRPr="003B0B19">
        <w:t>Contact person and phone number</w:t>
      </w:r>
    </w:p>
    <w:p w14:paraId="56BC9DF2" w14:textId="3BB03946" w:rsidR="003B0B19" w:rsidRPr="003B0B19" w:rsidRDefault="003B0B19" w:rsidP="0040251D">
      <w:pPr>
        <w:pStyle w:val="ListBullet"/>
      </w:pPr>
      <w:r w:rsidRPr="003B0B19">
        <w:t>Type of material contained (water, soil, etc</w:t>
      </w:r>
      <w:r w:rsidR="00AE4A0F">
        <w:t>etera</w:t>
      </w:r>
      <w:r w:rsidRPr="003B0B19">
        <w:t>)</w:t>
      </w:r>
    </w:p>
    <w:p w14:paraId="312EE632" w14:textId="6BA6184A" w:rsidR="00B87864" w:rsidRDefault="003B0B19" w:rsidP="00B87864">
      <w:pPr>
        <w:pStyle w:val="ListBullet"/>
      </w:pPr>
      <w:r w:rsidRPr="003B0B19">
        <w:t>Use weather resistant labels with indelible ink.</w:t>
      </w:r>
    </w:p>
    <w:p w14:paraId="740C1A3E" w14:textId="13243D24" w:rsidR="00B87864" w:rsidRDefault="009E3CC5" w:rsidP="00AE4A0F">
      <w:pPr>
        <w:pStyle w:val="Heading4"/>
      </w:pPr>
      <w:bookmarkStart w:id="147" w:name="_Toc238116760"/>
      <w:r w:rsidRPr="009E3CC5">
        <w:lastRenderedPageBreak/>
        <w:t>IDW Sampling and Characterization</w:t>
      </w:r>
      <w:bookmarkEnd w:id="147"/>
    </w:p>
    <w:p w14:paraId="0F57B9E2" w14:textId="521C3BEC" w:rsidR="00B87864" w:rsidRDefault="00A716A8" w:rsidP="00B87864">
      <w:r w:rsidRPr="00A716A8">
        <w:t>The Contractor shall evaluate the analytical data collected for the project and the requirements of the waste depository to determine whether the previously collected data is representative, sufficient, and acceptable for characterization purposes. If previously collected analytical data is not acceptable or sufficient, prior to transportation and disposal, samples of the IDW shall be collected and submitted for laboratory analyses in accordance with applicable state and federal regulations. The Contractor shall determine the appropriate number of samples to collect, and the applicable analytical tests required by the landfill, recycling center, and</w:t>
      </w:r>
      <w:r w:rsidR="002814B2">
        <w:t xml:space="preserve"> </w:t>
      </w:r>
      <w:r w:rsidRPr="00A716A8">
        <w:t>or disposal site. The Contractor shall determine the waste classification, disposal</w:t>
      </w:r>
      <w:r w:rsidR="002814B2">
        <w:t xml:space="preserve"> or </w:t>
      </w:r>
      <w:r w:rsidRPr="00A716A8">
        <w:t>recycling methods, and any additional labeling and manifesting requirements prior to shipment. The Contractor shall include a copy of the analytical report in the project deliverable(s) unless directed otherwise by the ENV PM.</w:t>
      </w:r>
    </w:p>
    <w:p w14:paraId="3C4F6187" w14:textId="7073E940" w:rsidR="00B87864" w:rsidRDefault="00204982" w:rsidP="00AE4A0F">
      <w:pPr>
        <w:pStyle w:val="Heading4"/>
      </w:pPr>
      <w:bookmarkStart w:id="148" w:name="_Toc238116761"/>
      <w:r w:rsidRPr="00204982">
        <w:t>IDW Storage, Manifesting, and Disposal or Recycling</w:t>
      </w:r>
      <w:bookmarkEnd w:id="148"/>
    </w:p>
    <w:p w14:paraId="4C5D4D50" w14:textId="0511BB69" w:rsidR="00B87864" w:rsidRDefault="009B51BC" w:rsidP="00B87864">
      <w:r w:rsidRPr="009B51BC">
        <w:t>The Contractor shall ensure the proper storage, manifesting, transport, and disposal or recycling of the IDW. This shall include managing all manifests, permits, and licenses requirements.</w:t>
      </w:r>
    </w:p>
    <w:p w14:paraId="00284025" w14:textId="6F8EE588" w:rsidR="00A716A8" w:rsidRPr="00A30780" w:rsidRDefault="009B51BC" w:rsidP="00AE4A0F">
      <w:pPr>
        <w:pStyle w:val="Heading4"/>
      </w:pPr>
      <w:bookmarkStart w:id="149" w:name="_Toc238116762"/>
      <w:r w:rsidRPr="00A30780">
        <w:t>Reporting</w:t>
      </w:r>
      <w:bookmarkEnd w:id="149"/>
    </w:p>
    <w:p w14:paraId="75B00091" w14:textId="77777777" w:rsidR="00AE4A0F" w:rsidRDefault="005013EF" w:rsidP="005013EF">
      <w:r>
        <w:t>The Contractor shall submit deliverables for review and acceptance by TxDOT using the procedures outlined in ENV ITEM 100.</w:t>
      </w:r>
    </w:p>
    <w:p w14:paraId="36C53D07" w14:textId="47C2F814" w:rsidR="005965F2" w:rsidRDefault="005013EF" w:rsidP="005965F2">
      <w:r>
        <w:t>The Contractor must include copies of the field logbook, analytical testing results, and waste characterization</w:t>
      </w:r>
      <w:r w:rsidR="002814B2">
        <w:t xml:space="preserve"> or</w:t>
      </w:r>
      <w:r>
        <w:t xml:space="preserve"> waste manifest forms within the project deliverable(s).</w:t>
      </w:r>
      <w:r w:rsidR="005965F2">
        <w:br w:type="page"/>
      </w:r>
    </w:p>
    <w:p w14:paraId="2F56D5AD" w14:textId="05FE33BC" w:rsidR="00A716A8" w:rsidRPr="00AE4A0F" w:rsidRDefault="00EC1902" w:rsidP="00AE4A0F">
      <w:r w:rsidRPr="00AE4A0F">
        <w:lastRenderedPageBreak/>
        <w:t>ENV ITEM 150</w:t>
      </w:r>
    </w:p>
    <w:p w14:paraId="23742E84" w14:textId="242E3D1F" w:rsidR="00992805" w:rsidRPr="00AE4A0F" w:rsidRDefault="00EC1902" w:rsidP="00AE4A0F">
      <w:r w:rsidRPr="00AE4A0F">
        <w:t>Version 4.0</w:t>
      </w:r>
    </w:p>
    <w:p w14:paraId="04FE54A9" w14:textId="3F77B46D" w:rsidR="00A13BFE" w:rsidRDefault="00A13BFE" w:rsidP="00ED4E6F">
      <w:pPr>
        <w:pStyle w:val="Heading2"/>
      </w:pPr>
      <w:bookmarkStart w:id="150" w:name="_Toc238116763"/>
      <w:r>
        <w:t>1</w:t>
      </w:r>
      <w:r w:rsidR="000519EB" w:rsidRPr="000519EB">
        <w:t>50 Soil Borings and Sample Collection</w:t>
      </w:r>
      <w:bookmarkEnd w:id="150"/>
    </w:p>
    <w:p w14:paraId="3CE066E6" w14:textId="17CB1F09" w:rsidR="00CE5597" w:rsidRDefault="00CE5597" w:rsidP="00CE5597">
      <w:pPr>
        <w:pStyle w:val="Heading3"/>
      </w:pPr>
      <w:bookmarkStart w:id="151" w:name="_Toc238116764"/>
      <w:r>
        <w:t>1</w:t>
      </w:r>
      <w:r w:rsidR="00ED4E6F">
        <w:t>50</w:t>
      </w:r>
      <w:r>
        <w:t xml:space="preserve">.1 </w:t>
      </w:r>
      <w:r w:rsidR="007E37C7">
        <w:t>Description</w:t>
      </w:r>
      <w:bookmarkEnd w:id="151"/>
    </w:p>
    <w:p w14:paraId="07D84985" w14:textId="34919E04" w:rsidR="00CE5597" w:rsidRDefault="001C4636" w:rsidP="00CE5597">
      <w:r w:rsidRPr="001C4636">
        <w:t>The following procedures detail the requirement for the proper drilling of soil borings and soil sample collection, handling, and custody procedures for ENV projects.</w:t>
      </w:r>
    </w:p>
    <w:p w14:paraId="1E062B69" w14:textId="449454A8" w:rsidR="00CE5597" w:rsidRDefault="00CE5597" w:rsidP="00CE5597">
      <w:pPr>
        <w:pStyle w:val="Heading3"/>
      </w:pPr>
      <w:bookmarkStart w:id="152" w:name="_Toc238116765"/>
      <w:r>
        <w:t>1</w:t>
      </w:r>
      <w:r w:rsidR="001C4636">
        <w:t>50</w:t>
      </w:r>
      <w:r>
        <w:t>.</w:t>
      </w:r>
      <w:r w:rsidR="001C4636">
        <w:t>2</w:t>
      </w:r>
      <w:r>
        <w:t xml:space="preserve"> </w:t>
      </w:r>
      <w:r w:rsidR="004A0C85" w:rsidRPr="004A0C85">
        <w:t>Licensing</w:t>
      </w:r>
      <w:r w:rsidR="00AE4A0F">
        <w:t xml:space="preserve"> and </w:t>
      </w:r>
      <w:r w:rsidR="004A0C85" w:rsidRPr="004A0C85">
        <w:t>Training Requirements</w:t>
      </w:r>
      <w:bookmarkEnd w:id="152"/>
    </w:p>
    <w:p w14:paraId="6DBC20D3" w14:textId="5EB6599E" w:rsidR="00CE5597" w:rsidRDefault="003F7043" w:rsidP="00CE5597">
      <w:r w:rsidRPr="003F7043">
        <w:t>The Contractor shall ensure a Texas</w:t>
      </w:r>
      <w:r w:rsidR="00A27830">
        <w:t xml:space="preserve"> </w:t>
      </w:r>
      <w:r w:rsidRPr="003F7043">
        <w:t>licensed Professional Geoscientist supervises all drilling and soil sampling programs. A Texas Licensed Water Well Driller, with experience in performing environmental work, shall drill all soil borings, with the exception of hand auger borings.</w:t>
      </w:r>
    </w:p>
    <w:p w14:paraId="25111011" w14:textId="14BFAF1C" w:rsidR="00CE5597" w:rsidRDefault="00CE5597" w:rsidP="00CE5597">
      <w:pPr>
        <w:pStyle w:val="Heading3"/>
      </w:pPr>
      <w:bookmarkStart w:id="153" w:name="_Toc238116766"/>
      <w:r>
        <w:t>1</w:t>
      </w:r>
      <w:r w:rsidR="003F7043">
        <w:t>50</w:t>
      </w:r>
      <w:r>
        <w:t>.</w:t>
      </w:r>
      <w:r w:rsidR="003F7043">
        <w:t>3</w:t>
      </w:r>
      <w:r>
        <w:t xml:space="preserve"> </w:t>
      </w:r>
      <w:r w:rsidR="003F7043">
        <w:t>Procedures</w:t>
      </w:r>
      <w:bookmarkEnd w:id="153"/>
    </w:p>
    <w:p w14:paraId="1AA214AD" w14:textId="6C272E6D" w:rsidR="00CE5597" w:rsidRDefault="00D4363F" w:rsidP="00CE5597">
      <w:r w:rsidRPr="00D4363F">
        <w:t>The Contractor shall use the following procedures when drilling soil borings and collecting soil samples associated with ENV projects. The Professional Geoscientist shall consider geologic conditions at the site as well as the project objectives when deciding on the appropriate drilling and soil sampling methods.</w:t>
      </w:r>
    </w:p>
    <w:p w14:paraId="3F67A4C3" w14:textId="6C831FB1" w:rsidR="00CE5597" w:rsidRPr="001D5512" w:rsidRDefault="00D4363F" w:rsidP="00AE4A0F">
      <w:pPr>
        <w:pStyle w:val="Heading4"/>
      </w:pPr>
      <w:bookmarkStart w:id="154" w:name="_Toc238116767"/>
      <w:r w:rsidRPr="001D5512">
        <w:t>Soil Borings</w:t>
      </w:r>
      <w:bookmarkEnd w:id="154"/>
    </w:p>
    <w:p w14:paraId="3CBA0467" w14:textId="5B25B234" w:rsidR="00F327E2" w:rsidRDefault="00F327E2" w:rsidP="00F327E2">
      <w:r>
        <w:t>The Contractor shall use direct</w:t>
      </w:r>
      <w:r w:rsidR="00A27830">
        <w:t xml:space="preserve"> </w:t>
      </w:r>
      <w:r>
        <w:t>push methods (hydraulically and hammer</w:t>
      </w:r>
      <w:r w:rsidR="00A27830">
        <w:t xml:space="preserve"> </w:t>
      </w:r>
      <w:r>
        <w:t>operated rams) and hollow</w:t>
      </w:r>
      <w:r w:rsidR="00A27830">
        <w:t xml:space="preserve"> </w:t>
      </w:r>
      <w:r>
        <w:t>stem drilling methods, when appropriate. When site conditions do not permit the use of these methods, the Contractor will use other drilling methods.  The Professional Geoscientist shall determine the appropriate drilling method used on a project</w:t>
      </w:r>
      <w:r w:rsidR="00A27830">
        <w:t xml:space="preserve"> </w:t>
      </w:r>
      <w:r>
        <w:t>specific basis (pre-approved by the ENV Project Manager). The introduction of any fluids into the borehole to enhance drilling efforts require pre-approval by the ENV Project Manager. The Contractor shall have drilling locations pre-approved by the ENV Project Manager. Any adjustments to the drilling and sampling methods or locations require pre-approval by the ENV Project Manager, as well.</w:t>
      </w:r>
    </w:p>
    <w:p w14:paraId="25AA64DC" w14:textId="2614F148" w:rsidR="00F327E2" w:rsidRDefault="00F327E2" w:rsidP="00F327E2">
      <w:r>
        <w:lastRenderedPageBreak/>
        <w:t>The Contractor shall decontaminate all associated drilling and sampling equipment to remove all oil, grease, mud, etc</w:t>
      </w:r>
      <w:r w:rsidR="00AE4A0F">
        <w:t>etera</w:t>
      </w:r>
      <w:r>
        <w:t>, prior to mobilizing to the site. Equipment with porous surfaces such as rope, wood, etc</w:t>
      </w:r>
      <w:r w:rsidR="00AE4A0F">
        <w:t>etera,</w:t>
      </w:r>
      <w:r>
        <w:t xml:space="preserve"> cannot be thoroughly cleaned and shall not be reused. The Contractor shall only handle cleaned equipment with clean gloves, including new nitrile gloves, new clean cotton gloves, etc</w:t>
      </w:r>
      <w:r w:rsidR="00AE4A0F">
        <w:t>etera,</w:t>
      </w:r>
      <w:r>
        <w:t xml:space="preserve"> as appropriate.</w:t>
      </w:r>
    </w:p>
    <w:p w14:paraId="3D867428" w14:textId="371135F1" w:rsidR="00F327E2" w:rsidRDefault="00F327E2" w:rsidP="00F327E2">
      <w:r>
        <w:t>The Contractor shall inspect soil boring locations for underground and above</w:t>
      </w:r>
      <w:r w:rsidR="00A27830">
        <w:t xml:space="preserve"> </w:t>
      </w:r>
      <w:r>
        <w:t>ground utilities prior to drilling.</w:t>
      </w:r>
    </w:p>
    <w:p w14:paraId="06289958" w14:textId="53A518F2" w:rsidR="00CE5597" w:rsidRDefault="00F327E2" w:rsidP="00F327E2">
      <w:r>
        <w:t>The Contractor shall complete boring logs for each soil boring location. The Contractor shall include the following information on the boring log:</w:t>
      </w:r>
    </w:p>
    <w:p w14:paraId="1FEBC0C3" w14:textId="43EE4266" w:rsidR="00AE4A0F" w:rsidRPr="00AE4A0F" w:rsidRDefault="00AE4A0F" w:rsidP="00AE4A0F">
      <w:pPr>
        <w:pStyle w:val="ListBullet"/>
      </w:pPr>
      <w:r w:rsidRPr="00AE4A0F">
        <w:t>Project Name</w:t>
      </w:r>
    </w:p>
    <w:p w14:paraId="324EB11D" w14:textId="3DA6DB6B" w:rsidR="00AE4A0F" w:rsidRPr="00AE4A0F" w:rsidRDefault="00AE4A0F" w:rsidP="00AE4A0F">
      <w:pPr>
        <w:pStyle w:val="ListBullet"/>
      </w:pPr>
      <w:r w:rsidRPr="00AE4A0F">
        <w:t>Drilling Company Name</w:t>
      </w:r>
    </w:p>
    <w:p w14:paraId="0FED68D3" w14:textId="31426B69" w:rsidR="00AE4A0F" w:rsidRPr="00AE4A0F" w:rsidRDefault="00AE4A0F" w:rsidP="00AE4A0F">
      <w:pPr>
        <w:pStyle w:val="ListBullet"/>
      </w:pPr>
      <w:r w:rsidRPr="00AE4A0F">
        <w:t>Driller Name</w:t>
      </w:r>
    </w:p>
    <w:p w14:paraId="21DB1E7A" w14:textId="3EA8BC7E" w:rsidR="00AE4A0F" w:rsidRPr="00AE4A0F" w:rsidRDefault="00AE4A0F" w:rsidP="00AE4A0F">
      <w:pPr>
        <w:pStyle w:val="ListBullet"/>
      </w:pPr>
      <w:r w:rsidRPr="00AE4A0F">
        <w:t>Consulting Company Name</w:t>
      </w:r>
    </w:p>
    <w:p w14:paraId="6E2CEE28" w14:textId="55202B7A" w:rsidR="00AE4A0F" w:rsidRPr="00AE4A0F" w:rsidRDefault="00AE4A0F" w:rsidP="00AE4A0F">
      <w:pPr>
        <w:pStyle w:val="ListBullet"/>
      </w:pPr>
      <w:r w:rsidRPr="00AE4A0F">
        <w:t>Logger Name</w:t>
      </w:r>
    </w:p>
    <w:p w14:paraId="4CB96B71" w14:textId="623AB1E5" w:rsidR="00AE4A0F" w:rsidRPr="00AE4A0F" w:rsidRDefault="00AE4A0F" w:rsidP="00AE4A0F">
      <w:pPr>
        <w:pStyle w:val="ListBullet"/>
      </w:pPr>
      <w:r w:rsidRPr="00AE4A0F">
        <w:t>Drilling Start</w:t>
      </w:r>
      <w:r w:rsidR="002814B2">
        <w:t xml:space="preserve"> or </w:t>
      </w:r>
      <w:r w:rsidRPr="00AE4A0F">
        <w:t>Completion Dates</w:t>
      </w:r>
    </w:p>
    <w:p w14:paraId="005BB216" w14:textId="236FF97C" w:rsidR="00AE4A0F" w:rsidRPr="00AE4A0F" w:rsidRDefault="00AE4A0F" w:rsidP="00AE4A0F">
      <w:pPr>
        <w:pStyle w:val="ListBullet"/>
      </w:pPr>
      <w:r w:rsidRPr="00AE4A0F">
        <w:t>Drilling Method</w:t>
      </w:r>
    </w:p>
    <w:p w14:paraId="10CA7AA9" w14:textId="188A4D00" w:rsidR="00AE4A0F" w:rsidRPr="00AE4A0F" w:rsidRDefault="00AE4A0F" w:rsidP="00AE4A0F">
      <w:pPr>
        <w:pStyle w:val="ListBullet"/>
      </w:pPr>
      <w:r w:rsidRPr="00AE4A0F">
        <w:t>Soil Sampling Method</w:t>
      </w:r>
    </w:p>
    <w:p w14:paraId="306943C3" w14:textId="515961A0" w:rsidR="00AE4A0F" w:rsidRPr="00AE4A0F" w:rsidRDefault="00AE4A0F" w:rsidP="00AE4A0F">
      <w:pPr>
        <w:pStyle w:val="ListBullet"/>
      </w:pPr>
      <w:r w:rsidRPr="00AE4A0F">
        <w:t>Lithologic Description</w:t>
      </w:r>
    </w:p>
    <w:p w14:paraId="11E10766" w14:textId="5DD9B9E6" w:rsidR="00AE4A0F" w:rsidRPr="00AE4A0F" w:rsidRDefault="00AE4A0F" w:rsidP="00AE4A0F">
      <w:pPr>
        <w:pStyle w:val="ListBullet"/>
      </w:pPr>
      <w:r w:rsidRPr="00AE4A0F">
        <w:t xml:space="preserve">Boring </w:t>
      </w:r>
      <w:r w:rsidR="005D0556">
        <w:t>identification (</w:t>
      </w:r>
      <w:r w:rsidRPr="00AE4A0F">
        <w:t>ID</w:t>
      </w:r>
      <w:r w:rsidR="005D0556">
        <w:t>)</w:t>
      </w:r>
    </w:p>
    <w:p w14:paraId="00E5A20F" w14:textId="55FFBE9A" w:rsidR="00AE4A0F" w:rsidRPr="00AE4A0F" w:rsidRDefault="00AE4A0F" w:rsidP="00AE4A0F">
      <w:pPr>
        <w:pStyle w:val="ListBullet"/>
      </w:pPr>
      <w:r w:rsidRPr="00AE4A0F">
        <w:t>Borehole Diameter</w:t>
      </w:r>
    </w:p>
    <w:p w14:paraId="0486D04D" w14:textId="38336719" w:rsidR="00AE4A0F" w:rsidRPr="00AE4A0F" w:rsidRDefault="00AE4A0F" w:rsidP="00AE4A0F">
      <w:pPr>
        <w:pStyle w:val="ListBullet"/>
      </w:pPr>
      <w:r w:rsidRPr="00AE4A0F">
        <w:t>Total Depth of Boring</w:t>
      </w:r>
    </w:p>
    <w:p w14:paraId="42F1CBF3" w14:textId="5325A6CB" w:rsidR="00AE4A0F" w:rsidRPr="00AE4A0F" w:rsidRDefault="00AE4A0F" w:rsidP="00AE4A0F">
      <w:pPr>
        <w:pStyle w:val="ListBullet"/>
      </w:pPr>
      <w:r w:rsidRPr="00AE4A0F">
        <w:t>Soil Sample Depths</w:t>
      </w:r>
    </w:p>
    <w:p w14:paraId="512A1488" w14:textId="63E7AF24" w:rsidR="00AE4A0F" w:rsidRPr="00AE4A0F" w:rsidRDefault="00AE4A0F" w:rsidP="00AE4A0F">
      <w:pPr>
        <w:pStyle w:val="ListBullet"/>
      </w:pPr>
      <w:r w:rsidRPr="00AE4A0F">
        <w:t>Soil Screening Results</w:t>
      </w:r>
    </w:p>
    <w:p w14:paraId="56628B88" w14:textId="73CDF7DC" w:rsidR="00AE4A0F" w:rsidRPr="00AE4A0F" w:rsidRDefault="00AE4A0F" w:rsidP="00AE4A0F">
      <w:pPr>
        <w:pStyle w:val="ListBullet"/>
      </w:pPr>
      <w:r w:rsidRPr="00AE4A0F">
        <w:t>Encountered and Static Depth to Water</w:t>
      </w:r>
    </w:p>
    <w:p w14:paraId="1D8FD05A" w14:textId="6621C387" w:rsidR="00AE4A0F" w:rsidRPr="00AE4A0F" w:rsidRDefault="00AE4A0F" w:rsidP="00AE4A0F">
      <w:pPr>
        <w:pStyle w:val="ListBullet"/>
      </w:pPr>
      <w:r w:rsidRPr="00AE4A0F">
        <w:t>Borehole Plugging Method</w:t>
      </w:r>
    </w:p>
    <w:p w14:paraId="3138CE69" w14:textId="0C790D42" w:rsidR="00AE4A0F" w:rsidRPr="00AE4A0F" w:rsidRDefault="00AE4A0F" w:rsidP="00AE4A0F">
      <w:pPr>
        <w:pStyle w:val="ListBullet"/>
      </w:pPr>
      <w:r w:rsidRPr="00AE4A0F">
        <w:t>Boring Location (GPS Coordinates and references to common site landmarks)</w:t>
      </w:r>
    </w:p>
    <w:p w14:paraId="03674BB6" w14:textId="696068C8" w:rsidR="00AE4A0F" w:rsidRPr="00AE4A0F" w:rsidRDefault="00AE4A0F" w:rsidP="00AE4A0F">
      <w:pPr>
        <w:pStyle w:val="ListBullet"/>
      </w:pPr>
      <w:r w:rsidRPr="00AE4A0F">
        <w:t>Brief Weather Description</w:t>
      </w:r>
    </w:p>
    <w:p w14:paraId="4430AD3D" w14:textId="77D5ECF3" w:rsidR="00A13BFE" w:rsidRPr="00BB2816" w:rsidRDefault="00BB2816" w:rsidP="00AE4A0F">
      <w:pPr>
        <w:pStyle w:val="Heading4"/>
      </w:pPr>
      <w:bookmarkStart w:id="155" w:name="_Toc238116768"/>
      <w:r w:rsidRPr="00BB2816">
        <w:lastRenderedPageBreak/>
        <w:t>Soil Sample Collection</w:t>
      </w:r>
      <w:bookmarkEnd w:id="155"/>
    </w:p>
    <w:p w14:paraId="22713B02" w14:textId="4CF40001" w:rsidR="00D202F3" w:rsidRDefault="00D202F3" w:rsidP="00D202F3">
      <w:r>
        <w:t>Typical soil sampling methods include split</w:t>
      </w:r>
      <w:r w:rsidR="00A27830">
        <w:t xml:space="preserve"> </w:t>
      </w:r>
      <w:r>
        <w:t>spoon samplers, Shelby tubes, and grab samples. The Professional Geoscientist shall determine the appropriate sampling methods and equipment used on a project</w:t>
      </w:r>
      <w:r w:rsidR="00A27830">
        <w:t xml:space="preserve"> </w:t>
      </w:r>
      <w:r>
        <w:t>specific basis.</w:t>
      </w:r>
    </w:p>
    <w:p w14:paraId="051311C4" w14:textId="6D10F4AC" w:rsidR="00D202F3" w:rsidRDefault="00D202F3" w:rsidP="00D202F3">
      <w:r>
        <w:t xml:space="preserve">Sampling personnel </w:t>
      </w:r>
      <w:proofErr w:type="gramStart"/>
      <w:r>
        <w:t>shall</w:t>
      </w:r>
      <w:proofErr w:type="gramEnd"/>
      <w:r>
        <w:t xml:space="preserve"> </w:t>
      </w:r>
      <w:r w:rsidR="005965F2">
        <w:t xml:space="preserve">put on </w:t>
      </w:r>
      <w:r>
        <w:t>don a clean pair of gloves at the onset of sampling activities and at each new sampling interval to prevent cross</w:t>
      </w:r>
      <w:r w:rsidR="00A27830">
        <w:t xml:space="preserve"> </w:t>
      </w:r>
      <w:r>
        <w:t>contamination. Sampling personnel must keep their hands as clean as practical and replace gloves when soiled while performing sampling activities.</w:t>
      </w:r>
    </w:p>
    <w:p w14:paraId="75929409" w14:textId="3FAA9CDF" w:rsidR="00D202F3" w:rsidRDefault="00D202F3" w:rsidP="00D202F3">
      <w:r>
        <w:t>The Contractor shall collect soil samples with pre-cleaned sampling equipment appropriate for the type of samples collected.</w:t>
      </w:r>
    </w:p>
    <w:p w14:paraId="1A72D13B" w14:textId="52EB908A" w:rsidR="00A13BFE" w:rsidRDefault="00D202F3" w:rsidP="00D202F3">
      <w:r>
        <w:t xml:space="preserve">The Contractor shall collect a discrete portion of the collected sample for the purposes of laboratory testing for chemical parameters. The Contractor will not homogenize samples for </w:t>
      </w:r>
      <w:r w:rsidR="00AD4145">
        <w:t>v</w:t>
      </w:r>
      <w:r w:rsidR="00AD4145" w:rsidRPr="00AD4145">
        <w:t xml:space="preserve">olatile </w:t>
      </w:r>
      <w:r w:rsidR="00AD4145">
        <w:t>o</w:t>
      </w:r>
      <w:r w:rsidR="00AD4145" w:rsidRPr="00AD4145">
        <w:t xml:space="preserve">rganic </w:t>
      </w:r>
      <w:r w:rsidR="00AD4145">
        <w:t>c</w:t>
      </w:r>
      <w:r w:rsidR="00AD4145" w:rsidRPr="00AD4145">
        <w:t>ompound</w:t>
      </w:r>
      <w:r w:rsidR="00AD4145">
        <w:t xml:space="preserve"> (</w:t>
      </w:r>
      <w:r>
        <w:t>VOC</w:t>
      </w:r>
      <w:r w:rsidR="00AD4145">
        <w:t>)</w:t>
      </w:r>
      <w:r>
        <w:t xml:space="preserve"> analysis because of volatilization during soil mixing. The Contractor will use the remaining sample volume for headspace screening, physical description of soil characteristics, and laboratory samples for testing of physical properties.</w:t>
      </w:r>
    </w:p>
    <w:p w14:paraId="41EC5E98" w14:textId="2E4EB737" w:rsidR="00B32637" w:rsidRPr="00B32637" w:rsidRDefault="00B32637" w:rsidP="00B32637">
      <w:pPr>
        <w:pStyle w:val="ListBullet"/>
      </w:pPr>
      <w:r w:rsidRPr="00B32637">
        <w:rPr>
          <w:b/>
          <w:u w:val="single"/>
        </w:rPr>
        <w:t>Soil Sample Screening</w:t>
      </w:r>
      <w:r w:rsidRPr="00B32637">
        <w:t xml:space="preserve"> – Soil screening methods shall include visual and olfactory observations made by a qualified environmental professional. The Contractor shall use properly calibrated Photoionization Detectors (PID) and</w:t>
      </w:r>
      <w:r w:rsidR="002814B2">
        <w:t xml:space="preserve"> </w:t>
      </w:r>
      <w:r w:rsidRPr="00B32637">
        <w:t>or Flame Ionization Detectors (FID) with the manufacturer’s recommendations for calibration for the type of contaminates expected at the project. The instruments require field calibration according to manufacturer’s recommendations.</w:t>
      </w:r>
    </w:p>
    <w:p w14:paraId="26F39B59" w14:textId="2C726166" w:rsidR="00B32637" w:rsidRPr="00B32637" w:rsidRDefault="00B32637" w:rsidP="00196F6C">
      <w:pPr>
        <w:pStyle w:val="ListBullet"/>
        <w:numPr>
          <w:ilvl w:val="0"/>
          <w:numId w:val="0"/>
        </w:numPr>
        <w:ind w:left="1368"/>
      </w:pPr>
      <w:r w:rsidRPr="00B32637">
        <w:t xml:space="preserve">Using a </w:t>
      </w:r>
      <w:r w:rsidR="000A0931" w:rsidRPr="00B32637">
        <w:t>self</w:t>
      </w:r>
      <w:r w:rsidR="000A0931">
        <w:t>-sealing</w:t>
      </w:r>
      <w:r w:rsidRPr="00B32637">
        <w:t xml:space="preserve"> polyethylene freezer bag, field personnel shall half-fill the bag with the collected soil sample so that the volume ratio of soil to air is equal, then they shall immediately seal the bag. The Contractor shall then manually break down the sample into smaller soil clumps within the bag.</w:t>
      </w:r>
    </w:p>
    <w:p w14:paraId="66A4B81C" w14:textId="2C6F8A22" w:rsidR="00B32637" w:rsidRPr="00B32637" w:rsidRDefault="00B32637" w:rsidP="00196F6C">
      <w:pPr>
        <w:pStyle w:val="ListBullet"/>
        <w:numPr>
          <w:ilvl w:val="0"/>
          <w:numId w:val="0"/>
        </w:numPr>
        <w:ind w:left="1368"/>
      </w:pPr>
      <w:r w:rsidRPr="00B32637">
        <w:t>The Contractor shall develop the headspace for at least 10 minutes. After development, the Contractor shall shake the bag vigorously for 15 seconds.</w:t>
      </w:r>
    </w:p>
    <w:p w14:paraId="5837E728" w14:textId="73C37666" w:rsidR="00B32637" w:rsidRPr="00B32637" w:rsidRDefault="00B32637" w:rsidP="00196F6C">
      <w:pPr>
        <w:pStyle w:val="ListBullet"/>
        <w:numPr>
          <w:ilvl w:val="0"/>
          <w:numId w:val="0"/>
        </w:numPr>
        <w:ind w:left="1368"/>
      </w:pPr>
      <w:r w:rsidRPr="00B32637">
        <w:lastRenderedPageBreak/>
        <w:t>The Contractor shall introduce the instrument sampling probe into a small opening in the bag to a point about one-half of the headspace depth. The Contractor shall record the highest detector response.</w:t>
      </w:r>
    </w:p>
    <w:p w14:paraId="426514F5" w14:textId="61D4B739" w:rsidR="00CC75F9" w:rsidRPr="00CC75F9" w:rsidRDefault="00CC75F9" w:rsidP="00CC75F9">
      <w:pPr>
        <w:pStyle w:val="ListBullet"/>
      </w:pPr>
      <w:r w:rsidRPr="00CC75F9">
        <w:rPr>
          <w:b/>
          <w:u w:val="single"/>
        </w:rPr>
        <w:t>Soil Sample Handling</w:t>
      </w:r>
      <w:r w:rsidRPr="00CC75F9">
        <w:t xml:space="preserve"> – The Contractor shall place in pre-cleaned laboratory</w:t>
      </w:r>
      <w:r w:rsidR="00A27830">
        <w:t xml:space="preserve"> </w:t>
      </w:r>
      <w:r w:rsidRPr="00CC75F9">
        <w:t>supplied containers all samples collected for chemical analyses. The type and size of the containers and preservation methods used for soil samples varies based on the type of analyses performed. The Contractor may collect Quality Assurance</w:t>
      </w:r>
      <w:r w:rsidR="002814B2">
        <w:t xml:space="preserve"> </w:t>
      </w:r>
      <w:r w:rsidR="00077984">
        <w:t xml:space="preserve">(QA) </w:t>
      </w:r>
      <w:r w:rsidR="002814B2">
        <w:t xml:space="preserve">and </w:t>
      </w:r>
      <w:r w:rsidRPr="00CC75F9">
        <w:t>Quality Control (QC) samples on ENV projects. The project SOW shall specify the type and collection schedule for QA</w:t>
      </w:r>
      <w:r w:rsidR="002814B2">
        <w:t xml:space="preserve"> and </w:t>
      </w:r>
      <w:r w:rsidRPr="00CC75F9">
        <w:t>QC samples.</w:t>
      </w:r>
    </w:p>
    <w:p w14:paraId="0195D7D7" w14:textId="5AB8550C" w:rsidR="00CC75F9" w:rsidRPr="00CC75F9" w:rsidRDefault="00CC75F9" w:rsidP="00196F6C">
      <w:pPr>
        <w:pStyle w:val="ListBullet"/>
        <w:numPr>
          <w:ilvl w:val="0"/>
          <w:numId w:val="0"/>
        </w:numPr>
        <w:ind w:left="1368"/>
      </w:pPr>
      <w:r w:rsidRPr="00CC75F9">
        <w:t>The Contractor shall complete sample labels at the time of sample collection, to include the following information:</w:t>
      </w:r>
    </w:p>
    <w:p w14:paraId="11355715" w14:textId="77777777" w:rsidR="00F82A42" w:rsidRPr="00AE4A0F" w:rsidRDefault="00CC75F9" w:rsidP="00196F6C">
      <w:pPr>
        <w:pStyle w:val="ListBullet"/>
        <w:numPr>
          <w:ilvl w:val="1"/>
          <w:numId w:val="27"/>
        </w:numPr>
        <w:ind w:left="990"/>
      </w:pPr>
      <w:r w:rsidRPr="00AE4A0F">
        <w:t>Project name</w:t>
      </w:r>
    </w:p>
    <w:p w14:paraId="060011CE" w14:textId="77777777" w:rsidR="00F82A42" w:rsidRPr="00AE4A0F" w:rsidRDefault="00CC75F9" w:rsidP="00196F6C">
      <w:pPr>
        <w:pStyle w:val="ListBullet"/>
        <w:numPr>
          <w:ilvl w:val="1"/>
          <w:numId w:val="27"/>
        </w:numPr>
        <w:ind w:left="990"/>
      </w:pPr>
      <w:r w:rsidRPr="00AE4A0F">
        <w:t>Unique sample ID number and depth</w:t>
      </w:r>
    </w:p>
    <w:p w14:paraId="5E00622E" w14:textId="77777777" w:rsidR="00F82A42" w:rsidRPr="00AE4A0F" w:rsidRDefault="00CC75F9" w:rsidP="00196F6C">
      <w:pPr>
        <w:pStyle w:val="ListBullet"/>
        <w:numPr>
          <w:ilvl w:val="1"/>
          <w:numId w:val="27"/>
        </w:numPr>
        <w:ind w:left="990"/>
      </w:pPr>
      <w:r w:rsidRPr="00AE4A0F">
        <w:t>Sample collection date and time</w:t>
      </w:r>
    </w:p>
    <w:p w14:paraId="35F5D179" w14:textId="77777777" w:rsidR="00F82A42" w:rsidRPr="00AE4A0F" w:rsidRDefault="00CC75F9" w:rsidP="00196F6C">
      <w:pPr>
        <w:pStyle w:val="ListBullet"/>
        <w:numPr>
          <w:ilvl w:val="1"/>
          <w:numId w:val="27"/>
        </w:numPr>
        <w:ind w:left="990"/>
      </w:pPr>
      <w:r w:rsidRPr="00AE4A0F">
        <w:t>Initials of person collecting sample</w:t>
      </w:r>
    </w:p>
    <w:p w14:paraId="4104D9DF" w14:textId="5D4833BD" w:rsidR="00CC75F9" w:rsidRPr="00AE4A0F" w:rsidRDefault="00CC75F9" w:rsidP="00196F6C">
      <w:pPr>
        <w:pStyle w:val="ListBullet"/>
        <w:numPr>
          <w:ilvl w:val="1"/>
          <w:numId w:val="27"/>
        </w:numPr>
        <w:ind w:left="990"/>
      </w:pPr>
      <w:r w:rsidRPr="00AE4A0F">
        <w:t xml:space="preserve">Preservation method </w:t>
      </w:r>
    </w:p>
    <w:p w14:paraId="48974E99" w14:textId="00839B21" w:rsidR="00CC75F9" w:rsidRPr="00CC75F9" w:rsidRDefault="00CC75F9" w:rsidP="00196F6C">
      <w:pPr>
        <w:pStyle w:val="ListBullet"/>
        <w:numPr>
          <w:ilvl w:val="0"/>
          <w:numId w:val="0"/>
        </w:numPr>
        <w:ind w:left="1368"/>
      </w:pPr>
      <w:r w:rsidRPr="00CC75F9">
        <w:t xml:space="preserve">The Contractor shall initiate in the field and at the time of sampling a </w:t>
      </w:r>
      <w:r w:rsidR="00A27830">
        <w:t>C</w:t>
      </w:r>
      <w:r w:rsidRPr="00CC75F9">
        <w:t>hain-of-</w:t>
      </w:r>
      <w:r w:rsidR="00A27830">
        <w:t>C</w:t>
      </w:r>
      <w:r w:rsidRPr="00CC75F9">
        <w:t xml:space="preserve">ustody record. One shall accompany each set of samples shipped to any laboratory. Each time responsibility for custody of the sample’s changes, the new and previous custodians must sign the record and note the date and time. The Contractor shall submit the final signed </w:t>
      </w:r>
      <w:r w:rsidR="00A27830">
        <w:t>C</w:t>
      </w:r>
      <w:r w:rsidRPr="00CC75F9">
        <w:t>hain-of-</w:t>
      </w:r>
      <w:r w:rsidR="00A27830">
        <w:t>C</w:t>
      </w:r>
      <w:r w:rsidRPr="00CC75F9">
        <w:t xml:space="preserve">ustody document with the analytical results in the report for the sampling event. The Contractor shall use indelible ink on the </w:t>
      </w:r>
      <w:r w:rsidR="00A27830">
        <w:t>C</w:t>
      </w:r>
      <w:r w:rsidRPr="00CC75F9">
        <w:t>hain-of-</w:t>
      </w:r>
      <w:r w:rsidR="00A27830">
        <w:t>C</w:t>
      </w:r>
      <w:r w:rsidRPr="00CC75F9">
        <w:t>ustody form.</w:t>
      </w:r>
    </w:p>
    <w:p w14:paraId="6FAF2164" w14:textId="77777777" w:rsidR="00CC75F9" w:rsidRPr="00CC75F9" w:rsidRDefault="00CC75F9" w:rsidP="00196F6C">
      <w:pPr>
        <w:pStyle w:val="ListBullet"/>
        <w:numPr>
          <w:ilvl w:val="0"/>
          <w:numId w:val="0"/>
        </w:numPr>
        <w:ind w:left="1368"/>
      </w:pPr>
      <w:r w:rsidRPr="00CC75F9">
        <w:t>The Contractor shall use the following parameters when using a secured area for temporary storage:</w:t>
      </w:r>
    </w:p>
    <w:p w14:paraId="2CA0E30E" w14:textId="77777777" w:rsidR="00CC75F9" w:rsidRPr="00AE4A0F" w:rsidRDefault="00CC75F9" w:rsidP="00196F6C">
      <w:pPr>
        <w:pStyle w:val="ListBullet"/>
        <w:numPr>
          <w:ilvl w:val="1"/>
          <w:numId w:val="27"/>
        </w:numPr>
        <w:ind w:left="2160" w:hanging="450"/>
      </w:pPr>
      <w:r w:rsidRPr="00CC75F9">
        <w:t>Record the time, date, and location of the secured area in the “relinquished by” space of the custod</w:t>
      </w:r>
      <w:r w:rsidRPr="00AE4A0F">
        <w:t>y form.</w:t>
      </w:r>
    </w:p>
    <w:p w14:paraId="5268A953" w14:textId="7DF569A3" w:rsidR="00CC75F9" w:rsidRPr="00AE4A0F" w:rsidRDefault="00CC75F9" w:rsidP="00196F6C">
      <w:pPr>
        <w:pStyle w:val="ListBullet"/>
        <w:numPr>
          <w:ilvl w:val="1"/>
          <w:numId w:val="27"/>
        </w:numPr>
        <w:ind w:left="2160" w:hanging="450"/>
      </w:pPr>
      <w:r w:rsidRPr="00AE4A0F">
        <w:t>Record the time an individual regains custody in the “received by” space of the custody form.</w:t>
      </w:r>
    </w:p>
    <w:p w14:paraId="1434C852" w14:textId="77777777" w:rsidR="00CC75F9" w:rsidRPr="00CC75F9" w:rsidRDefault="00CC75F9" w:rsidP="00196F6C">
      <w:pPr>
        <w:pStyle w:val="ListBullet"/>
        <w:numPr>
          <w:ilvl w:val="0"/>
          <w:numId w:val="0"/>
        </w:numPr>
        <w:ind w:left="1368"/>
      </w:pPr>
      <w:r w:rsidRPr="00CC75F9">
        <w:t>The Contractor shall use the following parameters when shipping samples:</w:t>
      </w:r>
    </w:p>
    <w:p w14:paraId="47F5AC3C" w14:textId="62D32DE1" w:rsidR="00CC75F9" w:rsidRPr="00AE4A0F" w:rsidRDefault="00CC75F9" w:rsidP="00196F6C">
      <w:pPr>
        <w:pStyle w:val="ListBullet"/>
        <w:numPr>
          <w:ilvl w:val="1"/>
          <w:numId w:val="27"/>
        </w:numPr>
        <w:ind w:left="2160" w:hanging="450"/>
      </w:pPr>
      <w:r w:rsidRPr="00CC75F9">
        <w:lastRenderedPageBreak/>
        <w:t>T</w:t>
      </w:r>
      <w:r w:rsidRPr="00AE4A0F">
        <w:t xml:space="preserve">he person sealing the shipping container shall enter the time and date and sign the </w:t>
      </w:r>
      <w:r w:rsidR="00A27830">
        <w:t>C</w:t>
      </w:r>
      <w:r w:rsidRPr="00AE4A0F">
        <w:t>hain-of-</w:t>
      </w:r>
      <w:r w:rsidR="00A27830">
        <w:t>C</w:t>
      </w:r>
      <w:r w:rsidRPr="00AE4A0F">
        <w:t>ustody form.</w:t>
      </w:r>
    </w:p>
    <w:p w14:paraId="36DD4759" w14:textId="4C9D55EE" w:rsidR="00CC75F9" w:rsidRPr="00AE4A0F" w:rsidRDefault="00CC75F9" w:rsidP="00196F6C">
      <w:pPr>
        <w:pStyle w:val="ListBullet"/>
        <w:numPr>
          <w:ilvl w:val="1"/>
          <w:numId w:val="27"/>
        </w:numPr>
        <w:ind w:left="2160" w:hanging="450"/>
      </w:pPr>
      <w:r w:rsidRPr="00AE4A0F">
        <w:t xml:space="preserve">Enclose the original </w:t>
      </w:r>
      <w:r w:rsidR="00A27830">
        <w:t>C</w:t>
      </w:r>
      <w:r w:rsidRPr="00AE4A0F">
        <w:t>hain-of-</w:t>
      </w:r>
      <w:r w:rsidR="00A27830">
        <w:t>C</w:t>
      </w:r>
      <w:r w:rsidRPr="00AE4A0F">
        <w:t>ustody form in the shipping container and retain a copy for the project manager’s file.</w:t>
      </w:r>
    </w:p>
    <w:p w14:paraId="6206FB18" w14:textId="4225B336" w:rsidR="00CC75F9" w:rsidRPr="00AE4A0F" w:rsidRDefault="00CC75F9" w:rsidP="00196F6C">
      <w:pPr>
        <w:pStyle w:val="ListBullet"/>
        <w:numPr>
          <w:ilvl w:val="1"/>
          <w:numId w:val="27"/>
        </w:numPr>
        <w:ind w:left="2160" w:hanging="450"/>
      </w:pPr>
      <w:r w:rsidRPr="00AE4A0F">
        <w:t xml:space="preserve">Retain from the shipper a post office receipt, bill of lading, or similar document as part of the permanent </w:t>
      </w:r>
      <w:r w:rsidR="00A27830">
        <w:t>C</w:t>
      </w:r>
      <w:r w:rsidRPr="00AE4A0F">
        <w:t>hain-of-</w:t>
      </w:r>
      <w:r w:rsidR="00A27830">
        <w:t>C</w:t>
      </w:r>
      <w:r w:rsidRPr="00AE4A0F">
        <w:t>ustody documentation.</w:t>
      </w:r>
    </w:p>
    <w:p w14:paraId="40DBB8C9" w14:textId="332119E1" w:rsidR="00CC75F9" w:rsidRPr="00AE4A0F" w:rsidRDefault="00CC75F9" w:rsidP="00196F6C">
      <w:pPr>
        <w:pStyle w:val="ListBullet"/>
        <w:numPr>
          <w:ilvl w:val="1"/>
          <w:numId w:val="27"/>
        </w:numPr>
        <w:ind w:left="2160" w:hanging="450"/>
      </w:pPr>
      <w:r w:rsidRPr="00AE4A0F">
        <w:t>Affix</w:t>
      </w:r>
      <w:r w:rsidRPr="00AE4A0F" w:rsidDel="000A591D">
        <w:t xml:space="preserve"> </w:t>
      </w:r>
      <w:r w:rsidRPr="00AE4A0F">
        <w:t>one or more custody seals over the opening of the shipping container in a manner that precludes opening the container without breaking the seal(s).</w:t>
      </w:r>
    </w:p>
    <w:p w14:paraId="484CD488" w14:textId="77777777" w:rsidR="00CC75F9" w:rsidRPr="00AE4A0F" w:rsidRDefault="00CC75F9" w:rsidP="00196F6C">
      <w:pPr>
        <w:pStyle w:val="ListBullet"/>
        <w:numPr>
          <w:ilvl w:val="1"/>
          <w:numId w:val="27"/>
        </w:numPr>
        <w:ind w:left="2160" w:hanging="450"/>
      </w:pPr>
      <w:r w:rsidRPr="00AE4A0F">
        <w:t>Inscribe the container seal(s) with the signature of the person sealing the container and the date and time sealed.</w:t>
      </w:r>
    </w:p>
    <w:p w14:paraId="02D779CB" w14:textId="2D1DDCA7" w:rsidR="00B32637" w:rsidRPr="00AE4A0F" w:rsidRDefault="00CC75F9" w:rsidP="00196F6C">
      <w:pPr>
        <w:pStyle w:val="ListBullet"/>
        <w:numPr>
          <w:ilvl w:val="1"/>
          <w:numId w:val="27"/>
        </w:numPr>
        <w:ind w:left="2160" w:hanging="450"/>
      </w:pPr>
      <w:r w:rsidRPr="00AE4A0F">
        <w:t>The Contractor shall properly package and send the samples to the analytical laboratory. The Contractor is responsible for any lost coolers, exceedance of handling and holding times, broken sample containers, mislabeled or missing sample containers and</w:t>
      </w:r>
      <w:r w:rsidR="002814B2">
        <w:t xml:space="preserve"> </w:t>
      </w:r>
      <w:r w:rsidRPr="00AE4A0F">
        <w:t xml:space="preserve">or </w:t>
      </w:r>
      <w:r w:rsidR="00A27830">
        <w:t>C</w:t>
      </w:r>
      <w:r w:rsidRPr="00AE4A0F">
        <w:t>hain-of-</w:t>
      </w:r>
      <w:r w:rsidR="00A27830">
        <w:t>C</w:t>
      </w:r>
      <w:r w:rsidRPr="00AE4A0F">
        <w:t>ustody forms, and improperly preserved samples.</w:t>
      </w:r>
    </w:p>
    <w:p w14:paraId="4E360E49" w14:textId="3B52688F" w:rsidR="00A13BFE" w:rsidRDefault="00EA1083" w:rsidP="00AE4A0F">
      <w:pPr>
        <w:pStyle w:val="Heading4"/>
      </w:pPr>
      <w:bookmarkStart w:id="156" w:name="_Toc238116769"/>
      <w:r w:rsidRPr="00EA1083">
        <w:t>Borehole Plugging</w:t>
      </w:r>
      <w:bookmarkEnd w:id="156"/>
    </w:p>
    <w:p w14:paraId="0ACEE036" w14:textId="0E6B3828" w:rsidR="00A13BFE" w:rsidRDefault="00EA1083" w:rsidP="00A13BFE">
      <w:r w:rsidRPr="00EA1083">
        <w:t>The Contractor shall properly plug and abandon boreholes in accordance with ENV ITEM 210.</w:t>
      </w:r>
    </w:p>
    <w:p w14:paraId="7BBCCF11" w14:textId="340343D6" w:rsidR="00A13BFE" w:rsidRPr="00EA1083" w:rsidRDefault="00EA1083" w:rsidP="00AE4A0F">
      <w:pPr>
        <w:pStyle w:val="Heading4"/>
      </w:pPr>
      <w:bookmarkStart w:id="157" w:name="_Toc238116770"/>
      <w:r w:rsidRPr="00EA1083">
        <w:t>Reporting</w:t>
      </w:r>
      <w:bookmarkEnd w:id="157"/>
    </w:p>
    <w:p w14:paraId="4E857C2F" w14:textId="71F9E49F" w:rsidR="000D01F6" w:rsidRDefault="004A13C8" w:rsidP="000D01F6">
      <w:r w:rsidRPr="004A13C8">
        <w:t>The Contractor shall record soil boring activities in the field logbooks (ENV ITEM 138) and</w:t>
      </w:r>
      <w:r w:rsidR="002814B2">
        <w:t xml:space="preserve"> </w:t>
      </w:r>
      <w:r w:rsidRPr="004A13C8">
        <w:t>or on company boring log forms.</w:t>
      </w:r>
      <w:r w:rsidR="000D01F6">
        <w:br w:type="page"/>
      </w:r>
    </w:p>
    <w:p w14:paraId="3C6E3F61" w14:textId="5F18F761" w:rsidR="00A13BFE" w:rsidRPr="00AE4A0F" w:rsidRDefault="00F85034" w:rsidP="00AE4A0F">
      <w:r w:rsidRPr="00AE4A0F">
        <w:lastRenderedPageBreak/>
        <w:t>ENV ITEM 170</w:t>
      </w:r>
    </w:p>
    <w:p w14:paraId="669E3774" w14:textId="6B735FF8" w:rsidR="00F85034" w:rsidRPr="00AE4A0F" w:rsidRDefault="00F85034" w:rsidP="00AE4A0F">
      <w:r w:rsidRPr="00AE4A0F">
        <w:t>Version 4.0</w:t>
      </w:r>
    </w:p>
    <w:p w14:paraId="56ADF28F" w14:textId="19145AD0" w:rsidR="00A13BFE" w:rsidRDefault="00A13BFE" w:rsidP="009D4D4C">
      <w:pPr>
        <w:pStyle w:val="Heading2"/>
      </w:pPr>
      <w:bookmarkStart w:id="158" w:name="_Toc238116771"/>
      <w:r>
        <w:t>1</w:t>
      </w:r>
      <w:r w:rsidR="00F85034">
        <w:t>7</w:t>
      </w:r>
      <w:r>
        <w:t xml:space="preserve">0 </w:t>
      </w:r>
      <w:r w:rsidR="00B83532" w:rsidRPr="00B83532">
        <w:t>Temporary Monitoring Well Installation</w:t>
      </w:r>
      <w:bookmarkEnd w:id="158"/>
    </w:p>
    <w:p w14:paraId="274F441F" w14:textId="43F1A674" w:rsidR="00937A72" w:rsidRDefault="00937A72" w:rsidP="00937A72">
      <w:pPr>
        <w:pStyle w:val="Heading3"/>
      </w:pPr>
      <w:bookmarkStart w:id="159" w:name="_Toc238116772"/>
      <w:r>
        <w:t>1</w:t>
      </w:r>
      <w:r w:rsidR="009D4D4C">
        <w:t>70</w:t>
      </w:r>
      <w:r>
        <w:t xml:space="preserve">.1 </w:t>
      </w:r>
      <w:r w:rsidR="009D4D4C">
        <w:t>Description</w:t>
      </w:r>
      <w:bookmarkEnd w:id="159"/>
    </w:p>
    <w:p w14:paraId="26F528EA" w14:textId="3746A5AF" w:rsidR="00937A72" w:rsidRDefault="0000793C" w:rsidP="00937A72">
      <w:r w:rsidRPr="0000793C">
        <w:t>The following procedures detail the requirements for the proper installation of temporary groundwater monitoring wells.</w:t>
      </w:r>
    </w:p>
    <w:p w14:paraId="0D6A95B3" w14:textId="1BDCCF24" w:rsidR="00D80476" w:rsidRDefault="00F92E78" w:rsidP="00F92E78">
      <w:r w:rsidRPr="00F92E78">
        <w:rPr>
          <w:b/>
          <w:bCs/>
        </w:rPr>
        <w:t>Note:</w:t>
      </w:r>
      <w:r>
        <w:t xml:space="preserve"> Temporary</w:t>
      </w:r>
      <w:r w:rsidR="00D80476">
        <w:t xml:space="preserve"> monitoring wells are designed and installed to create temporary access for the collection of groundwater samples to assess groundwater quality and the hydrogeologic properties of the aquifer in which contaminants may exist.</w:t>
      </w:r>
    </w:p>
    <w:p w14:paraId="5F3BDE6F" w14:textId="38371F69" w:rsidR="00937A72" w:rsidRDefault="00D80476" w:rsidP="00D80476">
      <w:r>
        <w:t>The Contractor shall consider hydrogeologic conditions at the site as well as the project objectives when deciding whether a temporary sampling point is appropriate and on the appropriate temporary monitoring well installation method. Typical drilling methods include hollow</w:t>
      </w:r>
      <w:r w:rsidR="00A27830">
        <w:t xml:space="preserve"> </w:t>
      </w:r>
      <w:r>
        <w:t>stem auger, water rotary, air rotary, dual rotary, sonic, and direct</w:t>
      </w:r>
      <w:r w:rsidR="00A27830">
        <w:t xml:space="preserve"> </w:t>
      </w:r>
      <w:r>
        <w:t>push equipment.</w:t>
      </w:r>
    </w:p>
    <w:p w14:paraId="436234F3" w14:textId="7529ABC2" w:rsidR="00937A72" w:rsidRDefault="00937A72" w:rsidP="00937A72">
      <w:pPr>
        <w:pStyle w:val="Heading3"/>
      </w:pPr>
      <w:bookmarkStart w:id="160" w:name="_Toc238116773"/>
      <w:r>
        <w:t>1</w:t>
      </w:r>
      <w:r w:rsidR="00D80476">
        <w:t>70</w:t>
      </w:r>
      <w:r>
        <w:t>.</w:t>
      </w:r>
      <w:r w:rsidR="00496C3A">
        <w:t>2</w:t>
      </w:r>
      <w:r>
        <w:t xml:space="preserve"> </w:t>
      </w:r>
      <w:r w:rsidR="00414DCA" w:rsidRPr="00414DCA">
        <w:t>Licensing</w:t>
      </w:r>
      <w:r w:rsidR="00AE4A0F">
        <w:t xml:space="preserve"> and </w:t>
      </w:r>
      <w:r w:rsidR="00414DCA" w:rsidRPr="00414DCA">
        <w:t>Training Requirements</w:t>
      </w:r>
      <w:bookmarkEnd w:id="160"/>
    </w:p>
    <w:p w14:paraId="29961683" w14:textId="292D8999" w:rsidR="00937A72" w:rsidRDefault="00F659C9" w:rsidP="00937A72">
      <w:r w:rsidRPr="00F659C9">
        <w:t>A Texas</w:t>
      </w:r>
      <w:r w:rsidR="00A27830">
        <w:t xml:space="preserve"> </w:t>
      </w:r>
      <w:r w:rsidRPr="00F659C9">
        <w:t>Licensed Professional Geoscientist or a Professional Engineer in compliance with the Geoscientist Practice Act, Texas Occupations Code, Chapter 1002, shall plan and supervise all drilling and temporary monitoring well installation programs. A drilling contractor (Licensed Water Well Driller) licensed in the State of Texas and experienced in performing environmental investigation work shall install temporary monitoring wells. All personnel involved in the fieldwork must complete the training requirements and medical monitoring under OSHA standard CFR 1910.120.</w:t>
      </w:r>
    </w:p>
    <w:p w14:paraId="4B2F2D38" w14:textId="1CB4E2A5" w:rsidR="00937A72" w:rsidRDefault="00937A72" w:rsidP="00937A72">
      <w:pPr>
        <w:pStyle w:val="Heading3"/>
      </w:pPr>
      <w:bookmarkStart w:id="161" w:name="_Toc238116774"/>
      <w:r>
        <w:t>1</w:t>
      </w:r>
      <w:r w:rsidR="00F659C9">
        <w:t>70</w:t>
      </w:r>
      <w:r>
        <w:t>.</w:t>
      </w:r>
      <w:r w:rsidR="00C63328">
        <w:t>3</w:t>
      </w:r>
      <w:r>
        <w:t xml:space="preserve"> </w:t>
      </w:r>
      <w:r w:rsidR="00E96977" w:rsidRPr="00E96977">
        <w:t>Equipment and References</w:t>
      </w:r>
      <w:bookmarkEnd w:id="161"/>
    </w:p>
    <w:p w14:paraId="6ED478D3" w14:textId="14E50E67" w:rsidR="00431760" w:rsidRPr="00431760" w:rsidRDefault="00431760" w:rsidP="00431760">
      <w:r w:rsidRPr="00431760">
        <w:t>The Contractor shall supply all equipment and tools required to drill and install temporary monitoring wells, to include but not limited to the following.</w:t>
      </w:r>
    </w:p>
    <w:p w14:paraId="682C247F" w14:textId="706F1E32" w:rsidR="00431760" w:rsidRPr="00431760" w:rsidRDefault="00431760" w:rsidP="00BF447E">
      <w:pPr>
        <w:pStyle w:val="ListBullet"/>
      </w:pPr>
      <w:r w:rsidRPr="00431760">
        <w:t>Well</w:t>
      </w:r>
      <w:r w:rsidR="00A27830">
        <w:t xml:space="preserve"> </w:t>
      </w:r>
      <w:r w:rsidRPr="00431760">
        <w:t>logging forms.</w:t>
      </w:r>
    </w:p>
    <w:p w14:paraId="00810112" w14:textId="77777777" w:rsidR="00431760" w:rsidRPr="00431760" w:rsidRDefault="00431760" w:rsidP="00BF447E">
      <w:pPr>
        <w:pStyle w:val="ListBullet"/>
      </w:pPr>
      <w:r w:rsidRPr="00431760">
        <w:lastRenderedPageBreak/>
        <w:t>Water level meter or other measuring apparatus for verifying well and hole depths, water levels, and equipment dimensions.</w:t>
      </w:r>
    </w:p>
    <w:p w14:paraId="7012B659" w14:textId="2F0137C2" w:rsidR="00431760" w:rsidRPr="00431760" w:rsidRDefault="00431760" w:rsidP="00BF447E">
      <w:pPr>
        <w:pStyle w:val="ListBullet"/>
      </w:pPr>
      <w:r w:rsidRPr="00431760">
        <w:t>Appropriate level of Personal Protective Equipment (hard hat, steel</w:t>
      </w:r>
      <w:r w:rsidR="00A27830">
        <w:t xml:space="preserve"> </w:t>
      </w:r>
      <w:r w:rsidRPr="00431760">
        <w:t>toed boots, hearing and eye protection, etc</w:t>
      </w:r>
      <w:r w:rsidR="00AE4A0F">
        <w:t>etera</w:t>
      </w:r>
      <w:r w:rsidRPr="00431760">
        <w:t>); refer to applicable OSHA and EPA guidance documents.</w:t>
      </w:r>
    </w:p>
    <w:p w14:paraId="18EA77FC" w14:textId="0763F1B1" w:rsidR="00431760" w:rsidRPr="00431760" w:rsidRDefault="00431760" w:rsidP="00BF447E">
      <w:pPr>
        <w:pStyle w:val="ListBullet"/>
      </w:pPr>
      <w:r w:rsidRPr="00431760">
        <w:t>Contaminant</w:t>
      </w:r>
      <w:r w:rsidR="00A27830">
        <w:t xml:space="preserve"> </w:t>
      </w:r>
      <w:r w:rsidRPr="00431760">
        <w:t>detection equipment appropriate with information derived during the project planning stage and in the site safety plan.</w:t>
      </w:r>
    </w:p>
    <w:p w14:paraId="7609C31A" w14:textId="77777777" w:rsidR="00431760" w:rsidRPr="00431760" w:rsidRDefault="00431760" w:rsidP="00BF447E">
      <w:pPr>
        <w:pStyle w:val="ListBullet"/>
      </w:pPr>
      <w:r w:rsidRPr="00431760">
        <w:t>Sample collection containers, plastic resealable bags (quart and gallon sizes), or other containers, as appropriate.</w:t>
      </w:r>
    </w:p>
    <w:p w14:paraId="6F8EC45D" w14:textId="77777777" w:rsidR="00431760" w:rsidRPr="00431760" w:rsidRDefault="00431760" w:rsidP="00BF447E">
      <w:pPr>
        <w:pStyle w:val="ListBullet"/>
      </w:pPr>
      <w:r w:rsidRPr="00431760">
        <w:t>Trowels, knives, hammers, chisels, as appropriate; and</w:t>
      </w:r>
    </w:p>
    <w:p w14:paraId="1D2B75B4" w14:textId="4F945FD4" w:rsidR="00937A72" w:rsidRDefault="00431760" w:rsidP="00A13BFE">
      <w:pPr>
        <w:pStyle w:val="ListBullet"/>
      </w:pPr>
      <w:r w:rsidRPr="00431760">
        <w:t>Description aids (Munsell color charts, grain size charts, etc</w:t>
      </w:r>
      <w:r w:rsidR="00AE4A0F">
        <w:t>etera</w:t>
      </w:r>
      <w:r w:rsidRPr="00431760">
        <w:t>) as appropriate.</w:t>
      </w:r>
    </w:p>
    <w:p w14:paraId="7D62CC4E" w14:textId="7AC02289" w:rsidR="00D87F13" w:rsidRDefault="00D87F13" w:rsidP="00D87F13">
      <w:pPr>
        <w:pStyle w:val="Heading3"/>
      </w:pPr>
      <w:bookmarkStart w:id="162" w:name="_Toc238116775"/>
      <w:r>
        <w:t>170.4 Procedures</w:t>
      </w:r>
      <w:bookmarkEnd w:id="162"/>
    </w:p>
    <w:p w14:paraId="5244B5C2" w14:textId="2E0D8EE2" w:rsidR="00D87F13" w:rsidRDefault="006848C1" w:rsidP="00D87F13">
      <w:r w:rsidRPr="006848C1">
        <w:t>The Contractor shall utilize the following procedures when installing temporary monitoring wells on TxDOT ENV projects.</w:t>
      </w:r>
    </w:p>
    <w:p w14:paraId="6138F920" w14:textId="17E430C5" w:rsidR="006848C1" w:rsidRDefault="006848C1" w:rsidP="006848C1">
      <w:pPr>
        <w:pStyle w:val="Heading4"/>
      </w:pPr>
      <w:bookmarkStart w:id="163" w:name="_Toc238116776"/>
      <w:r>
        <w:t>1</w:t>
      </w:r>
      <w:r w:rsidR="00A6468A">
        <w:t>70</w:t>
      </w:r>
      <w:r>
        <w:t>.</w:t>
      </w:r>
      <w:r w:rsidR="00A6468A">
        <w:t>4</w:t>
      </w:r>
      <w:r>
        <w:t xml:space="preserve">.1 </w:t>
      </w:r>
      <w:r w:rsidR="00A6468A">
        <w:t>Planning</w:t>
      </w:r>
      <w:bookmarkEnd w:id="163"/>
    </w:p>
    <w:p w14:paraId="2AC24D54" w14:textId="4B385E6E" w:rsidR="009E382F" w:rsidRPr="009E382F" w:rsidRDefault="009E382F" w:rsidP="009E382F">
      <w:r w:rsidRPr="009E382F">
        <w:t>The planning, selection, and implementation of any temporary monitoring well installation program shall include the following:</w:t>
      </w:r>
    </w:p>
    <w:p w14:paraId="7B1D496F" w14:textId="77777777" w:rsidR="009E382F" w:rsidRPr="009E382F" w:rsidRDefault="009E382F" w:rsidP="006F6E8A">
      <w:pPr>
        <w:pStyle w:val="ListBullet"/>
      </w:pPr>
      <w:r w:rsidRPr="009E382F">
        <w:t>Review of existing data on site geology and hydrogeology, including publications and existing maps.</w:t>
      </w:r>
    </w:p>
    <w:p w14:paraId="2D9710D3" w14:textId="77777777" w:rsidR="009E382F" w:rsidRPr="009E382F" w:rsidRDefault="009E382F" w:rsidP="006F6E8A">
      <w:pPr>
        <w:pStyle w:val="ListBullet"/>
      </w:pPr>
      <w:r w:rsidRPr="009E382F">
        <w:t>Assessment of the site to determine potential access issues, utility’s locations, water supply sources, decontamination location, and equipment storage areas.</w:t>
      </w:r>
    </w:p>
    <w:p w14:paraId="176D3EE7" w14:textId="77777777" w:rsidR="009E382F" w:rsidRPr="009E382F" w:rsidRDefault="009E382F" w:rsidP="006F6E8A">
      <w:pPr>
        <w:pStyle w:val="ListBullet"/>
      </w:pPr>
      <w:r w:rsidRPr="009E382F">
        <w:t>Performance of utilities location notifications in accordance with ENV ITEM 130.</w:t>
      </w:r>
    </w:p>
    <w:p w14:paraId="5512EBFF" w14:textId="77777777" w:rsidR="009E382F" w:rsidRPr="009E382F" w:rsidRDefault="009E382F" w:rsidP="006F6E8A">
      <w:pPr>
        <w:pStyle w:val="ListBullet"/>
      </w:pPr>
      <w:r w:rsidRPr="009E382F">
        <w:t>Development of a traffic control plan, as necessary, in accordance with ENV ITEM 131.</w:t>
      </w:r>
    </w:p>
    <w:p w14:paraId="51F48BCC" w14:textId="3EBEB1A4" w:rsidR="009E382F" w:rsidRPr="009E382F" w:rsidRDefault="009E382F" w:rsidP="006F6E8A">
      <w:pPr>
        <w:pStyle w:val="ListBullet"/>
      </w:pPr>
      <w:r w:rsidRPr="009E382F">
        <w:t xml:space="preserve">Preparation of a </w:t>
      </w:r>
      <w:r w:rsidR="00887C06" w:rsidRPr="009E382F">
        <w:t>site</w:t>
      </w:r>
      <w:r w:rsidR="00887C06">
        <w:t>-specific</w:t>
      </w:r>
      <w:r w:rsidRPr="009E382F">
        <w:t xml:space="preserve"> health and safety plan in accordance with ENV ITEM 132.</w:t>
      </w:r>
    </w:p>
    <w:p w14:paraId="2DA3FC1C" w14:textId="77777777" w:rsidR="009E382F" w:rsidRPr="009E382F" w:rsidRDefault="009E382F" w:rsidP="006F6E8A">
      <w:pPr>
        <w:pStyle w:val="ListBullet"/>
      </w:pPr>
      <w:r w:rsidRPr="009E382F">
        <w:lastRenderedPageBreak/>
        <w:t>Final selection of drilling, sampling, and development methods and well installation location.</w:t>
      </w:r>
    </w:p>
    <w:p w14:paraId="070B8056" w14:textId="04C091BA" w:rsidR="009E382F" w:rsidRPr="009E382F" w:rsidRDefault="009E382F" w:rsidP="006F6E8A">
      <w:pPr>
        <w:pStyle w:val="ListBullet"/>
      </w:pPr>
      <w:r w:rsidRPr="009E382F">
        <w:t>Determination of temporary well construction specifications (casing and screen materials, diameter, length, screened interval, slot size, etc</w:t>
      </w:r>
      <w:r w:rsidR="00AE4A0F">
        <w:t>etera</w:t>
      </w:r>
      <w:r w:rsidRPr="009E382F">
        <w:t>); and,</w:t>
      </w:r>
    </w:p>
    <w:p w14:paraId="61BA36EF" w14:textId="181A23E1" w:rsidR="006848C1" w:rsidRDefault="009E382F" w:rsidP="006848C1">
      <w:pPr>
        <w:pStyle w:val="ListBullet"/>
      </w:pPr>
      <w:r w:rsidRPr="009E382F">
        <w:t>Determination of drill cuttings, development fluid, and purge water handling, storage, and disposal methods.</w:t>
      </w:r>
    </w:p>
    <w:p w14:paraId="44A539B1" w14:textId="3C7A71FA" w:rsidR="00AB5B6A" w:rsidRDefault="00AB5B6A" w:rsidP="00AB5B6A">
      <w:pPr>
        <w:pStyle w:val="Heading4"/>
      </w:pPr>
      <w:bookmarkStart w:id="164" w:name="_Toc238116777"/>
      <w:r>
        <w:t>1</w:t>
      </w:r>
      <w:r w:rsidR="00923666">
        <w:t>70</w:t>
      </w:r>
      <w:r>
        <w:t>.</w:t>
      </w:r>
      <w:r w:rsidR="00923666">
        <w:t>4</w:t>
      </w:r>
      <w:r>
        <w:t>.</w:t>
      </w:r>
      <w:r w:rsidR="00923666">
        <w:t>2</w:t>
      </w:r>
      <w:r>
        <w:t xml:space="preserve"> </w:t>
      </w:r>
      <w:r w:rsidR="00923666">
        <w:t>Field Preparation</w:t>
      </w:r>
      <w:bookmarkEnd w:id="164"/>
    </w:p>
    <w:p w14:paraId="383F554E" w14:textId="2D400BB8" w:rsidR="00B96E5B" w:rsidRDefault="00B96E5B" w:rsidP="00B96E5B">
      <w:r>
        <w:t>The Contractor shall decontaminate all associated equipment prior to mobilization to remove oil, grease, mud, etc</w:t>
      </w:r>
      <w:r w:rsidR="00AE4A0F">
        <w:t>etera</w:t>
      </w:r>
      <w:r>
        <w:t>. To minimize the risk of cross</w:t>
      </w:r>
      <w:r w:rsidR="00A27830">
        <w:t xml:space="preserve"> </w:t>
      </w:r>
      <w:r>
        <w:t>contamination, the Contractor shall decontaminate all downhole equipment, including well screen and casing. Do not reuse equipment with porous surfaces such as rope, wood, etc</w:t>
      </w:r>
      <w:r w:rsidR="00AE4A0F">
        <w:t>etera</w:t>
      </w:r>
      <w:r>
        <w:t>.</w:t>
      </w:r>
    </w:p>
    <w:p w14:paraId="11A3021C" w14:textId="1489C7BE" w:rsidR="00AB5B6A" w:rsidRDefault="00B96E5B" w:rsidP="00B96E5B">
      <w:r>
        <w:t>The Contractor shall not handle cleaned equipment with soiled gloves and shall use new Nitrile gloves, new clean cotton gloves, etc</w:t>
      </w:r>
      <w:r w:rsidR="00AE4A0F">
        <w:t>etera</w:t>
      </w:r>
      <w:r>
        <w:t>, as appropriate. The Contractor shall remove all manufacturers paint from drilling tools and other downhole equipment to prevent the introduction of contaminants.</w:t>
      </w:r>
    </w:p>
    <w:p w14:paraId="763EF4A3" w14:textId="08A9C43E" w:rsidR="00AB5B6A" w:rsidRDefault="00AB5B6A" w:rsidP="00AB5B6A">
      <w:pPr>
        <w:pStyle w:val="Heading4"/>
      </w:pPr>
      <w:bookmarkStart w:id="165" w:name="_Toc238116778"/>
      <w:r>
        <w:t>1</w:t>
      </w:r>
      <w:r w:rsidR="00B96E5B">
        <w:t>70</w:t>
      </w:r>
      <w:r>
        <w:t>.</w:t>
      </w:r>
      <w:r w:rsidR="0066273E">
        <w:t>4</w:t>
      </w:r>
      <w:r>
        <w:t>.</w:t>
      </w:r>
      <w:r w:rsidR="0066273E">
        <w:t>3</w:t>
      </w:r>
      <w:r>
        <w:t xml:space="preserve"> </w:t>
      </w:r>
      <w:r w:rsidR="0061426B" w:rsidRPr="0061426B">
        <w:t>Field Data Recording and Logging</w:t>
      </w:r>
      <w:bookmarkEnd w:id="165"/>
    </w:p>
    <w:p w14:paraId="6065FD56" w14:textId="4310DD05" w:rsidR="000F1644" w:rsidRPr="000F1644" w:rsidRDefault="000F1644" w:rsidP="000F1644">
      <w:r w:rsidRPr="000F1644">
        <w:t>The Contractor shall record on the Boring</w:t>
      </w:r>
      <w:r w:rsidR="002814B2">
        <w:t xml:space="preserve"> or </w:t>
      </w:r>
      <w:r w:rsidRPr="000F1644">
        <w:t>Well Log Form the lithologic description, field measurements, and any associated comments. The Boring</w:t>
      </w:r>
      <w:r w:rsidR="002814B2">
        <w:t xml:space="preserve"> or </w:t>
      </w:r>
      <w:r w:rsidRPr="000F1644">
        <w:t>Well Log shall include the following, at a minimum:</w:t>
      </w:r>
    </w:p>
    <w:p w14:paraId="43B4C939" w14:textId="77777777" w:rsidR="000F1644" w:rsidRPr="000F1644" w:rsidRDefault="000F1644" w:rsidP="000F1644">
      <w:pPr>
        <w:pStyle w:val="ListBullet"/>
      </w:pPr>
      <w:r w:rsidRPr="000F1644">
        <w:t>Name and location (address) of the site.</w:t>
      </w:r>
    </w:p>
    <w:p w14:paraId="099868A7" w14:textId="003E5362" w:rsidR="000F1644" w:rsidRPr="000F1644" w:rsidRDefault="000F1644" w:rsidP="000F1644">
      <w:pPr>
        <w:pStyle w:val="ListBullet"/>
      </w:pPr>
      <w:r w:rsidRPr="000F1644">
        <w:t>Boring</w:t>
      </w:r>
      <w:r w:rsidR="002814B2">
        <w:t xml:space="preserve"> or </w:t>
      </w:r>
      <w:r w:rsidRPr="000F1644">
        <w:t>Well ID.</w:t>
      </w:r>
    </w:p>
    <w:p w14:paraId="36F37316" w14:textId="77777777" w:rsidR="000F1644" w:rsidRPr="000F1644" w:rsidRDefault="000F1644" w:rsidP="00577162">
      <w:pPr>
        <w:pStyle w:val="ListBullet"/>
      </w:pPr>
      <w:r w:rsidRPr="000F1644">
        <w:t>Drilling company and driller name.</w:t>
      </w:r>
    </w:p>
    <w:p w14:paraId="3492D11C" w14:textId="77777777" w:rsidR="000F1644" w:rsidRPr="000F1644" w:rsidRDefault="000F1644" w:rsidP="00577162">
      <w:pPr>
        <w:pStyle w:val="ListBullet"/>
      </w:pPr>
      <w:r w:rsidRPr="000F1644">
        <w:t>Consulting company and logger name.</w:t>
      </w:r>
    </w:p>
    <w:p w14:paraId="7F6CE8E6" w14:textId="77777777" w:rsidR="000F1644" w:rsidRPr="000F1644" w:rsidRDefault="000F1644" w:rsidP="00577162">
      <w:pPr>
        <w:pStyle w:val="ListBullet"/>
      </w:pPr>
      <w:r w:rsidRPr="000F1644">
        <w:t>Description of the well location.</w:t>
      </w:r>
    </w:p>
    <w:p w14:paraId="102FB592" w14:textId="598FE571" w:rsidR="000F1644" w:rsidRPr="000F1644" w:rsidRDefault="000F1644" w:rsidP="00577162">
      <w:pPr>
        <w:pStyle w:val="ListBullet"/>
      </w:pPr>
      <w:r w:rsidRPr="000F1644">
        <w:t>Start</w:t>
      </w:r>
      <w:r w:rsidR="002814B2">
        <w:t xml:space="preserve"> or </w:t>
      </w:r>
      <w:r w:rsidRPr="000F1644">
        <w:t>Completion dates.</w:t>
      </w:r>
    </w:p>
    <w:p w14:paraId="115558D1" w14:textId="77777777" w:rsidR="000F1644" w:rsidRPr="000F1644" w:rsidRDefault="000F1644" w:rsidP="00577162">
      <w:pPr>
        <w:pStyle w:val="ListBullet"/>
      </w:pPr>
      <w:r w:rsidRPr="000F1644">
        <w:t>Log of geologic formations (and description thereof) plus any geophysical logs collected.</w:t>
      </w:r>
    </w:p>
    <w:p w14:paraId="123CF4F0" w14:textId="77777777" w:rsidR="000F1644" w:rsidRPr="000F1644" w:rsidRDefault="000F1644" w:rsidP="00577162">
      <w:pPr>
        <w:pStyle w:val="ListBullet"/>
      </w:pPr>
      <w:r w:rsidRPr="000F1644">
        <w:t>Temporary well depth.</w:t>
      </w:r>
    </w:p>
    <w:p w14:paraId="478D58B4" w14:textId="3505AEA5" w:rsidR="000F1644" w:rsidRPr="000F1644" w:rsidRDefault="000F1644" w:rsidP="00577162">
      <w:pPr>
        <w:pStyle w:val="ListBullet"/>
      </w:pPr>
      <w:r w:rsidRPr="000F1644">
        <w:lastRenderedPageBreak/>
        <w:t>Depth to water (</w:t>
      </w:r>
      <w:r w:rsidR="00AE4A0F">
        <w:t xml:space="preserve">for example, </w:t>
      </w:r>
      <w:r w:rsidRPr="000F1644">
        <w:t>top of saturation and static).</w:t>
      </w:r>
    </w:p>
    <w:p w14:paraId="1490D01A" w14:textId="77777777" w:rsidR="000F1644" w:rsidRPr="000F1644" w:rsidRDefault="000F1644" w:rsidP="00577162">
      <w:pPr>
        <w:pStyle w:val="ListBullet"/>
      </w:pPr>
      <w:r w:rsidRPr="000F1644">
        <w:t>Diameter and total depth of the drill hole and methods of sampling and drilling.</w:t>
      </w:r>
    </w:p>
    <w:p w14:paraId="128C3FB4" w14:textId="1287D739" w:rsidR="000F1644" w:rsidRPr="000F1644" w:rsidRDefault="000F1644" w:rsidP="00577162">
      <w:pPr>
        <w:pStyle w:val="ListBullet"/>
      </w:pPr>
      <w:r w:rsidRPr="000F1644">
        <w:t>Length, depth, construction material</w:t>
      </w:r>
      <w:r w:rsidR="002814B2">
        <w:t xml:space="preserve">, </w:t>
      </w:r>
      <w:r w:rsidRPr="000F1644">
        <w:t>type, and size of the casing and screen.</w:t>
      </w:r>
    </w:p>
    <w:p w14:paraId="29749018" w14:textId="77777777" w:rsidR="000F1644" w:rsidRPr="000F1644" w:rsidRDefault="000F1644" w:rsidP="00577162">
      <w:pPr>
        <w:pStyle w:val="ListBullet"/>
      </w:pPr>
      <w:r w:rsidRPr="000F1644">
        <w:t xml:space="preserve">The location of the top and bottom of the screen. </w:t>
      </w:r>
    </w:p>
    <w:p w14:paraId="77C8A8EE" w14:textId="77777777" w:rsidR="000F1644" w:rsidRPr="000F1644" w:rsidRDefault="000F1644" w:rsidP="00577162">
      <w:pPr>
        <w:pStyle w:val="ListBullet"/>
      </w:pPr>
      <w:r w:rsidRPr="000F1644">
        <w:t>The screen slot or perforation size.</w:t>
      </w:r>
    </w:p>
    <w:p w14:paraId="6805A5D9" w14:textId="77777777" w:rsidR="000F1644" w:rsidRPr="000F1644" w:rsidRDefault="000F1644" w:rsidP="00577162">
      <w:pPr>
        <w:pStyle w:val="ListBullet"/>
      </w:pPr>
      <w:r w:rsidRPr="000F1644">
        <w:t>Type and placement depths of temporary filter pack, if utilized; and,</w:t>
      </w:r>
    </w:p>
    <w:p w14:paraId="683C1756" w14:textId="1C327DB2" w:rsidR="00AB5B6A" w:rsidRDefault="000F1644" w:rsidP="00AB5B6A">
      <w:pPr>
        <w:pStyle w:val="ListBullet"/>
      </w:pPr>
      <w:r w:rsidRPr="000F1644">
        <w:t>GPS location of each well.</w:t>
      </w:r>
    </w:p>
    <w:p w14:paraId="617BAA9C" w14:textId="287CBCCF" w:rsidR="00AB5B6A" w:rsidRDefault="00AB5B6A" w:rsidP="00AE4A0F">
      <w:pPr>
        <w:pStyle w:val="Heading4"/>
        <w:keepLines w:val="0"/>
      </w:pPr>
      <w:bookmarkStart w:id="166" w:name="_Toc238116779"/>
      <w:r>
        <w:t>1</w:t>
      </w:r>
      <w:r w:rsidR="00A400C2">
        <w:t>70</w:t>
      </w:r>
      <w:r>
        <w:t>.</w:t>
      </w:r>
      <w:r w:rsidR="00A400C2">
        <w:t>4</w:t>
      </w:r>
      <w:r>
        <w:t>.</w:t>
      </w:r>
      <w:r w:rsidR="00A400C2">
        <w:t>4</w:t>
      </w:r>
      <w:r>
        <w:t xml:space="preserve"> </w:t>
      </w:r>
      <w:r w:rsidR="00A400C2">
        <w:t>Well Construction</w:t>
      </w:r>
      <w:bookmarkEnd w:id="166"/>
    </w:p>
    <w:p w14:paraId="71C6909E" w14:textId="277EBB8F" w:rsidR="00EC5FD7" w:rsidRDefault="00EC5FD7" w:rsidP="00AE4A0F">
      <w:pPr>
        <w:keepNext w:val="0"/>
        <w:keepLines w:val="0"/>
      </w:pPr>
      <w:r>
        <w:t xml:space="preserve">The Contractor shall not screen and case temporary monitoring wells in locations that will introduce contaminants into groundwater. Do not join any of the well materials with glues or other adhesives. Construct temporary wells to meet the project objectives. Determine screen placement based on the project objectives and actual field conditions.  </w:t>
      </w:r>
    </w:p>
    <w:p w14:paraId="69A703D1" w14:textId="77777777" w:rsidR="00EC5FD7" w:rsidRDefault="00EC5FD7" w:rsidP="00AE4A0F">
      <w:pPr>
        <w:keepNext w:val="0"/>
        <w:keepLines w:val="0"/>
      </w:pPr>
      <w:r>
        <w:t>Generally, the well screen will intersect the uppermost surface of the groundwater table with sufficient open screen area above the groundwater interface to allow for the detection of light non-aqueous phase liquids or contaminants with a specific gravity less than water. When applicable, the well screen shall intersect the bottom of the saturated interval for detection of dense non-aqueous phase liquids or contaminants with a specific gravity greater than water.</w:t>
      </w:r>
    </w:p>
    <w:p w14:paraId="604CFD69" w14:textId="56E9E8BB" w:rsidR="00AB5B6A" w:rsidRDefault="00EC5FD7" w:rsidP="00EC5FD7">
      <w:r>
        <w:t>The Contractor shall use a filter pack when samples are not reasonably free of turbidity.</w:t>
      </w:r>
    </w:p>
    <w:p w14:paraId="22314314" w14:textId="2954FF51" w:rsidR="00AB5B6A" w:rsidRDefault="00AB5B6A" w:rsidP="00AE4A0F">
      <w:pPr>
        <w:pStyle w:val="Heading4"/>
        <w:keepNext w:val="0"/>
        <w:keepLines w:val="0"/>
      </w:pPr>
      <w:bookmarkStart w:id="167" w:name="_Toc238116780"/>
      <w:r>
        <w:t>1</w:t>
      </w:r>
      <w:r w:rsidR="005D63C4">
        <w:t>70</w:t>
      </w:r>
      <w:r>
        <w:t>.</w:t>
      </w:r>
      <w:r w:rsidR="005D63C4">
        <w:t>4</w:t>
      </w:r>
      <w:r>
        <w:t>.</w:t>
      </w:r>
      <w:r w:rsidR="005D63C4">
        <w:t>5</w:t>
      </w:r>
      <w:r>
        <w:t xml:space="preserve"> </w:t>
      </w:r>
      <w:r w:rsidR="005D63C4">
        <w:t>Development</w:t>
      </w:r>
      <w:bookmarkEnd w:id="167"/>
    </w:p>
    <w:p w14:paraId="044AA46C" w14:textId="04A3CF97" w:rsidR="00B77DF9" w:rsidRPr="00B77DF9" w:rsidRDefault="00B77DF9" w:rsidP="00AE4A0F">
      <w:pPr>
        <w:keepNext w:val="0"/>
        <w:keepLines w:val="0"/>
      </w:pPr>
      <w:r w:rsidRPr="00B77DF9">
        <w:t xml:space="preserve">The Contractor shall develop the temporary monitoring wells following installation. This may entail surging, jetting, pumping, or any other method that will remove material which will pass through the screen openings or casing perforations.  Development shall continue until the water is clear and reasonably free of silt and sand.  Temporary wells constructed of prepacked well screen may not require development if the water produced is clear and reasonably free of silt and sand. If water was introduced into the borehole during drilling, at least five times as much water as was added to the borehole </w:t>
      </w:r>
      <w:r w:rsidRPr="00B77DF9">
        <w:lastRenderedPageBreak/>
        <w:t xml:space="preserve">during the drilling process must be removed during the development of the well. Samples collected from the temporary monitor well that will be submitted to the contract laboratory for metals analyses shall have a turbidity &lt; 5 </w:t>
      </w:r>
      <w:r w:rsidR="005D0556" w:rsidRPr="005D0556">
        <w:t>Nephelometric Turbidity Unit</w:t>
      </w:r>
      <w:r w:rsidR="005D0556">
        <w:t xml:space="preserve"> (</w:t>
      </w:r>
      <w:r w:rsidRPr="00B77DF9">
        <w:t>NTU</w:t>
      </w:r>
      <w:r w:rsidR="005D0556">
        <w:t>)</w:t>
      </w:r>
      <w:r w:rsidRPr="00B77DF9">
        <w:t>s.</w:t>
      </w:r>
    </w:p>
    <w:p w14:paraId="30F5E4A6" w14:textId="40461EA9" w:rsidR="000D01F6" w:rsidRDefault="00B77DF9" w:rsidP="000D01F6">
      <w:pPr>
        <w:rPr>
          <w:rFonts w:ascii="Verdana" w:eastAsia="MS Mincho" w:hAnsi="Verdana" w:cs="Times New Roman"/>
          <w:color w:val="000000"/>
          <w:kern w:val="0"/>
          <w:szCs w:val="22"/>
          <w14:ligatures w14:val="none"/>
        </w:rPr>
      </w:pPr>
      <w:r w:rsidRPr="00B77DF9">
        <w:t xml:space="preserve">The Contractor shall keep a Well Development Log detailing all aspects of the well development process. The Contractor shall record in the field logbook, or on a separate development log, the development method employed, volume of water removed, visual observations, turbidity, estimated drawdown and recovery rates, </w:t>
      </w:r>
      <w:r w:rsidR="00F12032" w:rsidRPr="00B77DF9">
        <w:t>etc</w:t>
      </w:r>
      <w:r w:rsidR="00F12032">
        <w:t>etera</w:t>
      </w:r>
      <w:r w:rsidRPr="00B77DF9">
        <w:t>.</w:t>
      </w:r>
      <w:r w:rsidR="000D01F6">
        <w:rPr>
          <w:rFonts w:ascii="Verdana" w:eastAsia="MS Mincho" w:hAnsi="Verdana" w:cs="Times New Roman"/>
          <w:color w:val="000000"/>
          <w:kern w:val="0"/>
          <w:szCs w:val="22"/>
          <w14:ligatures w14:val="none"/>
        </w:rPr>
        <w:br w:type="page"/>
      </w:r>
    </w:p>
    <w:p w14:paraId="329152F6" w14:textId="7BD8F270" w:rsidR="00D87F13" w:rsidRPr="00AE4A0F" w:rsidRDefault="00996051" w:rsidP="00AE4A0F">
      <w:r w:rsidRPr="00AE4A0F">
        <w:lastRenderedPageBreak/>
        <w:t>ENV ITEM 171</w:t>
      </w:r>
    </w:p>
    <w:p w14:paraId="586592EB" w14:textId="34641C5B" w:rsidR="00996051" w:rsidRPr="00AE4A0F" w:rsidRDefault="00996051" w:rsidP="00AE4A0F">
      <w:r w:rsidRPr="00AE4A0F">
        <w:t>Version 4.0</w:t>
      </w:r>
    </w:p>
    <w:p w14:paraId="6D16C0B7" w14:textId="3E0624AE" w:rsidR="00A13BFE" w:rsidRDefault="00A13BFE" w:rsidP="00BC6C56">
      <w:pPr>
        <w:pStyle w:val="Heading2"/>
      </w:pPr>
      <w:bookmarkStart w:id="168" w:name="_Toc238116781"/>
      <w:r>
        <w:t>1</w:t>
      </w:r>
      <w:r w:rsidR="00887DD6">
        <w:t>71</w:t>
      </w:r>
      <w:r w:rsidR="00F46B70">
        <w:t xml:space="preserve"> </w:t>
      </w:r>
      <w:r w:rsidR="00887DD6">
        <w:t xml:space="preserve">Monitoring </w:t>
      </w:r>
      <w:r w:rsidR="00F46B70">
        <w:t>Well Installation</w:t>
      </w:r>
      <w:bookmarkEnd w:id="168"/>
    </w:p>
    <w:p w14:paraId="1BC382CC" w14:textId="259A7873" w:rsidR="00F46B70" w:rsidRDefault="00F46B70" w:rsidP="00F46B70">
      <w:pPr>
        <w:pStyle w:val="Heading3"/>
      </w:pPr>
      <w:bookmarkStart w:id="169" w:name="_Toc238116782"/>
      <w:r>
        <w:t>1</w:t>
      </w:r>
      <w:r w:rsidR="00CF37BD">
        <w:t>71</w:t>
      </w:r>
      <w:r>
        <w:t xml:space="preserve">.1 </w:t>
      </w:r>
      <w:r w:rsidR="00CF37BD">
        <w:t>Description</w:t>
      </w:r>
      <w:bookmarkEnd w:id="169"/>
    </w:p>
    <w:p w14:paraId="367D8295" w14:textId="10B0F423" w:rsidR="00F46B70" w:rsidRDefault="0061072F" w:rsidP="00F46B70">
      <w:r w:rsidRPr="0061072F">
        <w:t>The following procedures detail the requirements for the proper installation of permanent groundwater monitoring wells.</w:t>
      </w:r>
    </w:p>
    <w:p w14:paraId="1AA51FC2" w14:textId="189120C1" w:rsidR="001D02DD" w:rsidRDefault="00D62A10" w:rsidP="004C6951">
      <w:r w:rsidRPr="004C6951">
        <w:rPr>
          <w:b/>
          <w:bCs/>
        </w:rPr>
        <w:t>Note:</w:t>
      </w:r>
      <w:r w:rsidR="004C6951">
        <w:t xml:space="preserve"> </w:t>
      </w:r>
      <w:r w:rsidR="001D02DD">
        <w:t>Monitoring wells are designed and installed to create a permanent access for the collection of groundwater samples to assess groundwater quality and the hydrogeologic properties of the aquifer in which contaminants may exist.</w:t>
      </w:r>
    </w:p>
    <w:p w14:paraId="2F6C9914" w14:textId="4D11BEA5" w:rsidR="00F46B70" w:rsidRDefault="001D02DD" w:rsidP="001D02DD">
      <w:r>
        <w:t>The Contractor shall consider hydrogeologic conditions at the site as well as the project objectives when deciding on the appropriate monitoring well installation method. Typical drilling methods include hollow</w:t>
      </w:r>
      <w:r w:rsidR="00A27830">
        <w:t xml:space="preserve"> </w:t>
      </w:r>
      <w:r>
        <w:t>stem auger, water rotary, air rotary, dual rotary, sonic, and direct</w:t>
      </w:r>
      <w:r w:rsidR="00A27830">
        <w:t xml:space="preserve"> </w:t>
      </w:r>
      <w:r>
        <w:t>push equipment.</w:t>
      </w:r>
    </w:p>
    <w:p w14:paraId="0232CD0E" w14:textId="1C54A2F6" w:rsidR="00471075" w:rsidRDefault="00471075" w:rsidP="00471075">
      <w:pPr>
        <w:pStyle w:val="Heading3"/>
      </w:pPr>
      <w:bookmarkStart w:id="170" w:name="_Toc238116783"/>
      <w:r>
        <w:t>1</w:t>
      </w:r>
      <w:r w:rsidR="001D02DD">
        <w:t>71</w:t>
      </w:r>
      <w:r>
        <w:t>.</w:t>
      </w:r>
      <w:r w:rsidR="001D02DD">
        <w:t>2</w:t>
      </w:r>
      <w:r>
        <w:t xml:space="preserve"> </w:t>
      </w:r>
      <w:r w:rsidR="00B93B18" w:rsidRPr="00B93B18">
        <w:t>Licensing</w:t>
      </w:r>
      <w:r w:rsidR="00AE4A0F">
        <w:t xml:space="preserve"> and </w:t>
      </w:r>
      <w:r w:rsidR="00B93B18" w:rsidRPr="00B93B18">
        <w:t>Training Requirements</w:t>
      </w:r>
      <w:bookmarkEnd w:id="170"/>
    </w:p>
    <w:p w14:paraId="71F13334" w14:textId="6B896BCC" w:rsidR="00471075" w:rsidRDefault="00CE7610" w:rsidP="00471075">
      <w:r w:rsidRPr="00CE7610">
        <w:t>A Texas</w:t>
      </w:r>
      <w:r w:rsidR="00A27830">
        <w:t xml:space="preserve"> </w:t>
      </w:r>
      <w:r w:rsidRPr="00CE7610">
        <w:t>Licensed Professional Geoscientist or a Professional Engineer in compliance with the Geoscientist Practice Act, Texas Occupations Code, Chapter 1002, shall plan and supervise all drilling and monitoring well installation programs. A drilling contractor (Licensed Water Well Driller) licensed in the State of Texas and experienced in performing environmental investigation work shall install monitoring wells. All personnel involved in the fieldwork must complete the training requirements and medical monitoring under OSHA standard CFR 1910.120.</w:t>
      </w:r>
    </w:p>
    <w:p w14:paraId="19CDE84B" w14:textId="6DC7FF26" w:rsidR="00471075" w:rsidRDefault="00471075" w:rsidP="00471075">
      <w:pPr>
        <w:pStyle w:val="Heading3"/>
      </w:pPr>
      <w:bookmarkStart w:id="171" w:name="_Toc238116784"/>
      <w:r>
        <w:t>1</w:t>
      </w:r>
      <w:r w:rsidR="00CE7610">
        <w:t>71</w:t>
      </w:r>
      <w:r>
        <w:t>.</w:t>
      </w:r>
      <w:r w:rsidR="00C56621">
        <w:t>3</w:t>
      </w:r>
      <w:r>
        <w:t xml:space="preserve"> </w:t>
      </w:r>
      <w:r w:rsidR="00C56621">
        <w:t>Equipment and References</w:t>
      </w:r>
      <w:bookmarkEnd w:id="171"/>
    </w:p>
    <w:p w14:paraId="3FF28B8C" w14:textId="16C93E5F" w:rsidR="00870C35" w:rsidRDefault="00870C35" w:rsidP="00870C35">
      <w:r>
        <w:t>The Contractor shall supply all equipment and tools required to drill and install monitoring wells, to include but not limited to the following.</w:t>
      </w:r>
    </w:p>
    <w:p w14:paraId="56E04935" w14:textId="2826CB20" w:rsidR="00870C35" w:rsidRDefault="00870C35" w:rsidP="004C6545">
      <w:pPr>
        <w:pStyle w:val="ListBullet"/>
      </w:pPr>
      <w:r>
        <w:t>Well</w:t>
      </w:r>
      <w:r w:rsidR="00A27830">
        <w:t xml:space="preserve"> </w:t>
      </w:r>
      <w:r>
        <w:t>logging forms.</w:t>
      </w:r>
    </w:p>
    <w:p w14:paraId="75655DCD" w14:textId="167D6FF7" w:rsidR="00870C35" w:rsidRDefault="00870C35" w:rsidP="004C6545">
      <w:pPr>
        <w:pStyle w:val="ListBullet"/>
      </w:pPr>
      <w:r>
        <w:lastRenderedPageBreak/>
        <w:t>Water level meter or other measuring apparatus for verifying well and hole depths, water levels, and equipment dimensions.</w:t>
      </w:r>
    </w:p>
    <w:p w14:paraId="4CCC82B9" w14:textId="2D09AA09" w:rsidR="00870C35" w:rsidRDefault="00870C35" w:rsidP="004C6545">
      <w:pPr>
        <w:pStyle w:val="ListBullet"/>
      </w:pPr>
      <w:r>
        <w:t>Appropriate level of Personal Protective Equipment (hard hat, steel</w:t>
      </w:r>
      <w:r w:rsidR="00A27830">
        <w:t xml:space="preserve"> </w:t>
      </w:r>
      <w:r>
        <w:t>toed boots, hearing and eye protection, etc</w:t>
      </w:r>
      <w:r w:rsidR="00AE4A0F">
        <w:t>etera</w:t>
      </w:r>
      <w:r>
        <w:t>); refer to applicable OSHA and EPA guidance documents.</w:t>
      </w:r>
    </w:p>
    <w:p w14:paraId="5CBFD9C8" w14:textId="5D5A6212" w:rsidR="00870C35" w:rsidRDefault="00870C35" w:rsidP="004C6545">
      <w:pPr>
        <w:pStyle w:val="ListBullet"/>
      </w:pPr>
      <w:r>
        <w:t>Contaminant</w:t>
      </w:r>
      <w:r w:rsidR="00A27830">
        <w:t xml:space="preserve"> </w:t>
      </w:r>
      <w:r>
        <w:t>detection equipment appropriate with information derived during the project planning stage and in the site safety plan.</w:t>
      </w:r>
    </w:p>
    <w:p w14:paraId="4712C10C" w14:textId="33BA56B0" w:rsidR="00870C35" w:rsidRDefault="00870C35" w:rsidP="004C6545">
      <w:pPr>
        <w:pStyle w:val="ListBullet"/>
      </w:pPr>
      <w:r>
        <w:t>Sample collection containers, plastic resealable bags (quart and gallon sizes), or other containers, as appropriate.</w:t>
      </w:r>
    </w:p>
    <w:p w14:paraId="3584B8B6" w14:textId="21645938" w:rsidR="00870C35" w:rsidRDefault="00870C35" w:rsidP="004C6545">
      <w:pPr>
        <w:pStyle w:val="ListBullet"/>
      </w:pPr>
      <w:r>
        <w:t>Trowels, knives, hammers, chisels, as appropriate; and,</w:t>
      </w:r>
    </w:p>
    <w:p w14:paraId="0B554191" w14:textId="0A2D1C77" w:rsidR="00471075" w:rsidRDefault="00870C35" w:rsidP="004C6545">
      <w:pPr>
        <w:pStyle w:val="ListBullet"/>
      </w:pPr>
      <w:r>
        <w:t>Description aids (Munsell color charts, grain size charts, etc</w:t>
      </w:r>
      <w:r w:rsidR="00AE4A0F">
        <w:t>etera</w:t>
      </w:r>
      <w:r>
        <w:t>) as appropriate.</w:t>
      </w:r>
    </w:p>
    <w:p w14:paraId="433AF136" w14:textId="4CEAF792" w:rsidR="00471075" w:rsidRDefault="005D7062" w:rsidP="00471075">
      <w:pPr>
        <w:pStyle w:val="Heading3"/>
      </w:pPr>
      <w:bookmarkStart w:id="172" w:name="_Toc238116785"/>
      <w:r>
        <w:t>17</w:t>
      </w:r>
      <w:r w:rsidR="00471075">
        <w:t>1.</w:t>
      </w:r>
      <w:r>
        <w:t>4</w:t>
      </w:r>
      <w:r w:rsidR="00471075">
        <w:t xml:space="preserve"> </w:t>
      </w:r>
      <w:r>
        <w:t>Procedures</w:t>
      </w:r>
      <w:bookmarkEnd w:id="172"/>
    </w:p>
    <w:p w14:paraId="3E9BC14D" w14:textId="0BCD609B" w:rsidR="00F46B70" w:rsidRDefault="00F8740A" w:rsidP="00A13BFE">
      <w:r w:rsidRPr="00F8740A">
        <w:t>The Contractor shall utilize the following procedures when installing monitoring wells on TxDOT ENV projects.</w:t>
      </w:r>
    </w:p>
    <w:p w14:paraId="50CDF670" w14:textId="7E0921D4" w:rsidR="00F8740A" w:rsidRDefault="00F8740A" w:rsidP="00F8740A">
      <w:pPr>
        <w:pStyle w:val="Heading4"/>
      </w:pPr>
      <w:bookmarkStart w:id="173" w:name="_Toc238116786"/>
      <w:r>
        <w:t>1</w:t>
      </w:r>
      <w:r w:rsidR="00A33547">
        <w:t>71</w:t>
      </w:r>
      <w:r>
        <w:t>.</w:t>
      </w:r>
      <w:r w:rsidR="006C26E3">
        <w:t>4</w:t>
      </w:r>
      <w:r>
        <w:t xml:space="preserve">.1 </w:t>
      </w:r>
      <w:r w:rsidR="006C26E3">
        <w:t>Planning</w:t>
      </w:r>
      <w:bookmarkEnd w:id="173"/>
    </w:p>
    <w:p w14:paraId="08741150" w14:textId="1CA3D26B" w:rsidR="00F8740A" w:rsidRDefault="00FB4EA8" w:rsidP="00F8740A">
      <w:r w:rsidRPr="00FB4EA8">
        <w:t>The planning, selection and implementation of any monitoring well installation program shall include the following:</w:t>
      </w:r>
    </w:p>
    <w:p w14:paraId="45F08F43" w14:textId="77777777" w:rsidR="006E76D3" w:rsidRPr="006E76D3" w:rsidRDefault="006E76D3" w:rsidP="006E76D3">
      <w:pPr>
        <w:pStyle w:val="ListBullet"/>
      </w:pPr>
      <w:r w:rsidRPr="006E76D3">
        <w:t>Review of existing data on site geology and hydrogeology, including publications and existing maps</w:t>
      </w:r>
      <w:r w:rsidRPr="006E76D3" w:rsidDel="000D571C">
        <w:t>.</w:t>
      </w:r>
    </w:p>
    <w:p w14:paraId="38B4E45E" w14:textId="77777777" w:rsidR="006E76D3" w:rsidRPr="006E76D3" w:rsidRDefault="006E76D3" w:rsidP="006E76D3">
      <w:pPr>
        <w:pStyle w:val="ListBullet"/>
      </w:pPr>
      <w:r w:rsidRPr="006E76D3">
        <w:t>Assessment of the site to determine potential access issues, utility’s locations, water supply sources, decontamination location, and equipment storage areas.</w:t>
      </w:r>
    </w:p>
    <w:p w14:paraId="0EA9BAA0" w14:textId="77777777" w:rsidR="006E76D3" w:rsidRPr="006E76D3" w:rsidRDefault="006E76D3" w:rsidP="006E76D3">
      <w:pPr>
        <w:pStyle w:val="ListBullet"/>
      </w:pPr>
      <w:r w:rsidRPr="006E76D3">
        <w:t>Performance of utilities location notifications in accordance with ENV ITEM 130.</w:t>
      </w:r>
    </w:p>
    <w:p w14:paraId="206942C0" w14:textId="77777777" w:rsidR="006E76D3" w:rsidRPr="006E76D3" w:rsidRDefault="006E76D3" w:rsidP="006E76D3">
      <w:pPr>
        <w:pStyle w:val="ListBullet"/>
      </w:pPr>
      <w:r w:rsidRPr="006E76D3">
        <w:t>Development of a traffic control plan, as necessary, in accordance with ENV ITEM 131.</w:t>
      </w:r>
    </w:p>
    <w:p w14:paraId="01328331" w14:textId="2199F0C6" w:rsidR="006E76D3" w:rsidRPr="006E76D3" w:rsidRDefault="006E76D3" w:rsidP="006E76D3">
      <w:pPr>
        <w:pStyle w:val="ListBullet"/>
      </w:pPr>
      <w:r w:rsidRPr="006E76D3">
        <w:t xml:space="preserve">Preparation of a </w:t>
      </w:r>
      <w:r w:rsidR="003C7D02" w:rsidRPr="006E76D3">
        <w:t>site</w:t>
      </w:r>
      <w:r w:rsidR="003C7D02">
        <w:t>-specific</w:t>
      </w:r>
      <w:r w:rsidRPr="006E76D3">
        <w:t xml:space="preserve"> health and safety plan in accordance with ENV ITEM 132.</w:t>
      </w:r>
    </w:p>
    <w:p w14:paraId="09DF8E33" w14:textId="77777777" w:rsidR="006E76D3" w:rsidRPr="006E76D3" w:rsidRDefault="006E76D3" w:rsidP="006E76D3">
      <w:pPr>
        <w:pStyle w:val="ListBullet"/>
      </w:pPr>
      <w:r w:rsidRPr="006E76D3">
        <w:lastRenderedPageBreak/>
        <w:t>Final selection of drilling, sampling, and development methods and well installation location</w:t>
      </w:r>
      <w:r w:rsidRPr="006E76D3" w:rsidDel="00B30140">
        <w:t>.</w:t>
      </w:r>
    </w:p>
    <w:p w14:paraId="605EF220" w14:textId="2EA9F5A9" w:rsidR="006E76D3" w:rsidRPr="006E76D3" w:rsidRDefault="006E76D3" w:rsidP="006E76D3">
      <w:pPr>
        <w:pStyle w:val="ListBullet"/>
      </w:pPr>
      <w:r w:rsidRPr="006E76D3">
        <w:t xml:space="preserve">Determination of well construction specifications (casing and screen materials, diameter, length, screened interval, slot size, filter pack specifications, final completion method, </w:t>
      </w:r>
      <w:r w:rsidR="001C248A" w:rsidRPr="006E76D3">
        <w:t>etc</w:t>
      </w:r>
      <w:r w:rsidR="001C248A">
        <w:t>etera</w:t>
      </w:r>
      <w:r w:rsidRPr="006E76D3">
        <w:t>); and,</w:t>
      </w:r>
    </w:p>
    <w:p w14:paraId="1DFAECE6" w14:textId="781C8243" w:rsidR="00FB4EA8" w:rsidRDefault="006E76D3" w:rsidP="00EF3F8E">
      <w:pPr>
        <w:pStyle w:val="ListBullet"/>
      </w:pPr>
      <w:r w:rsidRPr="006E76D3">
        <w:t>Determination of drill cuttings, development fluid, and purge water handling, storage, and disposal methods</w:t>
      </w:r>
      <w:r w:rsidR="001C248A">
        <w:t>.</w:t>
      </w:r>
    </w:p>
    <w:p w14:paraId="7C5B8090" w14:textId="65E3FBF8" w:rsidR="00F8740A" w:rsidRDefault="00F8740A" w:rsidP="00F8740A">
      <w:pPr>
        <w:pStyle w:val="Heading4"/>
      </w:pPr>
      <w:bookmarkStart w:id="174" w:name="_Toc238116787"/>
      <w:r>
        <w:t>1</w:t>
      </w:r>
      <w:r w:rsidR="00EF3F8E">
        <w:t>71</w:t>
      </w:r>
      <w:r>
        <w:t>.</w:t>
      </w:r>
      <w:r w:rsidR="00EF3F8E">
        <w:t>4</w:t>
      </w:r>
      <w:r>
        <w:t>.</w:t>
      </w:r>
      <w:r w:rsidR="00EF3F8E">
        <w:t>2</w:t>
      </w:r>
      <w:r>
        <w:t xml:space="preserve"> </w:t>
      </w:r>
      <w:r w:rsidR="00EF3F8E">
        <w:t xml:space="preserve">Field </w:t>
      </w:r>
      <w:r w:rsidR="000A255E">
        <w:t>Preparation</w:t>
      </w:r>
      <w:bookmarkEnd w:id="174"/>
    </w:p>
    <w:p w14:paraId="1965E8E3" w14:textId="57E21ED0" w:rsidR="000B0F0E" w:rsidRPr="000B0F0E" w:rsidRDefault="000B0F0E" w:rsidP="000B0F0E">
      <w:r w:rsidRPr="000B0F0E">
        <w:t>The Contractor shall decontaminate all associated equipment prior to mobilization to remove oil, grease, mud, etc</w:t>
      </w:r>
      <w:r w:rsidR="00AE4A0F">
        <w:t>etera</w:t>
      </w:r>
      <w:r w:rsidRPr="000B0F0E">
        <w:t>. To minimize the risk of cross</w:t>
      </w:r>
      <w:r w:rsidR="00A27830">
        <w:t xml:space="preserve"> </w:t>
      </w:r>
      <w:r w:rsidRPr="000B0F0E">
        <w:t xml:space="preserve">contamination, the Contractor shall decontaminate all downhole equipment, including well screen and casing. Do not reuse equipment with porous surfaces such as rope, wood, </w:t>
      </w:r>
      <w:r w:rsidR="009B3E51" w:rsidRPr="000B0F0E">
        <w:t>etc</w:t>
      </w:r>
      <w:r w:rsidR="009B3E51">
        <w:t>etera</w:t>
      </w:r>
      <w:r w:rsidRPr="000B0F0E">
        <w:t>.</w:t>
      </w:r>
    </w:p>
    <w:p w14:paraId="5D602107" w14:textId="3E36D60B" w:rsidR="00F8740A" w:rsidRDefault="000B0F0E" w:rsidP="00F8740A">
      <w:r w:rsidRPr="000B0F0E">
        <w:t>The Contractor shall not handle cleaned equipment with soiled gloves and will use new Nitrile gloves, new clean cotton gloves, etc</w:t>
      </w:r>
      <w:r w:rsidR="00AE4A0F">
        <w:t>etera</w:t>
      </w:r>
      <w:r w:rsidRPr="000B0F0E">
        <w:t>, as appropriate. The Contractor shall remove all manufacturers paint from drilling tools and other downhole equipment to prevent the introduction of contaminants.</w:t>
      </w:r>
    </w:p>
    <w:p w14:paraId="2BC551A7" w14:textId="64412932" w:rsidR="00F8740A" w:rsidRDefault="00F8740A" w:rsidP="00F8740A">
      <w:pPr>
        <w:pStyle w:val="Heading4"/>
      </w:pPr>
      <w:bookmarkStart w:id="175" w:name="_Toc238116788"/>
      <w:r>
        <w:t>1</w:t>
      </w:r>
      <w:r w:rsidR="00073364">
        <w:t>71</w:t>
      </w:r>
      <w:r>
        <w:t>.</w:t>
      </w:r>
      <w:r w:rsidR="00073364">
        <w:t>4</w:t>
      </w:r>
      <w:r>
        <w:t>.</w:t>
      </w:r>
      <w:r w:rsidR="00073364">
        <w:t>3</w:t>
      </w:r>
      <w:r>
        <w:t xml:space="preserve"> </w:t>
      </w:r>
      <w:r w:rsidR="008328BE" w:rsidRPr="008328BE">
        <w:t>Field Data Recording and Logging</w:t>
      </w:r>
      <w:bookmarkEnd w:id="175"/>
    </w:p>
    <w:p w14:paraId="263FDF0D" w14:textId="61EE78BD" w:rsidR="009D0E8D" w:rsidRPr="009D0E8D" w:rsidRDefault="009D0E8D" w:rsidP="009D0E8D">
      <w:r w:rsidRPr="009D0E8D">
        <w:t>The Contractor shall record on the Boring</w:t>
      </w:r>
      <w:r w:rsidR="002814B2">
        <w:t xml:space="preserve"> or </w:t>
      </w:r>
      <w:r w:rsidRPr="009D0E8D">
        <w:t>Well Log Form the lithologic description, field measurements, and any associated comments. The Boring</w:t>
      </w:r>
      <w:r w:rsidR="002814B2">
        <w:t xml:space="preserve"> or </w:t>
      </w:r>
      <w:r w:rsidRPr="009D0E8D">
        <w:t>Well Log shall include the following, at a minimum:</w:t>
      </w:r>
    </w:p>
    <w:p w14:paraId="7B5CBDE0" w14:textId="77777777" w:rsidR="009D0E8D" w:rsidRPr="009D0E8D" w:rsidRDefault="009D0E8D" w:rsidP="009D0E8D">
      <w:pPr>
        <w:pStyle w:val="ListBullet"/>
      </w:pPr>
      <w:r w:rsidRPr="009D0E8D">
        <w:t>Name and locations (address) of the site.</w:t>
      </w:r>
    </w:p>
    <w:p w14:paraId="2FED3782" w14:textId="35667CFF" w:rsidR="009D0E8D" w:rsidRPr="009D0E8D" w:rsidRDefault="009D0E8D" w:rsidP="009D0E8D">
      <w:pPr>
        <w:pStyle w:val="ListBullet"/>
      </w:pPr>
      <w:r w:rsidRPr="009D0E8D">
        <w:t>Boring</w:t>
      </w:r>
      <w:r w:rsidR="002814B2">
        <w:t xml:space="preserve"> or </w:t>
      </w:r>
      <w:r w:rsidRPr="009D0E8D">
        <w:t>Well ID.</w:t>
      </w:r>
    </w:p>
    <w:p w14:paraId="3A7736E4" w14:textId="77777777" w:rsidR="009D0E8D" w:rsidRPr="009D0E8D" w:rsidRDefault="009D0E8D" w:rsidP="009D0E8D">
      <w:pPr>
        <w:pStyle w:val="ListBullet"/>
      </w:pPr>
      <w:r w:rsidRPr="009D0E8D">
        <w:t>Drilling company and driller name.</w:t>
      </w:r>
    </w:p>
    <w:p w14:paraId="0A81994E" w14:textId="77777777" w:rsidR="009D0E8D" w:rsidRPr="009D0E8D" w:rsidRDefault="009D0E8D" w:rsidP="009D0E8D">
      <w:pPr>
        <w:pStyle w:val="ListBullet"/>
      </w:pPr>
      <w:r w:rsidRPr="009D0E8D">
        <w:t>Consulting company and logger name.</w:t>
      </w:r>
    </w:p>
    <w:p w14:paraId="28E2FBF6" w14:textId="77777777" w:rsidR="009D0E8D" w:rsidRPr="009D0E8D" w:rsidRDefault="009D0E8D" w:rsidP="009D0E8D">
      <w:pPr>
        <w:pStyle w:val="ListBullet"/>
      </w:pPr>
      <w:r w:rsidRPr="009D0E8D">
        <w:t>Description of the well location.</w:t>
      </w:r>
    </w:p>
    <w:p w14:paraId="26E8CFCE" w14:textId="77940641" w:rsidR="009D0E8D" w:rsidRPr="009D0E8D" w:rsidRDefault="009D0E8D" w:rsidP="00E10F7A">
      <w:pPr>
        <w:pStyle w:val="ListBullet"/>
      </w:pPr>
      <w:r w:rsidRPr="009D0E8D">
        <w:t>Start</w:t>
      </w:r>
      <w:r w:rsidR="002814B2">
        <w:t xml:space="preserve"> or </w:t>
      </w:r>
      <w:r w:rsidRPr="009D0E8D">
        <w:t>Completion date.</w:t>
      </w:r>
    </w:p>
    <w:p w14:paraId="4C78D798" w14:textId="77777777" w:rsidR="009D0E8D" w:rsidRPr="009D0E8D" w:rsidRDefault="009D0E8D" w:rsidP="00E10F7A">
      <w:pPr>
        <w:pStyle w:val="ListBullet"/>
      </w:pPr>
      <w:r w:rsidRPr="009D0E8D">
        <w:t>Log of geologic formations (and description thereof) plus any geophysical logs collected.</w:t>
      </w:r>
    </w:p>
    <w:p w14:paraId="52F3C02E" w14:textId="77777777" w:rsidR="009D0E8D" w:rsidRPr="009D0E8D" w:rsidRDefault="009D0E8D" w:rsidP="00E10F7A">
      <w:pPr>
        <w:pStyle w:val="ListBullet"/>
      </w:pPr>
      <w:r w:rsidRPr="009D0E8D">
        <w:t>Well, depth;</w:t>
      </w:r>
    </w:p>
    <w:p w14:paraId="6C207601" w14:textId="0733EA33" w:rsidR="009D0E8D" w:rsidRPr="009D0E8D" w:rsidRDefault="009D0E8D" w:rsidP="00E10F7A">
      <w:pPr>
        <w:pStyle w:val="ListBullet"/>
      </w:pPr>
      <w:r w:rsidRPr="009D0E8D">
        <w:lastRenderedPageBreak/>
        <w:t>Depth to water (</w:t>
      </w:r>
      <w:r w:rsidR="00AE4A0F">
        <w:t xml:space="preserve">for example, </w:t>
      </w:r>
      <w:r w:rsidRPr="009D0E8D">
        <w:t>top of saturation and static).</w:t>
      </w:r>
    </w:p>
    <w:p w14:paraId="345C07A4" w14:textId="77777777" w:rsidR="009D0E8D" w:rsidRPr="009D0E8D" w:rsidRDefault="009D0E8D" w:rsidP="00E10F7A">
      <w:pPr>
        <w:pStyle w:val="ListBullet"/>
      </w:pPr>
      <w:r w:rsidRPr="009D0E8D">
        <w:t>Diameter and total depth of the drill hole and methods of sampling and drilling.</w:t>
      </w:r>
    </w:p>
    <w:p w14:paraId="499DDB0C" w14:textId="24D135EE" w:rsidR="009D0E8D" w:rsidRPr="009D0E8D" w:rsidRDefault="009D0E8D" w:rsidP="00E10F7A">
      <w:pPr>
        <w:pStyle w:val="ListBullet"/>
      </w:pPr>
      <w:r w:rsidRPr="009D0E8D">
        <w:t>Length, depth, construction material</w:t>
      </w:r>
      <w:r w:rsidR="002814B2">
        <w:t xml:space="preserve">, </w:t>
      </w:r>
      <w:r w:rsidRPr="009D0E8D">
        <w:t>type, and size of the surface</w:t>
      </w:r>
      <w:r w:rsidR="002814B2">
        <w:t xml:space="preserve">, </w:t>
      </w:r>
      <w:r w:rsidRPr="009D0E8D">
        <w:t>conductor casing or well casing and screen.</w:t>
      </w:r>
    </w:p>
    <w:p w14:paraId="47E9253D" w14:textId="68B652FE" w:rsidR="009D0E8D" w:rsidRPr="009D0E8D" w:rsidRDefault="009D0E8D" w:rsidP="00E10F7A">
      <w:pPr>
        <w:pStyle w:val="ListBullet"/>
      </w:pPr>
      <w:r w:rsidRPr="009D0E8D">
        <w:t>Changes in size of the surface</w:t>
      </w:r>
      <w:r w:rsidR="002814B2">
        <w:t xml:space="preserve">, </w:t>
      </w:r>
      <w:r w:rsidRPr="009D0E8D">
        <w:t>conductor casing or well casing and type of casing.</w:t>
      </w:r>
    </w:p>
    <w:p w14:paraId="564672BF" w14:textId="77777777" w:rsidR="009D0E8D" w:rsidRPr="009D0E8D" w:rsidRDefault="009D0E8D" w:rsidP="00E10F7A">
      <w:pPr>
        <w:pStyle w:val="ListBullet"/>
      </w:pPr>
      <w:r w:rsidRPr="009D0E8D">
        <w:t>The amount, type, and location of grout used in the hole</w:t>
      </w:r>
      <w:r w:rsidRPr="009D0E8D" w:rsidDel="00B269CA">
        <w:t>.</w:t>
      </w:r>
    </w:p>
    <w:p w14:paraId="67ACDE34" w14:textId="77777777" w:rsidR="009D0E8D" w:rsidRPr="009D0E8D" w:rsidRDefault="009D0E8D" w:rsidP="00E10F7A">
      <w:pPr>
        <w:pStyle w:val="ListBullet"/>
      </w:pPr>
      <w:r w:rsidRPr="009D0E8D">
        <w:t>The location and type of packers or centralizers used in the hole, if any.</w:t>
      </w:r>
    </w:p>
    <w:p w14:paraId="6DD56268" w14:textId="77777777" w:rsidR="009D0E8D" w:rsidRPr="009D0E8D" w:rsidRDefault="009D0E8D" w:rsidP="00E10F7A">
      <w:pPr>
        <w:pStyle w:val="ListBullet"/>
      </w:pPr>
      <w:r w:rsidRPr="009D0E8D">
        <w:t xml:space="preserve">The location of the top and bottom of the screen. </w:t>
      </w:r>
    </w:p>
    <w:p w14:paraId="2E2D10BD" w14:textId="77777777" w:rsidR="009D0E8D" w:rsidRPr="009D0E8D" w:rsidRDefault="009D0E8D" w:rsidP="00E10F7A">
      <w:pPr>
        <w:pStyle w:val="ListBullet"/>
      </w:pPr>
      <w:r w:rsidRPr="009D0E8D">
        <w:t>The screen slot or perforation size.</w:t>
      </w:r>
    </w:p>
    <w:p w14:paraId="11E7FE4D" w14:textId="77777777" w:rsidR="009D0E8D" w:rsidRPr="009D0E8D" w:rsidRDefault="009D0E8D" w:rsidP="00E10F7A">
      <w:pPr>
        <w:pStyle w:val="ListBullet"/>
      </w:pPr>
      <w:r w:rsidRPr="009D0E8D">
        <w:t xml:space="preserve">Type and placement depths of filter </w:t>
      </w:r>
      <w:r w:rsidRPr="009D0E8D" w:rsidDel="00752478">
        <w:t>pack</w:t>
      </w:r>
      <w:r w:rsidRPr="009D0E8D">
        <w:t>.</w:t>
      </w:r>
    </w:p>
    <w:p w14:paraId="0C138912" w14:textId="77777777" w:rsidR="009D0E8D" w:rsidRPr="009D0E8D" w:rsidRDefault="009D0E8D" w:rsidP="00E10F7A">
      <w:pPr>
        <w:pStyle w:val="ListBullet"/>
      </w:pPr>
      <w:r w:rsidRPr="009D0E8D">
        <w:t>Wellhead surface completion information and length of raised monument stickup, if any.</w:t>
      </w:r>
    </w:p>
    <w:p w14:paraId="647E3ABF" w14:textId="77777777" w:rsidR="009D0E8D" w:rsidRPr="009D0E8D" w:rsidRDefault="009D0E8D" w:rsidP="00E10F7A">
      <w:pPr>
        <w:pStyle w:val="ListBullet"/>
      </w:pPr>
      <w:r w:rsidRPr="009D0E8D">
        <w:t>Top of casing survey and site datum information; and,</w:t>
      </w:r>
    </w:p>
    <w:p w14:paraId="4BDA4A0F" w14:textId="12FC28A8" w:rsidR="00F8740A" w:rsidRDefault="009D0E8D" w:rsidP="00F8740A">
      <w:pPr>
        <w:pStyle w:val="ListBullet"/>
      </w:pPr>
      <w:r w:rsidRPr="009D0E8D">
        <w:t>GPS location of each well.</w:t>
      </w:r>
    </w:p>
    <w:p w14:paraId="531630DB" w14:textId="50C317C8" w:rsidR="00F8740A" w:rsidRDefault="00F8740A" w:rsidP="00AE4A0F">
      <w:pPr>
        <w:pStyle w:val="Heading4"/>
        <w:keepLines w:val="0"/>
      </w:pPr>
      <w:bookmarkStart w:id="176" w:name="_Toc238116789"/>
      <w:r>
        <w:t>1</w:t>
      </w:r>
      <w:r w:rsidR="0071075A">
        <w:t>71</w:t>
      </w:r>
      <w:r>
        <w:t>.</w:t>
      </w:r>
      <w:r w:rsidR="0071075A">
        <w:t>4</w:t>
      </w:r>
      <w:r>
        <w:t>.</w:t>
      </w:r>
      <w:r w:rsidR="0071075A">
        <w:t>4</w:t>
      </w:r>
      <w:r>
        <w:t xml:space="preserve"> </w:t>
      </w:r>
      <w:r w:rsidR="00B305A1" w:rsidRPr="00B305A1">
        <w:t>Well Construction</w:t>
      </w:r>
      <w:bookmarkEnd w:id="176"/>
    </w:p>
    <w:p w14:paraId="65CA349C" w14:textId="46278DBD" w:rsidR="00792231" w:rsidRDefault="00792231" w:rsidP="00AE4A0F">
      <w:pPr>
        <w:keepLines w:val="0"/>
      </w:pPr>
      <w:r>
        <w:t>The Contractor shall not screen and case monitoring wells in locations that will introduce contaminants into groundwater. Do not join any of the well materials with glues or other adhesives. Construct monitoring wells to meet the project objectives. Determine screen placement based on the project objectives and actual field conditions.</w:t>
      </w:r>
    </w:p>
    <w:p w14:paraId="595CAA21" w14:textId="79EDBE93" w:rsidR="00792231" w:rsidRDefault="00792231" w:rsidP="00AE4A0F">
      <w:pPr>
        <w:keepNext w:val="0"/>
        <w:keepLines w:val="0"/>
      </w:pPr>
      <w:r>
        <w:t>Generally, the well screen will intersect the uppermost surface of the groundwater table with sufficient open screen area above the groundwater interface to allow for the detection of light non-aqueous phase liquids or contaminants with a specific gravity less than water. When applicable, the well screen shall intersect the bottom of the saturated interval for detection of dense non-aqueous phase liquids or contaminants with a specific gravity greater than water.</w:t>
      </w:r>
    </w:p>
    <w:p w14:paraId="155D28AA" w14:textId="29F3546D" w:rsidR="00F8740A" w:rsidRDefault="00792231" w:rsidP="00AE4A0F">
      <w:pPr>
        <w:keepNext w:val="0"/>
        <w:keepLines w:val="0"/>
      </w:pPr>
      <w:r>
        <w:t>The Contractor shall use a filter pack when samples are not reasonably free of turbidity.</w:t>
      </w:r>
    </w:p>
    <w:p w14:paraId="405057BD" w14:textId="6CD4D6B6" w:rsidR="00F8740A" w:rsidRDefault="00F8740A" w:rsidP="00AE4A0F">
      <w:pPr>
        <w:pStyle w:val="Heading5"/>
        <w:keepLines w:val="0"/>
        <w:rPr>
          <w:color w:val="003F7E" w:themeColor="accent1" w:themeShade="BF"/>
        </w:rPr>
      </w:pPr>
      <w:r>
        <w:rPr>
          <w:color w:val="003F7E" w:themeColor="accent1" w:themeShade="BF"/>
        </w:rPr>
        <w:lastRenderedPageBreak/>
        <w:t>1</w:t>
      </w:r>
      <w:r w:rsidR="007F268A">
        <w:rPr>
          <w:color w:val="003F7E" w:themeColor="accent1" w:themeShade="BF"/>
        </w:rPr>
        <w:t>71</w:t>
      </w:r>
      <w:r>
        <w:rPr>
          <w:color w:val="003F7E" w:themeColor="accent1" w:themeShade="BF"/>
        </w:rPr>
        <w:t>.</w:t>
      </w:r>
      <w:r w:rsidR="007F268A">
        <w:rPr>
          <w:color w:val="003F7E" w:themeColor="accent1" w:themeShade="BF"/>
        </w:rPr>
        <w:t>4</w:t>
      </w:r>
      <w:r>
        <w:rPr>
          <w:color w:val="003F7E" w:themeColor="accent1" w:themeShade="BF"/>
        </w:rPr>
        <w:t>.</w:t>
      </w:r>
      <w:r w:rsidR="007F268A">
        <w:rPr>
          <w:color w:val="003F7E" w:themeColor="accent1" w:themeShade="BF"/>
        </w:rPr>
        <w:t>4.</w:t>
      </w:r>
      <w:r>
        <w:rPr>
          <w:color w:val="003F7E" w:themeColor="accent1" w:themeShade="BF"/>
        </w:rPr>
        <w:t xml:space="preserve">1 </w:t>
      </w:r>
      <w:r w:rsidR="00A564BD" w:rsidRPr="00A564BD">
        <w:rPr>
          <w:color w:val="003F7E" w:themeColor="accent1" w:themeShade="BF"/>
        </w:rPr>
        <w:t>Bedrock Wells</w:t>
      </w:r>
    </w:p>
    <w:p w14:paraId="6542D3A3" w14:textId="560D1EBD" w:rsidR="00F8740A" w:rsidRDefault="00560831" w:rsidP="00AE4A0F">
      <w:pPr>
        <w:keepLines w:val="0"/>
      </w:pPr>
      <w:r w:rsidRPr="00560831">
        <w:t>The Contractor shall use air or water rotary, dual rotary, or sonic drilling methods, unless otherwise stated in the SOW.</w:t>
      </w:r>
    </w:p>
    <w:p w14:paraId="1066FD5A" w14:textId="7746A851" w:rsidR="00F8740A" w:rsidRDefault="00B6385E" w:rsidP="00AE4A0F">
      <w:pPr>
        <w:keepNext w:val="0"/>
        <w:keepLines w:val="0"/>
      </w:pPr>
      <w:r w:rsidRPr="00B6385E">
        <w:rPr>
          <w:b/>
          <w:bCs/>
        </w:rPr>
        <w:t>Note:</w:t>
      </w:r>
      <w:r w:rsidRPr="00F7062C">
        <w:t xml:space="preserve"> When</w:t>
      </w:r>
      <w:r w:rsidR="00F7062C" w:rsidRPr="00F7062C">
        <w:t xml:space="preserve"> using air rotary methods, the compressed air supply must be filtered to remove entrained oil or other contaminants prior to introduction into the borehole.  Bedrock wells may be completed as an open</w:t>
      </w:r>
      <w:r w:rsidR="00A27830">
        <w:t xml:space="preserve"> </w:t>
      </w:r>
      <w:r w:rsidR="00F7062C" w:rsidRPr="00F7062C">
        <w:t>hole (</w:t>
      </w:r>
      <w:r w:rsidR="00AE4A0F">
        <w:t>in other words,</w:t>
      </w:r>
      <w:r w:rsidR="00F7062C" w:rsidRPr="00F7062C">
        <w:t xml:space="preserve"> no long</w:t>
      </w:r>
      <w:r w:rsidR="00A27830">
        <w:t xml:space="preserve"> </w:t>
      </w:r>
      <w:r w:rsidR="00F7062C" w:rsidRPr="00F7062C">
        <w:t>string casing) provided borehole caving or heaving is not an issue. If the open borehole is subject to caving, the well must be completed as a cased, sand</w:t>
      </w:r>
      <w:r w:rsidR="00A27830">
        <w:t xml:space="preserve"> </w:t>
      </w:r>
      <w:r w:rsidR="00F7062C" w:rsidRPr="00F7062C">
        <w:t>packed well (see 171.4.4.2). Open</w:t>
      </w:r>
      <w:r w:rsidR="00A27830">
        <w:t xml:space="preserve"> </w:t>
      </w:r>
      <w:r w:rsidR="00F7062C" w:rsidRPr="00F7062C">
        <w:t>hole wells shall meet surface completion requirements.</w:t>
      </w:r>
    </w:p>
    <w:p w14:paraId="6405CA61" w14:textId="2975760F" w:rsidR="00F8740A" w:rsidRDefault="00F8740A" w:rsidP="00AE4A0F">
      <w:pPr>
        <w:pStyle w:val="Heading5"/>
        <w:keepNext w:val="0"/>
        <w:keepLines w:val="0"/>
        <w:rPr>
          <w:color w:val="003F7E" w:themeColor="accent1" w:themeShade="BF"/>
        </w:rPr>
      </w:pPr>
      <w:r>
        <w:rPr>
          <w:color w:val="003F7E" w:themeColor="accent1" w:themeShade="BF"/>
        </w:rPr>
        <w:t>1</w:t>
      </w:r>
      <w:r w:rsidR="00F7062C">
        <w:rPr>
          <w:color w:val="003F7E" w:themeColor="accent1" w:themeShade="BF"/>
        </w:rPr>
        <w:t>71</w:t>
      </w:r>
      <w:r>
        <w:rPr>
          <w:color w:val="003F7E" w:themeColor="accent1" w:themeShade="BF"/>
        </w:rPr>
        <w:t>.</w:t>
      </w:r>
      <w:r w:rsidR="00F7062C">
        <w:rPr>
          <w:color w:val="003F7E" w:themeColor="accent1" w:themeShade="BF"/>
        </w:rPr>
        <w:t>4</w:t>
      </w:r>
      <w:r>
        <w:rPr>
          <w:color w:val="003F7E" w:themeColor="accent1" w:themeShade="BF"/>
        </w:rPr>
        <w:t>.</w:t>
      </w:r>
      <w:r w:rsidR="00F7062C">
        <w:rPr>
          <w:color w:val="003F7E" w:themeColor="accent1" w:themeShade="BF"/>
        </w:rPr>
        <w:t>4.2</w:t>
      </w:r>
      <w:r>
        <w:rPr>
          <w:color w:val="003F7E" w:themeColor="accent1" w:themeShade="BF"/>
        </w:rPr>
        <w:t xml:space="preserve"> </w:t>
      </w:r>
      <w:r w:rsidR="00DB6F15" w:rsidRPr="00DB6F15">
        <w:rPr>
          <w:color w:val="003F7E" w:themeColor="accent1" w:themeShade="BF"/>
        </w:rPr>
        <w:t>Unconsolidated Sediment Wells</w:t>
      </w:r>
    </w:p>
    <w:p w14:paraId="4D31DF87" w14:textId="5C32D214" w:rsidR="00F8740A" w:rsidRDefault="00626B40" w:rsidP="00AE4A0F">
      <w:pPr>
        <w:keepNext w:val="0"/>
        <w:keepLines w:val="0"/>
      </w:pPr>
      <w:r w:rsidRPr="00626B40">
        <w:t>The Contractor may use any of the drilling methods discussed in this SOP to install monitoring wells in unconsolidated sediments (overburden).</w:t>
      </w:r>
    </w:p>
    <w:p w14:paraId="3DC45A7F" w14:textId="53B05734" w:rsidR="00F8740A" w:rsidRDefault="00B6385E" w:rsidP="00AE4A0F">
      <w:pPr>
        <w:keepNext w:val="0"/>
        <w:keepLines w:val="0"/>
      </w:pPr>
      <w:r w:rsidRPr="00B6385E">
        <w:rPr>
          <w:b/>
          <w:bCs/>
        </w:rPr>
        <w:t>Note:</w:t>
      </w:r>
      <w:r w:rsidRPr="00000E52">
        <w:t xml:space="preserve"> Hollow</w:t>
      </w:r>
      <w:r w:rsidR="00A27830">
        <w:t xml:space="preserve"> </w:t>
      </w:r>
      <w:r w:rsidRPr="00000E52">
        <w:t>stem</w:t>
      </w:r>
      <w:r w:rsidR="00000E52" w:rsidRPr="00000E52">
        <w:t xml:space="preserve"> auger methods are generally preferred for shallow (&lt; 100 feet) unconsolidated sediment wells because the well can be constructed inside of the augers.</w:t>
      </w:r>
    </w:p>
    <w:p w14:paraId="5E43F8C1" w14:textId="77777777" w:rsidR="00E9636C" w:rsidRDefault="00F8740A" w:rsidP="00AE4A0F">
      <w:pPr>
        <w:pStyle w:val="Heading5"/>
        <w:keepNext w:val="0"/>
        <w:keepLines w:val="0"/>
        <w:rPr>
          <w:color w:val="003F7E" w:themeColor="accent1" w:themeShade="BF"/>
        </w:rPr>
      </w:pPr>
      <w:r>
        <w:rPr>
          <w:color w:val="003F7E" w:themeColor="accent1" w:themeShade="BF"/>
        </w:rPr>
        <w:t>1</w:t>
      </w:r>
      <w:r w:rsidR="00000E52">
        <w:rPr>
          <w:color w:val="003F7E" w:themeColor="accent1" w:themeShade="BF"/>
        </w:rPr>
        <w:t>71</w:t>
      </w:r>
      <w:r>
        <w:rPr>
          <w:color w:val="003F7E" w:themeColor="accent1" w:themeShade="BF"/>
        </w:rPr>
        <w:t>.</w:t>
      </w:r>
      <w:r w:rsidR="00000E52">
        <w:rPr>
          <w:color w:val="003F7E" w:themeColor="accent1" w:themeShade="BF"/>
        </w:rPr>
        <w:t>4</w:t>
      </w:r>
      <w:r>
        <w:rPr>
          <w:color w:val="003F7E" w:themeColor="accent1" w:themeShade="BF"/>
        </w:rPr>
        <w:t>.</w:t>
      </w:r>
      <w:r w:rsidR="00000E52">
        <w:rPr>
          <w:color w:val="003F7E" w:themeColor="accent1" w:themeShade="BF"/>
        </w:rPr>
        <w:t>4</w:t>
      </w:r>
      <w:r w:rsidR="00E9636C">
        <w:rPr>
          <w:color w:val="003F7E" w:themeColor="accent1" w:themeShade="BF"/>
        </w:rPr>
        <w:t>.3</w:t>
      </w:r>
      <w:r>
        <w:rPr>
          <w:color w:val="003F7E" w:themeColor="accent1" w:themeShade="BF"/>
        </w:rPr>
        <w:t xml:space="preserve"> </w:t>
      </w:r>
      <w:r w:rsidR="00E9636C">
        <w:rPr>
          <w:color w:val="003F7E" w:themeColor="accent1" w:themeShade="BF"/>
        </w:rPr>
        <w:t>Construction</w:t>
      </w:r>
    </w:p>
    <w:p w14:paraId="1711C7F9" w14:textId="4D4D495C" w:rsidR="005726CA" w:rsidRDefault="0030032B" w:rsidP="00AE4A0F">
      <w:pPr>
        <w:keepNext w:val="0"/>
        <w:keepLines w:val="0"/>
      </w:pPr>
      <w:r w:rsidRPr="0030032B">
        <w:rPr>
          <w:b/>
          <w:bCs/>
        </w:rPr>
        <w:t>Note:</w:t>
      </w:r>
      <w:r>
        <w:t xml:space="preserve"> Monitoring</w:t>
      </w:r>
      <w:r w:rsidR="005726CA">
        <w:t xml:space="preserve"> well casing and screen must be of sufficient diameter to achieve the purposes of the well. Normal sampling operations typically require casing which has an inside diameter greater than or equal to 2 inches, though some well</w:t>
      </w:r>
      <w:r w:rsidR="00A27830">
        <w:t xml:space="preserve"> </w:t>
      </w:r>
      <w:r w:rsidR="005726CA">
        <w:t>monitoring apparatus or uses may require much larger casing. Additional considerations are drilling method used, well depth (strength requirements), well development requirements (additional development</w:t>
      </w:r>
      <w:r w:rsidR="00A27830">
        <w:t xml:space="preserve"> </w:t>
      </w:r>
      <w:r w:rsidR="005726CA">
        <w:t>water disposal), pre-sampling well purging volumes (additional purge</w:t>
      </w:r>
      <w:r w:rsidR="00A27830">
        <w:t xml:space="preserve"> </w:t>
      </w:r>
      <w:r w:rsidR="005726CA">
        <w:t>water disposal), rate of recovery, and costs.</w:t>
      </w:r>
    </w:p>
    <w:p w14:paraId="217F780A" w14:textId="6A7546F4" w:rsidR="005726CA" w:rsidRDefault="005726CA" w:rsidP="00AE4A0F">
      <w:pPr>
        <w:keepNext w:val="0"/>
        <w:keepLines w:val="0"/>
      </w:pPr>
      <w:r>
        <w:t>The Contractor must determine the screen slot size and length and must meet the project objectives, or as specified by the SOW. Additionally, the Contractor must install well screen centralizers at sufficient intervals to center the screen in the borehole, as needed.  Additional centralizers may be necessary to ensure that the casing remains centered in the borehole.</w:t>
      </w:r>
    </w:p>
    <w:p w14:paraId="21CCD736" w14:textId="6E5E1897" w:rsidR="00F8740A" w:rsidRDefault="005726CA" w:rsidP="007A62FF">
      <w:pPr>
        <w:keepNext w:val="0"/>
        <w:keepLines w:val="0"/>
        <w:widowControl w:val="0"/>
      </w:pPr>
      <w:r>
        <w:t xml:space="preserve">The Contractor shall fill the annular space between the well screen and the borehole with </w:t>
      </w:r>
      <w:r>
        <w:lastRenderedPageBreak/>
        <w:t>a sand pack to serve as a filter media. The sand pack must be clean, chemically inert, and composed primarily of quartz sand. The Contractor must determine the size and gradation of the sand pack to meet the project objectives and to reduce the volume of fine sediment entering the well.</w:t>
      </w:r>
    </w:p>
    <w:p w14:paraId="349A8285" w14:textId="0CBF24A2" w:rsidR="00665CD4" w:rsidRDefault="00F241E9" w:rsidP="00AE4A0F">
      <w:pPr>
        <w:keepNext w:val="0"/>
        <w:keepLines w:val="0"/>
      </w:pPr>
      <w:r w:rsidRPr="00F241E9">
        <w:rPr>
          <w:b/>
          <w:bCs/>
        </w:rPr>
        <w:t>Note:</w:t>
      </w:r>
      <w:r>
        <w:t xml:space="preserve"> For</w:t>
      </w:r>
      <w:r w:rsidR="00665CD4">
        <w:t xml:space="preserve"> wells deeper than approximately 50 feet, or when required to prevent “bridging” of the sand pack materials, the sand pack must be emplaced using a tremie pipe. The sand pack must be emplaced to a level approximately one to three feet above the top of the screened interval, with allowance for some settling after placement.</w:t>
      </w:r>
    </w:p>
    <w:p w14:paraId="055EBAC0" w14:textId="7B34AD5B" w:rsidR="00F8740A" w:rsidRDefault="00665CD4" w:rsidP="00665CD4">
      <w:r>
        <w:t>The Contractor must install an annular transition seal on top of the sand pack to prevent the migration of contaminants to the sampling zone from the surface or intermediate zones.</w:t>
      </w:r>
    </w:p>
    <w:p w14:paraId="4F519556" w14:textId="12367D7C" w:rsidR="004A6F36" w:rsidRPr="004A6F36" w:rsidRDefault="00F241E9" w:rsidP="00A84F9E">
      <w:r w:rsidRPr="00A84F9E">
        <w:rPr>
          <w:b/>
          <w:bCs/>
        </w:rPr>
        <w:t>Note:</w:t>
      </w:r>
      <w:r w:rsidRPr="004A6F36">
        <w:t xml:space="preserve"> The</w:t>
      </w:r>
      <w:r w:rsidR="004A6F36" w:rsidRPr="004A6F36">
        <w:t xml:space="preserve"> seal materials should be chemically inert, so they do not affect the quality of the groundwater samples. Typically, an annular transition seal consisting of a minimum of two to three feet of coarse-granular or pelletized bentonite, or a bentonite slurry, is appropriate for most monitoring wells. This annular transition seal will prevent the grout from infiltrating the sand pack and the well screen.  If required, a small quantity of distilled water may be added to expand the bentonite transition seal prior to installation of the grout.  The type of seal, the depth interval, and the amount of seal materials used will be noted in the field notes.</w:t>
      </w:r>
    </w:p>
    <w:p w14:paraId="738C3187" w14:textId="0F2067D4" w:rsidR="004A6F36" w:rsidRPr="004A6F36" w:rsidRDefault="004A6F36" w:rsidP="004A6F36">
      <w:r w:rsidRPr="004A6F36">
        <w:t>The Contractor must place a cement or cement</w:t>
      </w:r>
      <w:r w:rsidR="002814B2">
        <w:t xml:space="preserve"> or </w:t>
      </w:r>
      <w:r w:rsidRPr="004A6F36">
        <w:t>bentonite grout from the top of the annular transition seal to the ground surface. The following mixes are acceptable:</w:t>
      </w:r>
    </w:p>
    <w:p w14:paraId="64551069" w14:textId="77777777" w:rsidR="004A6F36" w:rsidRPr="004A6F36" w:rsidRDefault="004A6F36" w:rsidP="004A6F36">
      <w:pPr>
        <w:pStyle w:val="ListBullet"/>
      </w:pPr>
      <w:r w:rsidRPr="004A6F36">
        <w:t>Neat cement: Type I or Type II Portland cement mixed with a maximum of 6 gallons of water per 94-pound bag of cement.</w:t>
      </w:r>
    </w:p>
    <w:p w14:paraId="2E637C77" w14:textId="77777777" w:rsidR="004A6F36" w:rsidRPr="004A6F36" w:rsidRDefault="004A6F36" w:rsidP="004A6F36">
      <w:pPr>
        <w:pStyle w:val="ListBullet"/>
      </w:pPr>
      <w:r w:rsidRPr="004A6F36">
        <w:t>Cement-Bentonite: 5 pounds of pure bentonite per 94-pound bag of cement with 7 to 8 gallons of water.</w:t>
      </w:r>
    </w:p>
    <w:p w14:paraId="7027B1E4" w14:textId="3D9CB393" w:rsidR="00F8740A" w:rsidRDefault="004A6F36" w:rsidP="00F8740A">
      <w:pPr>
        <w:pStyle w:val="ListBullet"/>
      </w:pPr>
      <w:r w:rsidRPr="004A6F36">
        <w:t>Cement-Bentonite: 6 to 8 pounds of pure bentonite per 94-pound bag of cement with 8 to 10 gallons of water, if water mixed.</w:t>
      </w:r>
    </w:p>
    <w:p w14:paraId="20C07421" w14:textId="589A7151" w:rsidR="00FB13B8" w:rsidRDefault="00A84F9E" w:rsidP="007A62FF">
      <w:pPr>
        <w:keepLines w:val="0"/>
      </w:pPr>
      <w:r w:rsidRPr="00A84F9E">
        <w:rPr>
          <w:b/>
          <w:bCs/>
        </w:rPr>
        <w:t>Note:</w:t>
      </w:r>
      <w:r>
        <w:t xml:space="preserve"> If</w:t>
      </w:r>
      <w:r w:rsidR="00FB13B8">
        <w:t xml:space="preserve"> water is present in the borehole above the annular transition seal, the grout must be emplaced through a tremie pipe until undiluted grout flows from the annulus at </w:t>
      </w:r>
      <w:r w:rsidR="00FB13B8">
        <w:lastRenderedPageBreak/>
        <w:t xml:space="preserve">the ground surface. If no water is present in the borehole, the grout may be surface poured using care to not bridge the grout or scour the annular transition seal. After curing for </w:t>
      </w:r>
      <w:proofErr w:type="gramStart"/>
      <w:r w:rsidR="00FB13B8">
        <w:t>24</w:t>
      </w:r>
      <w:r w:rsidR="009E60B6">
        <w:t>-</w:t>
      </w:r>
      <w:r w:rsidR="00FB13B8">
        <w:t>hours</w:t>
      </w:r>
      <w:proofErr w:type="gramEnd"/>
      <w:r w:rsidR="00FB13B8">
        <w:t>, any depression at the surface due to settlement must be refilled with similar grout.</w:t>
      </w:r>
    </w:p>
    <w:p w14:paraId="2C7BE179" w14:textId="5D2B0646" w:rsidR="00F8740A" w:rsidRDefault="00FB13B8" w:rsidP="00FB13B8">
      <w:r>
        <w:t>The Contractor shall install a surface seal, wellhead protection, and tamper</w:t>
      </w:r>
      <w:r w:rsidR="00A27830">
        <w:t xml:space="preserve"> </w:t>
      </w:r>
      <w:r>
        <w:t xml:space="preserve">resistant well cap to protect the integrity of the monitoring well and the samples collected. The Contractor may use an alternative completion if approved by ENV on a </w:t>
      </w:r>
      <w:proofErr w:type="gramStart"/>
      <w:r>
        <w:t>case</w:t>
      </w:r>
      <w:r w:rsidR="00A27830">
        <w:t xml:space="preserve"> </w:t>
      </w:r>
      <w:r>
        <w:t>by</w:t>
      </w:r>
      <w:r w:rsidR="00A27830">
        <w:t xml:space="preserve"> </w:t>
      </w:r>
      <w:r>
        <w:t>case</w:t>
      </w:r>
      <w:proofErr w:type="gramEnd"/>
      <w:r>
        <w:t xml:space="preserve"> basis.</w:t>
      </w:r>
    </w:p>
    <w:p w14:paraId="41CF137F" w14:textId="31249BC9" w:rsidR="00D636BF" w:rsidRDefault="00460EAC" w:rsidP="00460EAC">
      <w:r w:rsidRPr="00460EAC">
        <w:rPr>
          <w:b/>
          <w:bCs/>
        </w:rPr>
        <w:t>Note:</w:t>
      </w:r>
      <w:r>
        <w:t xml:space="preserve"> Typically</w:t>
      </w:r>
      <w:r w:rsidR="00D636BF">
        <w:t>, the surface seal and well protection should consist of a concrete apron, completed slightly above grade and sloped away from the center of the borehole to divert surface runoff, set with a traffic</w:t>
      </w:r>
      <w:r w:rsidR="00A27830">
        <w:t xml:space="preserve"> </w:t>
      </w:r>
      <w:r w:rsidR="00D636BF">
        <w:t>rated, weather</w:t>
      </w:r>
      <w:r w:rsidR="00A27830">
        <w:t xml:space="preserve"> </w:t>
      </w:r>
      <w:r w:rsidR="00D636BF">
        <w:t>tight, flush</w:t>
      </w:r>
      <w:r w:rsidR="00A27830">
        <w:t xml:space="preserve"> </w:t>
      </w:r>
      <w:r w:rsidR="00D636BF">
        <w:t>mount monitoring well vault.</w:t>
      </w:r>
    </w:p>
    <w:p w14:paraId="125048BC" w14:textId="242CFCC6" w:rsidR="00F8740A" w:rsidRDefault="00D636BF" w:rsidP="00D636BF">
      <w:r>
        <w:t>The Contractor shall secure the well cap with a lock.</w:t>
      </w:r>
    </w:p>
    <w:p w14:paraId="73738188" w14:textId="0638A0CE" w:rsidR="006A734F" w:rsidRDefault="00460EAC" w:rsidP="00D23999">
      <w:r w:rsidRPr="00D23999">
        <w:rPr>
          <w:b/>
          <w:bCs/>
        </w:rPr>
        <w:t>Note:</w:t>
      </w:r>
      <w:r>
        <w:t xml:space="preserve"> For</w:t>
      </w:r>
      <w:r w:rsidR="006A734F">
        <w:t xml:space="preserve"> multiple monitoring well investigations, all locks must be keyed alike.</w:t>
      </w:r>
    </w:p>
    <w:p w14:paraId="5D17B251" w14:textId="11BB4DE5" w:rsidR="00F8740A" w:rsidRDefault="006A734F" w:rsidP="006A734F">
      <w:r>
        <w:t>The Contractor must visibly notch a permanent benchmark location on the top of the well casing as a point of reference for all depth measurements, by industry standard the North side of the casing.</w:t>
      </w:r>
    </w:p>
    <w:p w14:paraId="14CB869B" w14:textId="3857BAD8" w:rsidR="00F8740A" w:rsidRDefault="00F8740A" w:rsidP="00821115">
      <w:pPr>
        <w:pStyle w:val="Heading5"/>
        <w:rPr>
          <w:color w:val="003F7E" w:themeColor="accent1" w:themeShade="BF"/>
        </w:rPr>
      </w:pPr>
      <w:r>
        <w:rPr>
          <w:color w:val="003F7E" w:themeColor="accent1" w:themeShade="BF"/>
        </w:rPr>
        <w:t>1</w:t>
      </w:r>
      <w:r w:rsidR="006A734F">
        <w:rPr>
          <w:color w:val="003F7E" w:themeColor="accent1" w:themeShade="BF"/>
        </w:rPr>
        <w:t>71</w:t>
      </w:r>
      <w:r>
        <w:rPr>
          <w:color w:val="003F7E" w:themeColor="accent1" w:themeShade="BF"/>
        </w:rPr>
        <w:t>.</w:t>
      </w:r>
      <w:r w:rsidR="00516B87">
        <w:rPr>
          <w:color w:val="003F7E" w:themeColor="accent1" w:themeShade="BF"/>
        </w:rPr>
        <w:t>4</w:t>
      </w:r>
      <w:r>
        <w:rPr>
          <w:color w:val="003F7E" w:themeColor="accent1" w:themeShade="BF"/>
        </w:rPr>
        <w:t>.</w:t>
      </w:r>
      <w:r w:rsidR="00516B87">
        <w:rPr>
          <w:color w:val="003F7E" w:themeColor="accent1" w:themeShade="BF"/>
        </w:rPr>
        <w:t>4.4</w:t>
      </w:r>
      <w:r>
        <w:rPr>
          <w:color w:val="003F7E" w:themeColor="accent1" w:themeShade="BF"/>
        </w:rPr>
        <w:t xml:space="preserve"> </w:t>
      </w:r>
      <w:r w:rsidR="00516B87">
        <w:rPr>
          <w:color w:val="003F7E" w:themeColor="accent1" w:themeShade="BF"/>
        </w:rPr>
        <w:t>Development</w:t>
      </w:r>
    </w:p>
    <w:p w14:paraId="5EF793D7" w14:textId="1629C96F" w:rsidR="00F8740A" w:rsidRDefault="00B4309F" w:rsidP="00F8740A">
      <w:r w:rsidRPr="00B4309F">
        <w:t>The Contractor shall develop the monitoring wells following installation.</w:t>
      </w:r>
    </w:p>
    <w:p w14:paraId="3D27C9CD" w14:textId="2CB69E8F" w:rsidR="005324BD" w:rsidRPr="005324BD" w:rsidRDefault="00D23999" w:rsidP="00AE4A0F">
      <w:pPr>
        <w:keepNext w:val="0"/>
        <w:keepLines w:val="0"/>
      </w:pPr>
      <w:r w:rsidRPr="00D23999">
        <w:rPr>
          <w:b/>
          <w:bCs/>
        </w:rPr>
        <w:t>Note:</w:t>
      </w:r>
      <w:r w:rsidRPr="005324BD">
        <w:t xml:space="preserve"> Wells</w:t>
      </w:r>
      <w:r w:rsidR="005324BD" w:rsidRPr="005324BD">
        <w:t xml:space="preserve"> must be thoroughly developed by surging, jetting, or any other method which will remove material which will pass through the screen openings or casing perforations. Development shall continue until the water is clear and reasonably free of silt and sand.  Wells constructed of prepacked well screen may not require development if the water produced is clear and reasonably free of silt and sand. If water was introduced into the borehole during drilling, at least five times as much water as was added to the borehole during the drilling process must be removed during the development of the well.  Samples collected from the monitor well that will be submitted to the contract laboratory for metals analyses shall have a turbidity &lt; 5 </w:t>
      </w:r>
      <w:r w:rsidR="005D0556" w:rsidRPr="005D0556">
        <w:t>Nephelometric Turbidity Unit</w:t>
      </w:r>
      <w:r w:rsidR="005D0556">
        <w:t xml:space="preserve"> (</w:t>
      </w:r>
      <w:r w:rsidR="005324BD" w:rsidRPr="005324BD">
        <w:t>NTU</w:t>
      </w:r>
      <w:r w:rsidR="005D0556">
        <w:t>)</w:t>
      </w:r>
      <w:r w:rsidR="005324BD" w:rsidRPr="005324BD">
        <w:t>s.</w:t>
      </w:r>
    </w:p>
    <w:p w14:paraId="3A75A433" w14:textId="20B9BDCB" w:rsidR="005324BD" w:rsidRPr="005324BD" w:rsidRDefault="005324BD" w:rsidP="005324BD">
      <w:r w:rsidRPr="005324BD">
        <w:lastRenderedPageBreak/>
        <w:t xml:space="preserve">The Contractor shall keep a Well Development Log detailing all aspects of the well development process. The Contractor shall record in the field logbook, or on a separate development log, the development method employed, volume of water removed, visual observations, turbidity, estimated drawdown and recovery rates, </w:t>
      </w:r>
      <w:r w:rsidR="009067E3" w:rsidRPr="005324BD">
        <w:t>etc</w:t>
      </w:r>
      <w:r w:rsidR="009067E3">
        <w:t>etera</w:t>
      </w:r>
      <w:r w:rsidRPr="005324BD">
        <w:t>.</w:t>
      </w:r>
    </w:p>
    <w:p w14:paraId="51A32B6D" w14:textId="2B86511A" w:rsidR="004168A4" w:rsidRDefault="004168A4" w:rsidP="004168A4">
      <w:pPr>
        <w:pStyle w:val="Heading3"/>
      </w:pPr>
      <w:bookmarkStart w:id="177" w:name="_Toc238116790"/>
      <w:r>
        <w:t xml:space="preserve">171.5 </w:t>
      </w:r>
      <w:r w:rsidR="00554D60" w:rsidRPr="00554D60">
        <w:t>Permits</w:t>
      </w:r>
      <w:r w:rsidR="00AE4A0F">
        <w:t xml:space="preserve"> and </w:t>
      </w:r>
      <w:r w:rsidR="00554D60" w:rsidRPr="00554D60">
        <w:t>Reporting Requirements</w:t>
      </w:r>
      <w:bookmarkEnd w:id="177"/>
    </w:p>
    <w:p w14:paraId="7D1242CF" w14:textId="095EF768" w:rsidR="000D01F6" w:rsidRDefault="00E1689F" w:rsidP="000D01F6">
      <w:r w:rsidRPr="00E1689F">
        <w:t xml:space="preserve">The Contractor shall properly file all required permits, Water Well Reports, </w:t>
      </w:r>
      <w:r w:rsidR="00FB1859" w:rsidRPr="00E1689F">
        <w:t>etc</w:t>
      </w:r>
      <w:r w:rsidR="00FB1859">
        <w:t>etera</w:t>
      </w:r>
      <w:r w:rsidRPr="00E1689F">
        <w:t>, with the appropriate regulatory agencies.</w:t>
      </w:r>
      <w:r w:rsidR="000D01F6">
        <w:br w:type="page"/>
      </w:r>
    </w:p>
    <w:p w14:paraId="26F5FCE3" w14:textId="7181010D" w:rsidR="00F8740A" w:rsidRPr="002A12F9" w:rsidRDefault="00BD617D" w:rsidP="002A12F9">
      <w:r w:rsidRPr="002A12F9">
        <w:lastRenderedPageBreak/>
        <w:t>ENV ITEM 178</w:t>
      </w:r>
    </w:p>
    <w:p w14:paraId="6979B015" w14:textId="0C4F033C" w:rsidR="00BD617D" w:rsidRPr="002A12F9" w:rsidRDefault="00BD617D" w:rsidP="002A12F9">
      <w:r w:rsidRPr="002A12F9">
        <w:t>Version 4.0</w:t>
      </w:r>
    </w:p>
    <w:p w14:paraId="573DCF61" w14:textId="679C6D8C" w:rsidR="00BD617D" w:rsidRDefault="00BD617D" w:rsidP="0049746A">
      <w:pPr>
        <w:pStyle w:val="Heading2"/>
      </w:pPr>
      <w:bookmarkStart w:id="178" w:name="_Toc238116791"/>
      <w:r>
        <w:t>1</w:t>
      </w:r>
      <w:r w:rsidR="005868EA">
        <w:t>78</w:t>
      </w:r>
      <w:r>
        <w:t xml:space="preserve"> </w:t>
      </w:r>
      <w:r w:rsidR="00B44A61" w:rsidRPr="00B44A61">
        <w:t>Groundwater Monitoring and Sampling</w:t>
      </w:r>
      <w:bookmarkEnd w:id="178"/>
    </w:p>
    <w:p w14:paraId="3C54264E" w14:textId="281E1667" w:rsidR="00B44A61" w:rsidRDefault="00B44A61" w:rsidP="00B44A61">
      <w:pPr>
        <w:pStyle w:val="Heading3"/>
      </w:pPr>
      <w:bookmarkStart w:id="179" w:name="_Toc238116792"/>
      <w:r>
        <w:t>1</w:t>
      </w:r>
      <w:r w:rsidR="0049746A">
        <w:t>78</w:t>
      </w:r>
      <w:r>
        <w:t xml:space="preserve">.1 </w:t>
      </w:r>
      <w:r w:rsidR="0049746A">
        <w:t>Description</w:t>
      </w:r>
      <w:bookmarkEnd w:id="179"/>
    </w:p>
    <w:p w14:paraId="034E4E37" w14:textId="56BD5266" w:rsidR="00B44A61" w:rsidRDefault="00B70931" w:rsidP="00B44A61">
      <w:r w:rsidRPr="00B70931">
        <w:t>This Standard Operating Procedure (SOP) identifies the procedures for monitoring static fluid levels and sample collection, handling, and custody for TxDOT ENV projects.</w:t>
      </w:r>
    </w:p>
    <w:p w14:paraId="3E95B776" w14:textId="7CD53D64" w:rsidR="00CA185C" w:rsidRDefault="00CA185C" w:rsidP="00CA185C">
      <w:pPr>
        <w:pStyle w:val="Heading3"/>
      </w:pPr>
      <w:bookmarkStart w:id="180" w:name="_Toc238116793"/>
      <w:r>
        <w:t>1</w:t>
      </w:r>
      <w:r w:rsidR="00B70931">
        <w:t>78</w:t>
      </w:r>
      <w:r>
        <w:t>.</w:t>
      </w:r>
      <w:r w:rsidR="00B70931">
        <w:t>2</w:t>
      </w:r>
      <w:r>
        <w:t xml:space="preserve"> </w:t>
      </w:r>
      <w:r w:rsidR="00B70931">
        <w:t>Procedures</w:t>
      </w:r>
      <w:bookmarkEnd w:id="180"/>
    </w:p>
    <w:p w14:paraId="10ABFC24" w14:textId="7D0B13F9" w:rsidR="00CA185C" w:rsidRDefault="008E2FE6" w:rsidP="00CA185C">
      <w:r w:rsidRPr="008E2FE6">
        <w:t>The Contractor shall utilize the following procedures when conducting groundwater monitoring and sampling activities associated with ENV projects. The Contractor shall consider hydrogeologic conditions at the site as well as the project objectives when deciding on the appropriate groundwater monitoring and sampling methods taking into account previous sampling methods.</w:t>
      </w:r>
    </w:p>
    <w:p w14:paraId="3B46146C" w14:textId="18EF5551" w:rsidR="00174005" w:rsidRDefault="009436A9" w:rsidP="009436A9">
      <w:r w:rsidRPr="009436A9">
        <w:rPr>
          <w:b/>
          <w:bCs/>
        </w:rPr>
        <w:t>Note:</w:t>
      </w:r>
      <w:r>
        <w:t xml:space="preserve"> When</w:t>
      </w:r>
      <w:r w:rsidR="00174005">
        <w:t xml:space="preserve"> monitoring wells are equipped with vapor</w:t>
      </w:r>
      <w:r w:rsidR="00A27830">
        <w:t xml:space="preserve"> </w:t>
      </w:r>
      <w:r w:rsidR="00174005">
        <w:t>tight, watertight caps, the caps should be removed approximately 30 to 60 minutes before depth to water measurements are taken to allow equilibration with atmospheric pressure and stabilization of groundwater elevation.</w:t>
      </w:r>
    </w:p>
    <w:p w14:paraId="197496F0" w14:textId="183334DD" w:rsidR="00CA185C" w:rsidRDefault="00174005" w:rsidP="00174005">
      <w:r>
        <w:t xml:space="preserve">The Contractor shall monitor the air above the wellhead with a </w:t>
      </w:r>
      <w:r w:rsidR="00077984">
        <w:t>P</w:t>
      </w:r>
      <w:r>
        <w:t xml:space="preserve">hotoionization </w:t>
      </w:r>
      <w:r w:rsidR="00077984">
        <w:t>D</w:t>
      </w:r>
      <w:r>
        <w:t>etector</w:t>
      </w:r>
      <w:r w:rsidR="002A12F9">
        <w:t xml:space="preserve"> (PID) or </w:t>
      </w:r>
      <w:r w:rsidR="00077984">
        <w:t>F</w:t>
      </w:r>
      <w:r>
        <w:t xml:space="preserve">lame </w:t>
      </w:r>
      <w:r w:rsidR="00077984">
        <w:t>I</w:t>
      </w:r>
      <w:r>
        <w:t>onization</w:t>
      </w:r>
      <w:r w:rsidR="002A12F9">
        <w:t xml:space="preserve"> </w:t>
      </w:r>
      <w:r w:rsidR="00077984">
        <w:t>D</w:t>
      </w:r>
      <w:r>
        <w:t>etector (FID) to determine the potential for fire, explosion, and</w:t>
      </w:r>
      <w:r w:rsidR="002814B2">
        <w:t xml:space="preserve"> </w:t>
      </w:r>
      <w:r>
        <w:t>or toxic effects on workers. The Contractor shall record the condition of the monitoring well casing, annular seal, concrete pad, and steel protective casing in the Field Logbook.</w:t>
      </w:r>
    </w:p>
    <w:p w14:paraId="4CC1B619" w14:textId="5217CCA6" w:rsidR="00640463" w:rsidRDefault="009436A9" w:rsidP="007A62FF">
      <w:pPr>
        <w:keepNext w:val="0"/>
        <w:keepLines w:val="0"/>
      </w:pPr>
      <w:r w:rsidRPr="009436A9">
        <w:rPr>
          <w:b/>
          <w:bCs/>
        </w:rPr>
        <w:t>Note:</w:t>
      </w:r>
      <w:r>
        <w:t xml:space="preserve"> The</w:t>
      </w:r>
      <w:r w:rsidR="00640463">
        <w:t xml:space="preserve"> device used to measure fluid levels in a monitoring well shall be sufficiently sensitive so that a measurement to +</w:t>
      </w:r>
      <w:r w:rsidR="00B50B89">
        <w:t xml:space="preserve"> </w:t>
      </w:r>
      <w:r w:rsidR="00640463">
        <w:t>0.01 feet can be readily obtained. The field measurements will include depth to standing water, immiscible layer(s) (</w:t>
      </w:r>
      <w:r w:rsidR="00980988" w:rsidRPr="00980988">
        <w:t>Dense Non-Aqueous Phase Liquid</w:t>
      </w:r>
      <w:r w:rsidR="00980988">
        <w:t xml:space="preserve"> (</w:t>
      </w:r>
      <w:r w:rsidR="00640463">
        <w:t>DNAPL</w:t>
      </w:r>
      <w:r w:rsidR="00980988">
        <w:t xml:space="preserve">) or </w:t>
      </w:r>
      <w:r w:rsidR="005D0556" w:rsidRPr="005D0556">
        <w:t>Light Non-Aqueous Phase Liquid</w:t>
      </w:r>
      <w:r w:rsidR="005D0556">
        <w:t xml:space="preserve"> (</w:t>
      </w:r>
      <w:r w:rsidR="00640463">
        <w:t>LNAPL</w:t>
      </w:r>
      <w:r w:rsidR="005D0556">
        <w:t>)</w:t>
      </w:r>
      <w:r w:rsidR="00640463">
        <w:t xml:space="preserve">), if present, and total depth inside the well casing. The measurements shall be taken from a </w:t>
      </w:r>
      <w:r w:rsidR="00640463">
        <w:lastRenderedPageBreak/>
        <w:t>permanent, easily identified and replicable reference point on the top of the monitoring well casing, by industry standard, usually the north side of casing.</w:t>
      </w:r>
    </w:p>
    <w:p w14:paraId="782C0E2E" w14:textId="54983F99" w:rsidR="00640463" w:rsidRDefault="00640463" w:rsidP="007A62FF">
      <w:pPr>
        <w:keepNext w:val="0"/>
        <w:keepLines w:val="0"/>
      </w:pPr>
      <w:r>
        <w:t>The Contractor shall put on a clean pair of gloves at the onset of the monitoring activities and at each new monitoring well to prevent cross</w:t>
      </w:r>
      <w:r w:rsidR="00A27830">
        <w:t xml:space="preserve"> </w:t>
      </w:r>
      <w:r>
        <w:t>contamination. Personnel shall keep their hands as clean as practical and replace gloves when necessary.</w:t>
      </w:r>
    </w:p>
    <w:p w14:paraId="67EE1199" w14:textId="3DC5E444" w:rsidR="00CA185C" w:rsidRDefault="00640463" w:rsidP="007A62FF">
      <w:pPr>
        <w:keepNext w:val="0"/>
        <w:keepLines w:val="0"/>
      </w:pPr>
      <w:r>
        <w:t>The Contractor shall decontaminate the groundwater monitoring equipment between uses at each monitoring well.</w:t>
      </w:r>
    </w:p>
    <w:p w14:paraId="24336034" w14:textId="303E24A7" w:rsidR="00CA185C" w:rsidRPr="002E7E86" w:rsidRDefault="00C8456A" w:rsidP="007A62FF">
      <w:pPr>
        <w:pStyle w:val="Heading4"/>
        <w:keepNext w:val="0"/>
        <w:keepLines w:val="0"/>
      </w:pPr>
      <w:bookmarkStart w:id="181" w:name="_Toc238116794"/>
      <w:r w:rsidRPr="00C8456A">
        <w:t>Groundwater Sample Collection</w:t>
      </w:r>
      <w:bookmarkEnd w:id="181"/>
    </w:p>
    <w:p w14:paraId="63AC6544" w14:textId="061C5979" w:rsidR="00476F7D" w:rsidRDefault="009436A9" w:rsidP="007A62FF">
      <w:pPr>
        <w:keepNext w:val="0"/>
        <w:keepLines w:val="0"/>
      </w:pPr>
      <w:r w:rsidRPr="009436A9">
        <w:rPr>
          <w:b/>
          <w:bCs/>
        </w:rPr>
        <w:t>Note:</w:t>
      </w:r>
      <w:r>
        <w:t xml:space="preserve"> Low</w:t>
      </w:r>
      <w:r w:rsidR="00A27830">
        <w:t xml:space="preserve"> </w:t>
      </w:r>
      <w:r>
        <w:t>flow</w:t>
      </w:r>
      <w:r w:rsidR="00476F7D">
        <w:t xml:space="preserve"> groundwater purging and sampling is the preferred method for use on TxDOT ENV projects in any well that can be pumped at a constant rate of </w:t>
      </w:r>
      <w:r w:rsidR="002A12F9" w:rsidRPr="002A12F9">
        <w:t>1.0 liter per minute or less</w:t>
      </w:r>
      <w:r w:rsidR="00476F7D">
        <w:t xml:space="preserve"> without drawdown of the water level in the well.</w:t>
      </w:r>
    </w:p>
    <w:p w14:paraId="44FF119A" w14:textId="4A884706" w:rsidR="00476F7D" w:rsidRDefault="00476F7D" w:rsidP="007A62FF">
      <w:pPr>
        <w:keepNext w:val="0"/>
        <w:keepLines w:val="0"/>
      </w:pPr>
      <w:r>
        <w:t>The Contractor shall conduct all Low</w:t>
      </w:r>
      <w:r w:rsidR="00A27830">
        <w:t xml:space="preserve"> </w:t>
      </w:r>
      <w:r>
        <w:t>Flow purging and sampling procedures in accordance with ASTM D6771 (current version), Standard Practice for Low</w:t>
      </w:r>
      <w:r w:rsidR="00A27830">
        <w:t xml:space="preserve"> </w:t>
      </w:r>
      <w:r>
        <w:t>Flow Purging and Sampling Used for Groundwater Monitoring.</w:t>
      </w:r>
    </w:p>
    <w:p w14:paraId="79C9A513" w14:textId="12FA1BDF" w:rsidR="00476F7D" w:rsidRDefault="00476F7D" w:rsidP="007A62FF">
      <w:pPr>
        <w:keepNext w:val="0"/>
        <w:keepLines w:val="0"/>
        <w:widowControl w:val="0"/>
      </w:pPr>
      <w:r>
        <w:t>The Contractor may use alternative sampling methods on a project</w:t>
      </w:r>
      <w:r w:rsidR="00A27830">
        <w:t xml:space="preserve"> </w:t>
      </w:r>
      <w:r>
        <w:t>specific basis as agreed upon by the ENV Project Manager and Contractor, or as described in the Statement of Work.</w:t>
      </w:r>
    </w:p>
    <w:p w14:paraId="4BD139E7" w14:textId="0BF17583" w:rsidR="00CA185C" w:rsidRDefault="00476F7D" w:rsidP="007A62FF">
      <w:pPr>
        <w:keepNext w:val="0"/>
        <w:keepLines w:val="0"/>
        <w:widowControl w:val="0"/>
      </w:pPr>
      <w:r>
        <w:t>The Contractor shall collect groundwater samples with a pre-</w:t>
      </w:r>
      <w:proofErr w:type="gramStart"/>
      <w:r>
        <w:t>cleaned,</w:t>
      </w:r>
      <w:proofErr w:type="gramEnd"/>
      <w:r>
        <w:t xml:space="preserve"> inert (</w:t>
      </w:r>
      <w:r w:rsidR="000F6BCC">
        <w:t>for example,</w:t>
      </w:r>
      <w:r>
        <w:t xml:space="preserve"> fluorocarbon or stainless steel, </w:t>
      </w:r>
      <w:r w:rsidR="000F6BCC">
        <w:t>etcetera</w:t>
      </w:r>
      <w:r>
        <w:t>) sampling equipment appropriate for the type of samples being collected.</w:t>
      </w:r>
    </w:p>
    <w:p w14:paraId="535A3856" w14:textId="1749A9B6" w:rsidR="00B93E93" w:rsidRDefault="009436A9" w:rsidP="007A62FF">
      <w:pPr>
        <w:keepNext w:val="0"/>
        <w:keepLines w:val="0"/>
        <w:widowControl w:val="0"/>
      </w:pPr>
      <w:r w:rsidRPr="009436A9">
        <w:rPr>
          <w:b/>
          <w:bCs/>
        </w:rPr>
        <w:t>Note:</w:t>
      </w:r>
      <w:r>
        <w:t xml:space="preserve"> During</w:t>
      </w:r>
      <w:r w:rsidR="00B93E93">
        <w:t xml:space="preserve"> the collection of groundwater samples, a clean and dry sheet of plastic will be placed on the ground surface in the sample handling area. If materials used in the sampling process must be put down, they will be placed on a clean portion of the plastic sheet instead of the ground surface.</w:t>
      </w:r>
    </w:p>
    <w:p w14:paraId="18878ED5" w14:textId="0E0353CA" w:rsidR="00CA185C" w:rsidRDefault="00B93E93" w:rsidP="007A62FF">
      <w:pPr>
        <w:keepNext w:val="0"/>
        <w:keepLines w:val="0"/>
        <w:widowControl w:val="0"/>
      </w:pPr>
      <w:r>
        <w:t>Sampling should occur in a progression from the least to the most contaminated well, if known. The Contractor will not sample monitoring wells that contain immiscible layers, unless otherwise agreed upon by the Contractor and the ENV Project Manager.</w:t>
      </w:r>
    </w:p>
    <w:p w14:paraId="7059B765" w14:textId="13463E73" w:rsidR="00CA185C" w:rsidRPr="00B93E93" w:rsidRDefault="00B93E93" w:rsidP="002A12F9">
      <w:pPr>
        <w:pStyle w:val="Heading4"/>
      </w:pPr>
      <w:bookmarkStart w:id="182" w:name="_Toc238116795"/>
      <w:r w:rsidRPr="00B93E93">
        <w:lastRenderedPageBreak/>
        <w:t>Sample Heading</w:t>
      </w:r>
      <w:bookmarkEnd w:id="182"/>
    </w:p>
    <w:p w14:paraId="6D22EF76" w14:textId="4F5EB968" w:rsidR="00147BF5" w:rsidRPr="00147BF5" w:rsidRDefault="00147BF5" w:rsidP="00147BF5">
      <w:r w:rsidRPr="00147BF5">
        <w:t>Place all samples collected for chemical analyses in pre-cleaned laboratory supplied containers. The type and size of containers and preservation methods used for groundwater samples varies based on the type of analyses performed. The Contractor shall select the appropriate sample containers and preservation methods in accordance with applicable Environmental Protection Agency (EPA)</w:t>
      </w:r>
      <w:r w:rsidR="002814B2">
        <w:t xml:space="preserve">and </w:t>
      </w:r>
      <w:r w:rsidRPr="00147BF5">
        <w:t>T</w:t>
      </w:r>
      <w:r w:rsidR="002A12F9">
        <w:t>exas Commission on Environmental Quality (T</w:t>
      </w:r>
      <w:r w:rsidRPr="00147BF5">
        <w:t>CEQ</w:t>
      </w:r>
      <w:r w:rsidR="002A12F9">
        <w:t>)</w:t>
      </w:r>
      <w:r w:rsidRPr="00147BF5">
        <w:t xml:space="preserve"> standards.</w:t>
      </w:r>
    </w:p>
    <w:p w14:paraId="70497A93" w14:textId="16776E88" w:rsidR="00147BF5" w:rsidRPr="00147BF5" w:rsidRDefault="00147BF5" w:rsidP="00147BF5">
      <w:r w:rsidRPr="00147BF5">
        <w:t>The Contractor shall complete sample labels at the time of sample collection and will use the following information.</w:t>
      </w:r>
    </w:p>
    <w:p w14:paraId="4DF04B38" w14:textId="77777777" w:rsidR="00147BF5" w:rsidRPr="00147BF5" w:rsidRDefault="00147BF5" w:rsidP="00147BF5">
      <w:pPr>
        <w:pStyle w:val="ListBullet"/>
      </w:pPr>
      <w:r w:rsidRPr="00147BF5">
        <w:t>Project name</w:t>
      </w:r>
    </w:p>
    <w:p w14:paraId="168279E4" w14:textId="77777777" w:rsidR="00147BF5" w:rsidRPr="00147BF5" w:rsidRDefault="00147BF5" w:rsidP="00147BF5">
      <w:pPr>
        <w:pStyle w:val="ListBullet"/>
        <w:rPr>
          <w:b/>
        </w:rPr>
      </w:pPr>
      <w:r w:rsidRPr="00147BF5">
        <w:t>Unique sample ID number</w:t>
      </w:r>
    </w:p>
    <w:p w14:paraId="268ACB70" w14:textId="77777777" w:rsidR="00147BF5" w:rsidRPr="00147BF5" w:rsidRDefault="00147BF5" w:rsidP="00147BF5">
      <w:pPr>
        <w:pStyle w:val="ListBullet"/>
      </w:pPr>
      <w:r w:rsidRPr="00147BF5">
        <w:t>Sample collection date and time</w:t>
      </w:r>
    </w:p>
    <w:p w14:paraId="35AB5697" w14:textId="77777777" w:rsidR="00147BF5" w:rsidRPr="00147BF5" w:rsidRDefault="00147BF5" w:rsidP="00147BF5">
      <w:pPr>
        <w:pStyle w:val="ListBullet"/>
      </w:pPr>
      <w:r w:rsidRPr="00147BF5">
        <w:t>Initials of person collecting sample</w:t>
      </w:r>
    </w:p>
    <w:p w14:paraId="3CDD9A39" w14:textId="53DD06B1" w:rsidR="00CA185C" w:rsidRDefault="00147BF5" w:rsidP="00CA185C">
      <w:pPr>
        <w:pStyle w:val="ListBullet"/>
      </w:pPr>
      <w:r w:rsidRPr="00147BF5">
        <w:t>Preservation method</w:t>
      </w:r>
    </w:p>
    <w:p w14:paraId="64B8C0FA" w14:textId="386EB598" w:rsidR="00CA185C" w:rsidRPr="006F688E" w:rsidRDefault="00CA185C" w:rsidP="00C03711">
      <w:pPr>
        <w:pStyle w:val="Heading4"/>
      </w:pPr>
      <w:bookmarkStart w:id="183" w:name="_Toc238116796"/>
      <w:r w:rsidRPr="006F688E">
        <w:t>S</w:t>
      </w:r>
      <w:r w:rsidR="0052738E" w:rsidRPr="006F688E">
        <w:t>ample Custody</w:t>
      </w:r>
      <w:bookmarkEnd w:id="183"/>
    </w:p>
    <w:p w14:paraId="6394D1FF" w14:textId="4B9218C4" w:rsidR="000A62F0" w:rsidRPr="000A62F0" w:rsidRDefault="000A62F0" w:rsidP="000A62F0">
      <w:r w:rsidRPr="000A62F0">
        <w:t>The Contractor shall use the following parameters when shipping samples:</w:t>
      </w:r>
    </w:p>
    <w:p w14:paraId="5F490E1C" w14:textId="3057515D" w:rsidR="000A62F0" w:rsidRPr="000A62F0" w:rsidRDefault="000A62F0" w:rsidP="000A62F0">
      <w:pPr>
        <w:pStyle w:val="ListBullet"/>
      </w:pPr>
      <w:r w:rsidRPr="000A62F0">
        <w:t xml:space="preserve">The person sealing the shipping container shall enter the time and date and sign the </w:t>
      </w:r>
      <w:r w:rsidR="009E60B6">
        <w:t>C</w:t>
      </w:r>
      <w:r w:rsidRPr="000A62F0">
        <w:t>hain-of</w:t>
      </w:r>
      <w:r w:rsidR="009E60B6">
        <w:t>-C</w:t>
      </w:r>
      <w:r w:rsidRPr="000A62F0">
        <w:t>ustody form.</w:t>
      </w:r>
    </w:p>
    <w:p w14:paraId="10AF2649" w14:textId="33FA6572" w:rsidR="000A62F0" w:rsidRPr="000A62F0" w:rsidRDefault="000A62F0" w:rsidP="00127D5F">
      <w:pPr>
        <w:pStyle w:val="ListBullet"/>
      </w:pPr>
      <w:r w:rsidRPr="000A62F0">
        <w:t xml:space="preserve">Enclose the original </w:t>
      </w:r>
      <w:r w:rsidR="009E60B6">
        <w:t>C</w:t>
      </w:r>
      <w:r w:rsidRPr="000A62F0">
        <w:t>hain-of-</w:t>
      </w:r>
      <w:r w:rsidR="009E60B6">
        <w:t>C</w:t>
      </w:r>
      <w:r w:rsidRPr="000A62F0">
        <w:t>ustody form in the shipping container and retain a copy for the project manager’s file.</w:t>
      </w:r>
    </w:p>
    <w:p w14:paraId="2A5C7764" w14:textId="46174C8E" w:rsidR="000A62F0" w:rsidRPr="000A62F0" w:rsidRDefault="000A62F0" w:rsidP="00127D5F">
      <w:pPr>
        <w:pStyle w:val="ListBullet"/>
      </w:pPr>
      <w:r w:rsidRPr="000A62F0">
        <w:t xml:space="preserve">Retain from the shipper a post office receipt, bill of lading, or similar document as part of the permanent </w:t>
      </w:r>
      <w:r w:rsidR="009E60B6">
        <w:t>C</w:t>
      </w:r>
      <w:r w:rsidRPr="000A62F0">
        <w:t>hain-of-</w:t>
      </w:r>
      <w:r w:rsidR="009E60B6">
        <w:t>C</w:t>
      </w:r>
      <w:r w:rsidRPr="000A62F0">
        <w:t xml:space="preserve">ustody documentation. </w:t>
      </w:r>
    </w:p>
    <w:p w14:paraId="385D0BFF" w14:textId="5E4DC578" w:rsidR="000A62F0" w:rsidRPr="000A62F0" w:rsidRDefault="000A62F0" w:rsidP="00127D5F">
      <w:pPr>
        <w:pStyle w:val="ListBullet"/>
      </w:pPr>
      <w:r w:rsidRPr="000A62F0">
        <w:t>Affix</w:t>
      </w:r>
      <w:r w:rsidRPr="000A62F0" w:rsidDel="009D77D8">
        <w:t xml:space="preserve"> </w:t>
      </w:r>
      <w:r w:rsidRPr="000A62F0">
        <w:t>one or more custody seals over the opening of the shipping container in a manner that precludes opening the container without breaking the seal(s).</w:t>
      </w:r>
    </w:p>
    <w:p w14:paraId="64A21937" w14:textId="77777777" w:rsidR="000A62F0" w:rsidRPr="000A62F0" w:rsidRDefault="000A62F0" w:rsidP="00127D5F">
      <w:pPr>
        <w:pStyle w:val="ListBullet"/>
      </w:pPr>
      <w:r w:rsidRPr="000A62F0">
        <w:t>Inscribe the container seal(s) with the signature of the person sealing the container and the date and time sealed.</w:t>
      </w:r>
    </w:p>
    <w:p w14:paraId="1ED02E55" w14:textId="66E8AFE3" w:rsidR="00CA185C" w:rsidRDefault="000A62F0" w:rsidP="00CA185C">
      <w:pPr>
        <w:pStyle w:val="ListBullet"/>
      </w:pPr>
      <w:r w:rsidRPr="000A62F0">
        <w:lastRenderedPageBreak/>
        <w:t>The Contractor shall properly package and send the samples to the analytical laboratory. The Contractor is responsible for any lost coolers, exceedance of handling and holding times, broken sample containers, mislabeled or missing sample containers and</w:t>
      </w:r>
      <w:r w:rsidR="002814B2">
        <w:t xml:space="preserve"> </w:t>
      </w:r>
      <w:r w:rsidRPr="000A62F0">
        <w:t xml:space="preserve">or </w:t>
      </w:r>
      <w:r w:rsidR="009E60B6">
        <w:t>C</w:t>
      </w:r>
      <w:r w:rsidRPr="000A62F0">
        <w:t>hain-of-</w:t>
      </w:r>
      <w:r w:rsidR="009E60B6">
        <w:t>C</w:t>
      </w:r>
      <w:r w:rsidRPr="000A62F0">
        <w:t>ustody forms, and improperly preserved samples.</w:t>
      </w:r>
    </w:p>
    <w:p w14:paraId="01530DCC" w14:textId="4AEC224F" w:rsidR="00CA185C" w:rsidRPr="006C04F5" w:rsidRDefault="006C04F5" w:rsidP="00C03711">
      <w:pPr>
        <w:pStyle w:val="Heading4"/>
      </w:pPr>
      <w:bookmarkStart w:id="184" w:name="_Toc238116797"/>
      <w:r w:rsidRPr="006C04F5">
        <w:t>Reporting</w:t>
      </w:r>
      <w:bookmarkEnd w:id="184"/>
    </w:p>
    <w:p w14:paraId="65ACB682" w14:textId="2D289814" w:rsidR="000D01F6" w:rsidRDefault="009D6F3A" w:rsidP="000D01F6">
      <w:r w:rsidRPr="009D6F3A">
        <w:t>The Contractor shall supply copies of the logbooks and</w:t>
      </w:r>
      <w:r w:rsidR="002814B2">
        <w:t xml:space="preserve"> </w:t>
      </w:r>
      <w:r w:rsidRPr="009D6F3A">
        <w:t>or monitoring and sampling forms in the final reports submitted to ENV.</w:t>
      </w:r>
      <w:r w:rsidR="000D01F6">
        <w:br w:type="page"/>
      </w:r>
    </w:p>
    <w:p w14:paraId="440C189F" w14:textId="1F8252BC" w:rsidR="00CA185C" w:rsidRPr="00C03711" w:rsidRDefault="003D091D" w:rsidP="00C03711">
      <w:r w:rsidRPr="00C03711">
        <w:lastRenderedPageBreak/>
        <w:t>ENV ITEM 185</w:t>
      </w:r>
    </w:p>
    <w:p w14:paraId="45D7227B" w14:textId="1A6FC2A4" w:rsidR="003D091D" w:rsidRPr="00C03711" w:rsidRDefault="003D091D" w:rsidP="00C03711">
      <w:r w:rsidRPr="00C03711">
        <w:t>Version 4.0</w:t>
      </w:r>
    </w:p>
    <w:p w14:paraId="7E854821" w14:textId="319C026D" w:rsidR="00A16CED" w:rsidRDefault="00A16CED" w:rsidP="00A16CED">
      <w:pPr>
        <w:pStyle w:val="Heading2"/>
      </w:pPr>
      <w:bookmarkStart w:id="185" w:name="_Toc238116798"/>
      <w:r>
        <w:t>185 Aquifer Testing</w:t>
      </w:r>
      <w:bookmarkEnd w:id="185"/>
    </w:p>
    <w:p w14:paraId="64DAB26E" w14:textId="170EF18C" w:rsidR="00A16CED" w:rsidRDefault="00A16CED" w:rsidP="00A16CED">
      <w:pPr>
        <w:pStyle w:val="Heading3"/>
      </w:pPr>
      <w:bookmarkStart w:id="186" w:name="_Toc238116799"/>
      <w:r>
        <w:t>185.1 Description</w:t>
      </w:r>
      <w:bookmarkEnd w:id="186"/>
    </w:p>
    <w:p w14:paraId="34FC0499" w14:textId="25919E8C" w:rsidR="00A16CED" w:rsidRDefault="00DA7993" w:rsidP="00A16CED">
      <w:r w:rsidRPr="00DA7993">
        <w:t>This Standard Operating Procedure (SOP) identifies the procedures required for performing aquifer testing.</w:t>
      </w:r>
    </w:p>
    <w:p w14:paraId="065177AE" w14:textId="6E5BB5AD" w:rsidR="00A16CED" w:rsidRDefault="00A16CED" w:rsidP="00A16CED">
      <w:pPr>
        <w:pStyle w:val="Heading3"/>
      </w:pPr>
      <w:bookmarkStart w:id="187" w:name="_Toc238116800"/>
      <w:r>
        <w:t>1</w:t>
      </w:r>
      <w:r w:rsidR="00DA7993">
        <w:t>85</w:t>
      </w:r>
      <w:r>
        <w:t>.</w:t>
      </w:r>
      <w:r w:rsidR="00DA7993">
        <w:t>2</w:t>
      </w:r>
      <w:r>
        <w:t xml:space="preserve"> </w:t>
      </w:r>
      <w:r w:rsidR="000E3C15">
        <w:t>Procedures</w:t>
      </w:r>
      <w:bookmarkEnd w:id="187"/>
    </w:p>
    <w:p w14:paraId="7E690BCC" w14:textId="2D33EB88" w:rsidR="00A16CED" w:rsidRDefault="00CD2EEE" w:rsidP="00A16CED">
      <w:r w:rsidRPr="00CD2EEE">
        <w:t>The Contractor shall determine the type of aquifer tests required to meet project objectives in coordination with the TxDOT Project Manager.</w:t>
      </w:r>
    </w:p>
    <w:p w14:paraId="472F42EF" w14:textId="51DCA1C3" w:rsidR="00814D52" w:rsidRDefault="00814D52" w:rsidP="00814D52">
      <w:pPr>
        <w:pStyle w:val="Heading4"/>
      </w:pPr>
      <w:bookmarkStart w:id="188" w:name="_Toc238116801"/>
      <w:r>
        <w:t xml:space="preserve">185.2.1 </w:t>
      </w:r>
      <w:r w:rsidR="00A11E3D" w:rsidRPr="00A11E3D">
        <w:t>Step-Drawdown Test</w:t>
      </w:r>
      <w:bookmarkEnd w:id="188"/>
    </w:p>
    <w:p w14:paraId="7B27A303" w14:textId="1CB46CED" w:rsidR="00814D52" w:rsidRDefault="00C44576" w:rsidP="00814D52">
      <w:r w:rsidRPr="00C44576">
        <w:t>The Contractor shall use a step-drawdown test prior to conducting a constant</w:t>
      </w:r>
      <w:r w:rsidR="009E60B6">
        <w:t xml:space="preserve"> </w:t>
      </w:r>
      <w:r w:rsidRPr="00C44576">
        <w:t>rate aquifer test. The step-drawdown test will employ several different discharge rates with each subsequent flow rate greater than the prior flow rate. The Contractor will determine the step discharge rates and duration of the steps based on knowledge of the aquifer characteristics and field measurements obtained during the test.</w:t>
      </w:r>
    </w:p>
    <w:p w14:paraId="764765D1" w14:textId="75C279BC" w:rsidR="005B4CD0" w:rsidRDefault="005B4CD0" w:rsidP="005B4CD0">
      <w:pPr>
        <w:pStyle w:val="Heading4"/>
      </w:pPr>
      <w:bookmarkStart w:id="189" w:name="_Toc238116802"/>
      <w:r>
        <w:t xml:space="preserve">185.2.2 </w:t>
      </w:r>
      <w:r w:rsidR="00BC53E8" w:rsidRPr="00BC53E8">
        <w:t>Constant</w:t>
      </w:r>
      <w:r w:rsidR="009E60B6">
        <w:t xml:space="preserve"> </w:t>
      </w:r>
      <w:r w:rsidR="00BC53E8" w:rsidRPr="00BC53E8">
        <w:t>Rate Test</w:t>
      </w:r>
      <w:bookmarkEnd w:id="189"/>
    </w:p>
    <w:p w14:paraId="2C1A0C59" w14:textId="180275C3" w:rsidR="005B4CD0" w:rsidRDefault="007F342E" w:rsidP="005B4CD0">
      <w:r w:rsidRPr="007F342E">
        <w:t>The Contractor shall use a constant</w:t>
      </w:r>
      <w:r w:rsidR="009E60B6">
        <w:t xml:space="preserve"> </w:t>
      </w:r>
      <w:r w:rsidRPr="007F342E">
        <w:t>rate test for a minimum duration of 8</w:t>
      </w:r>
      <w:r w:rsidR="009E60B6">
        <w:t>-</w:t>
      </w:r>
      <w:r w:rsidRPr="007F342E">
        <w:t>hours followed by well recovery monitoring immediately after the pump has been shut</w:t>
      </w:r>
      <w:r w:rsidR="009E60B6">
        <w:t xml:space="preserve"> </w:t>
      </w:r>
      <w:r w:rsidRPr="007F342E">
        <w:t>off. The Contractor shall determine the actual length of the constant</w:t>
      </w:r>
      <w:r w:rsidR="009E60B6">
        <w:t xml:space="preserve"> </w:t>
      </w:r>
      <w:r w:rsidRPr="007F342E">
        <w:t>rate test based on field measurements.</w:t>
      </w:r>
    </w:p>
    <w:p w14:paraId="39508787" w14:textId="61068B09" w:rsidR="00DE3169" w:rsidRDefault="005F259E" w:rsidP="009D3F83">
      <w:r w:rsidRPr="009D3F83">
        <w:rPr>
          <w:b/>
          <w:bCs/>
        </w:rPr>
        <w:t>Note:</w:t>
      </w:r>
      <w:r>
        <w:t xml:space="preserve"> The</w:t>
      </w:r>
      <w:r w:rsidR="00DE3169">
        <w:t xml:space="preserve"> optimum discharge rate is determined by the step-drawdown test, unless otherwise directed by the SOW.</w:t>
      </w:r>
    </w:p>
    <w:p w14:paraId="66BCE546" w14:textId="23D41FA6" w:rsidR="007F342E" w:rsidRDefault="00DE3169" w:rsidP="00DE3169">
      <w:r>
        <w:t>The Contractor shall monitor to identify any naturally occurring short</w:t>
      </w:r>
      <w:r w:rsidR="009E60B6">
        <w:t xml:space="preserve"> </w:t>
      </w:r>
      <w:r>
        <w:t>term static water level fluctuations influenced by pumping prior to conducting step-drawdown and constant</w:t>
      </w:r>
      <w:r w:rsidR="009E60B6">
        <w:t xml:space="preserve"> </w:t>
      </w:r>
      <w:r>
        <w:t>rate tests by measuring water levels in observation wells.</w:t>
      </w:r>
    </w:p>
    <w:p w14:paraId="07EEC655" w14:textId="7E352B07" w:rsidR="00602DF7" w:rsidRDefault="009D3F83" w:rsidP="007A62FF">
      <w:pPr>
        <w:keepNext w:val="0"/>
        <w:keepLines w:val="0"/>
      </w:pPr>
      <w:r w:rsidRPr="00FE6B8C">
        <w:rPr>
          <w:b/>
          <w:bCs/>
        </w:rPr>
        <w:lastRenderedPageBreak/>
        <w:t>Note:</w:t>
      </w:r>
      <w:r>
        <w:t xml:space="preserve"> All</w:t>
      </w:r>
      <w:r w:rsidR="00602DF7">
        <w:t xml:space="preserve"> water level measurements should be recorded to the nearest 0.01 foot. Water level monitoring equipment will not be changed during a test.</w:t>
      </w:r>
    </w:p>
    <w:p w14:paraId="79C7DC9E" w14:textId="69CA800D" w:rsidR="007F342E" w:rsidRDefault="00602DF7" w:rsidP="00602DF7">
      <w:r>
        <w:t>The Contractor shall determine the length of pre-test monitoring based on knowledge of local and regional aquifer characteristics, active water wells in the area, and</w:t>
      </w:r>
      <w:r w:rsidR="002814B2">
        <w:t xml:space="preserve"> </w:t>
      </w:r>
      <w:r>
        <w:t>or nearby water bodies. The Contractor shall record the barometric pressure readings during the pre-test monitoring and throughout the constant</w:t>
      </w:r>
      <w:r w:rsidR="009E60B6">
        <w:t xml:space="preserve"> </w:t>
      </w:r>
      <w:r>
        <w:t>rate and recovery testing periods.</w:t>
      </w:r>
    </w:p>
    <w:p w14:paraId="4B319C27" w14:textId="600E824C" w:rsidR="00864F5A" w:rsidRDefault="00864F5A" w:rsidP="00864F5A">
      <w:pPr>
        <w:pStyle w:val="Heading4"/>
      </w:pPr>
      <w:bookmarkStart w:id="190" w:name="_Toc238116803"/>
      <w:r>
        <w:t>185.2.3 Slug Tests</w:t>
      </w:r>
      <w:bookmarkEnd w:id="190"/>
    </w:p>
    <w:p w14:paraId="494067AC" w14:textId="429E39D0" w:rsidR="00864F5A" w:rsidRDefault="00A02A41" w:rsidP="00864F5A">
      <w:r w:rsidRPr="00A02A41">
        <w:t>The Contractor shall conduct slug tests on a minimum of three (3) wells at a project site.</w:t>
      </w:r>
    </w:p>
    <w:p w14:paraId="29053E69" w14:textId="797DA312" w:rsidR="004120A4" w:rsidRDefault="00FE6B8C" w:rsidP="00FE6B8C">
      <w:r w:rsidRPr="00FE6B8C">
        <w:rPr>
          <w:b/>
          <w:bCs/>
        </w:rPr>
        <w:t>Note:</w:t>
      </w:r>
      <w:r w:rsidRPr="00A507EA">
        <w:t xml:space="preserve"> Slug</w:t>
      </w:r>
      <w:r w:rsidR="00A507EA" w:rsidRPr="00A507EA">
        <w:t xml:space="preserve"> test results can be useful for demonstrating groundwater is not of potential beneficial use (yields of less than 150 gallons per day), however, slug test results alone should not be used for designing remediation systems.</w:t>
      </w:r>
    </w:p>
    <w:p w14:paraId="0ED47C18" w14:textId="6155F4B6" w:rsidR="00A16CED" w:rsidRDefault="00A16CED" w:rsidP="00A16CED">
      <w:pPr>
        <w:pStyle w:val="Heading3"/>
      </w:pPr>
      <w:bookmarkStart w:id="191" w:name="_Toc238116804"/>
      <w:r>
        <w:t>1</w:t>
      </w:r>
      <w:r w:rsidR="001570E7">
        <w:t>85</w:t>
      </w:r>
      <w:r>
        <w:t>.</w:t>
      </w:r>
      <w:r w:rsidR="001570E7">
        <w:t>3</w:t>
      </w:r>
      <w:r>
        <w:t xml:space="preserve"> </w:t>
      </w:r>
      <w:r w:rsidR="00552AEC">
        <w:t>Reporting</w:t>
      </w:r>
      <w:bookmarkEnd w:id="191"/>
    </w:p>
    <w:p w14:paraId="673958BF" w14:textId="1E0E7EF1" w:rsidR="000D01F6" w:rsidRDefault="005F43D4" w:rsidP="000D01F6">
      <w:r w:rsidRPr="005F43D4">
        <w:t>The Contractor shall prepare all Draft and Final Aquifer Test Reports (Deliverables) per regulatory agency specifications.</w:t>
      </w:r>
      <w:r w:rsidR="000D01F6">
        <w:br w:type="page"/>
      </w:r>
    </w:p>
    <w:p w14:paraId="7FC45F44" w14:textId="2DE28C9E" w:rsidR="00A16CED" w:rsidRPr="00C03711" w:rsidRDefault="00BE1E15" w:rsidP="00C03711">
      <w:r w:rsidRPr="00C03711">
        <w:lastRenderedPageBreak/>
        <w:t>ENV</w:t>
      </w:r>
      <w:r w:rsidR="006F0B19" w:rsidRPr="00C03711">
        <w:t xml:space="preserve"> ITEM 189</w:t>
      </w:r>
    </w:p>
    <w:p w14:paraId="43B546CD" w14:textId="00736AE3" w:rsidR="006F0B19" w:rsidRPr="00C03711" w:rsidRDefault="006F0B19" w:rsidP="00C03711">
      <w:r w:rsidRPr="00C03711">
        <w:t>Version 3.0</w:t>
      </w:r>
    </w:p>
    <w:p w14:paraId="326D61ED" w14:textId="0FCBA36F" w:rsidR="005A6B9D" w:rsidRDefault="005A6B9D" w:rsidP="00A22DAF">
      <w:pPr>
        <w:pStyle w:val="Heading2"/>
      </w:pPr>
      <w:bookmarkStart w:id="192" w:name="_Toc238116805"/>
      <w:r>
        <w:t xml:space="preserve">189 </w:t>
      </w:r>
      <w:r w:rsidR="000C7B3E">
        <w:t>Mold Assessments</w:t>
      </w:r>
      <w:bookmarkEnd w:id="192"/>
    </w:p>
    <w:p w14:paraId="7ED68441" w14:textId="77B41158" w:rsidR="00A16CED" w:rsidRDefault="00A16CED" w:rsidP="00A16CED">
      <w:pPr>
        <w:pStyle w:val="Heading3"/>
      </w:pPr>
      <w:bookmarkStart w:id="193" w:name="_Toc238116806"/>
      <w:r>
        <w:t>1</w:t>
      </w:r>
      <w:r w:rsidR="000C7B3E">
        <w:t>89</w:t>
      </w:r>
      <w:r>
        <w:t xml:space="preserve">.1 </w:t>
      </w:r>
      <w:r w:rsidR="000C7B3E">
        <w:t>Description</w:t>
      </w:r>
      <w:bookmarkEnd w:id="193"/>
    </w:p>
    <w:p w14:paraId="069C9AE5" w14:textId="16F958FB" w:rsidR="00A16CED" w:rsidRDefault="00A22DAF" w:rsidP="00A16CED">
      <w:r w:rsidRPr="00A22DAF">
        <w:t>This Standard Operating Procedure (SOP) identifies the requirements for performing mold assessments for TxDOT ENV projects.</w:t>
      </w:r>
    </w:p>
    <w:p w14:paraId="2D1D270E" w14:textId="64039D50" w:rsidR="00A16CED" w:rsidRDefault="00A16CED" w:rsidP="00A16CED">
      <w:pPr>
        <w:pStyle w:val="Heading3"/>
      </w:pPr>
      <w:bookmarkStart w:id="194" w:name="_Toc238116807"/>
      <w:r>
        <w:t>1</w:t>
      </w:r>
      <w:r w:rsidR="00B81D75">
        <w:t>89</w:t>
      </w:r>
      <w:r>
        <w:t>.</w:t>
      </w:r>
      <w:r w:rsidR="00B81D75">
        <w:t>2</w:t>
      </w:r>
      <w:r>
        <w:t xml:space="preserve"> </w:t>
      </w:r>
      <w:r w:rsidR="00B81D75">
        <w:t>Qualifications</w:t>
      </w:r>
      <w:bookmarkEnd w:id="194"/>
    </w:p>
    <w:p w14:paraId="52700CD7" w14:textId="64533599" w:rsidR="00A16CED" w:rsidRDefault="00133166" w:rsidP="00A16CED">
      <w:r w:rsidRPr="00133166">
        <w:t>The Contractor shall conduct mold assessment(s) by individuals licensed by the Texas Department of Licensing and Regulation (TDLR), regulated by the Texas Mold Assessment and Remediation Rules (TMARR).</w:t>
      </w:r>
    </w:p>
    <w:p w14:paraId="0EC7480F" w14:textId="587CEDD7" w:rsidR="00A16CED" w:rsidRDefault="00A16CED" w:rsidP="00A16CED">
      <w:pPr>
        <w:pStyle w:val="Heading3"/>
      </w:pPr>
      <w:bookmarkStart w:id="195" w:name="_Toc238116808"/>
      <w:r>
        <w:t>1</w:t>
      </w:r>
      <w:r w:rsidR="00133166">
        <w:t>89</w:t>
      </w:r>
      <w:r>
        <w:t>.</w:t>
      </w:r>
      <w:r w:rsidR="00133166">
        <w:t>3</w:t>
      </w:r>
      <w:r>
        <w:t xml:space="preserve"> </w:t>
      </w:r>
      <w:r w:rsidR="00133166">
        <w:t>Procedure</w:t>
      </w:r>
      <w:r w:rsidR="00D477B2">
        <w:t>s</w:t>
      </w:r>
      <w:bookmarkEnd w:id="195"/>
    </w:p>
    <w:p w14:paraId="0E241EC0" w14:textId="463CACAF" w:rsidR="00A16CED" w:rsidRDefault="00BB7E1F" w:rsidP="00A16CED">
      <w:r w:rsidRPr="00BB7E1F">
        <w:t>The Contractor shall perform mold assessment (visual hygiene assessment) of the indoor environment for identification and quantification of fungal growth. Additionally, the Contractor shall evaluate the moisture content of internal building materials, measure temperature and relative humidity, and collect tape samples for the analysis of potential fungal growth.</w:t>
      </w:r>
    </w:p>
    <w:p w14:paraId="10CE8D02" w14:textId="794C4935" w:rsidR="00A16CED" w:rsidRDefault="00A16CED" w:rsidP="00A16CED">
      <w:pPr>
        <w:pStyle w:val="Heading3"/>
      </w:pPr>
      <w:bookmarkStart w:id="196" w:name="_Toc238116809"/>
      <w:r>
        <w:t>1</w:t>
      </w:r>
      <w:r w:rsidR="00BB7E1F">
        <w:t>89</w:t>
      </w:r>
      <w:r>
        <w:t>.</w:t>
      </w:r>
      <w:r w:rsidR="00BB7E1F">
        <w:t>4</w:t>
      </w:r>
      <w:r>
        <w:t xml:space="preserve"> </w:t>
      </w:r>
      <w:r w:rsidR="00BB7E1F">
        <w:t>Mold Laboratory</w:t>
      </w:r>
      <w:bookmarkEnd w:id="196"/>
    </w:p>
    <w:p w14:paraId="5F0442A4" w14:textId="32EFBA7C" w:rsidR="00A16CED" w:rsidRDefault="00382E29" w:rsidP="00A16CED">
      <w:r w:rsidRPr="00382E29">
        <w:t>The Contractor shall collect bulk surface and air samples and have them analyzed by a TDLR</w:t>
      </w:r>
      <w:r w:rsidR="009E60B6">
        <w:t xml:space="preserve"> </w:t>
      </w:r>
      <w:r w:rsidRPr="00382E29">
        <w:t>licensed mold analysis laboratory.</w:t>
      </w:r>
    </w:p>
    <w:p w14:paraId="2B8FC6F8" w14:textId="1C57E58C" w:rsidR="00A16CED" w:rsidRDefault="00A16CED" w:rsidP="00A16CED">
      <w:pPr>
        <w:pStyle w:val="Heading3"/>
      </w:pPr>
      <w:bookmarkStart w:id="197" w:name="_Toc238116810"/>
      <w:r>
        <w:t>1</w:t>
      </w:r>
      <w:r w:rsidR="00200BBE">
        <w:t>89</w:t>
      </w:r>
      <w:r>
        <w:t>.</w:t>
      </w:r>
      <w:r w:rsidR="00200BBE">
        <w:t>5</w:t>
      </w:r>
      <w:r>
        <w:t xml:space="preserve"> </w:t>
      </w:r>
      <w:r w:rsidR="00200BBE">
        <w:t>Reporting</w:t>
      </w:r>
      <w:bookmarkEnd w:id="197"/>
    </w:p>
    <w:p w14:paraId="6AE70993" w14:textId="3C673394" w:rsidR="000D01F6" w:rsidRDefault="00850DCC" w:rsidP="000D01F6">
      <w:r w:rsidRPr="00850DCC">
        <w:t>The Contractor shall submit reports and final deliverables for review and acceptance by TxDOT following the procedures outlined in ENV ITEM 100.</w:t>
      </w:r>
      <w:r w:rsidR="000D01F6">
        <w:br w:type="page"/>
      </w:r>
    </w:p>
    <w:p w14:paraId="77A5B75E" w14:textId="1B4616D7" w:rsidR="00A16CED" w:rsidRPr="00C03711" w:rsidRDefault="0089528C" w:rsidP="00C03711">
      <w:r w:rsidRPr="00C03711">
        <w:lastRenderedPageBreak/>
        <w:t>ENV ITEM 190</w:t>
      </w:r>
    </w:p>
    <w:p w14:paraId="1D41D087" w14:textId="1FB2D632" w:rsidR="0089528C" w:rsidRPr="00C03711" w:rsidRDefault="0089528C" w:rsidP="00C03711">
      <w:r w:rsidRPr="00C03711">
        <w:t>Version 4.0</w:t>
      </w:r>
    </w:p>
    <w:p w14:paraId="4E2CEF7A" w14:textId="279825E8" w:rsidR="0089528C" w:rsidRDefault="0089528C" w:rsidP="00AB617E">
      <w:pPr>
        <w:pStyle w:val="Heading2"/>
      </w:pPr>
      <w:bookmarkStart w:id="198" w:name="_Toc238116811"/>
      <w:r>
        <w:t xml:space="preserve">190 </w:t>
      </w:r>
      <w:r w:rsidR="00AB617E" w:rsidRPr="00AB617E">
        <w:t>Asbestos Inspections</w:t>
      </w:r>
      <w:bookmarkEnd w:id="198"/>
    </w:p>
    <w:p w14:paraId="6636D036" w14:textId="032854A0" w:rsidR="0089528C" w:rsidRDefault="0089528C" w:rsidP="0089528C">
      <w:pPr>
        <w:pStyle w:val="Heading3"/>
      </w:pPr>
      <w:bookmarkStart w:id="199" w:name="_Toc238116812"/>
      <w:r>
        <w:t>1</w:t>
      </w:r>
      <w:r w:rsidR="00AB617E">
        <w:t>90</w:t>
      </w:r>
      <w:r>
        <w:t xml:space="preserve">.1 </w:t>
      </w:r>
      <w:r w:rsidR="00E956E9">
        <w:t>Description</w:t>
      </w:r>
      <w:bookmarkEnd w:id="199"/>
    </w:p>
    <w:p w14:paraId="5FDEA4F8" w14:textId="2A061EDC" w:rsidR="0089528C" w:rsidRDefault="00A97197" w:rsidP="0089528C">
      <w:r w:rsidRPr="00A97197">
        <w:t>This Standard Operating Procedure (SOP) identifies the requirements for performing asbestos inspections for TxDOT ENV projects.</w:t>
      </w:r>
    </w:p>
    <w:p w14:paraId="15C91F00" w14:textId="257C295D" w:rsidR="00EE754E" w:rsidRDefault="00EE754E" w:rsidP="00EE754E">
      <w:pPr>
        <w:pStyle w:val="Heading3"/>
      </w:pPr>
      <w:bookmarkStart w:id="200" w:name="_Toc238116813"/>
      <w:r>
        <w:t>1</w:t>
      </w:r>
      <w:r w:rsidR="005C35BF">
        <w:t>90</w:t>
      </w:r>
      <w:r>
        <w:t>.</w:t>
      </w:r>
      <w:r w:rsidR="005C35BF">
        <w:t>2</w:t>
      </w:r>
      <w:r>
        <w:t xml:space="preserve"> </w:t>
      </w:r>
      <w:r w:rsidR="005C35BF">
        <w:t>Qualifications</w:t>
      </w:r>
      <w:bookmarkEnd w:id="200"/>
    </w:p>
    <w:p w14:paraId="5FB6FDAB" w14:textId="3BCE8DF1" w:rsidR="00EE754E" w:rsidRDefault="00C178E0" w:rsidP="00EE754E">
      <w:r w:rsidRPr="00C178E0">
        <w:t>The Contractor shall conduct asbestos inspections by an accredited asbestos inspector as identified by th</w:t>
      </w:r>
      <w:r w:rsidR="00730F17">
        <w:t xml:space="preserve">e </w:t>
      </w:r>
      <w:r w:rsidRPr="00C178E0">
        <w:t>Environmental Protection Agency (EPA) and a Licensed Asbestos Inspector by the Texas Department of State Health Services (TDSHS).</w:t>
      </w:r>
    </w:p>
    <w:p w14:paraId="5A6F61B9" w14:textId="44D1BCC5" w:rsidR="00EE754E" w:rsidRDefault="00EE754E" w:rsidP="00EE754E">
      <w:pPr>
        <w:pStyle w:val="Heading3"/>
      </w:pPr>
      <w:bookmarkStart w:id="201" w:name="_Toc238116814"/>
      <w:r>
        <w:t>1</w:t>
      </w:r>
      <w:r w:rsidR="00C178E0">
        <w:t>90</w:t>
      </w:r>
      <w:r>
        <w:t>.</w:t>
      </w:r>
      <w:r w:rsidR="00C178E0">
        <w:t>3</w:t>
      </w:r>
      <w:r>
        <w:t xml:space="preserve"> </w:t>
      </w:r>
      <w:r w:rsidR="00C178E0">
        <w:t>Planning</w:t>
      </w:r>
      <w:bookmarkEnd w:id="201"/>
    </w:p>
    <w:p w14:paraId="7E04D2F7" w14:textId="0257FC61" w:rsidR="00EE754E" w:rsidRDefault="00AD7343" w:rsidP="00EE754E">
      <w:r w:rsidRPr="00AD7343">
        <w:t>The Contractor shall include the following in the planning and preparation of performing bridge asbestos inspections:</w:t>
      </w:r>
    </w:p>
    <w:p w14:paraId="2C85C1B1" w14:textId="77777777" w:rsidR="001A1E92" w:rsidRPr="001A1E92" w:rsidRDefault="001A1E92" w:rsidP="00322300">
      <w:pPr>
        <w:pStyle w:val="ListBullet"/>
      </w:pPr>
      <w:r w:rsidRPr="001A1E92">
        <w:t>Review existing bridge information provided to them to assess bridge locations and accessibility.</w:t>
      </w:r>
    </w:p>
    <w:p w14:paraId="226477D2" w14:textId="4C276572" w:rsidR="001A1E92" w:rsidRPr="001A1E92" w:rsidRDefault="001A1E92" w:rsidP="00322300">
      <w:pPr>
        <w:pStyle w:val="ListBullet"/>
      </w:pPr>
      <w:r w:rsidRPr="001A1E92">
        <w:t>Determine if there are issues that would prevent access to a bridge or its components such as vegetation or debris under the bridge, saturated or uneven ground, high span bridge, high traffic roadways, etc</w:t>
      </w:r>
      <w:r w:rsidR="00C03711">
        <w:t>etera</w:t>
      </w:r>
      <w:r w:rsidRPr="001A1E92">
        <w:t>.</w:t>
      </w:r>
    </w:p>
    <w:p w14:paraId="035588F0" w14:textId="77777777" w:rsidR="001A1E92" w:rsidRPr="001A1E92" w:rsidRDefault="001A1E92" w:rsidP="00322300">
      <w:pPr>
        <w:pStyle w:val="ListBullet"/>
      </w:pPr>
      <w:r w:rsidRPr="001A1E92">
        <w:t>Develop a traffic control plan, as necessary, in accordance with ENV ITEM 131.</w:t>
      </w:r>
    </w:p>
    <w:p w14:paraId="094AFEFD" w14:textId="310FD354" w:rsidR="001A1E92" w:rsidRDefault="001A1E92" w:rsidP="00322300">
      <w:pPr>
        <w:pStyle w:val="ListBullet"/>
      </w:pPr>
      <w:r w:rsidRPr="001A1E92">
        <w:t>Determine if any special equipment will be required to access the bridge and bridge components (</w:t>
      </w:r>
      <w:r w:rsidR="00C03711">
        <w:t xml:space="preserve">for example, </w:t>
      </w:r>
      <w:r w:rsidRPr="001A1E92">
        <w:t xml:space="preserve">boom lifts, snoopers, boats, </w:t>
      </w:r>
      <w:r w:rsidR="00D80BED" w:rsidRPr="001A1E92">
        <w:t>etc</w:t>
      </w:r>
      <w:r w:rsidR="00D80BED">
        <w:t>etera</w:t>
      </w:r>
      <w:r w:rsidRPr="001A1E92">
        <w:t>).</w:t>
      </w:r>
    </w:p>
    <w:p w14:paraId="30147915" w14:textId="585C72C5" w:rsidR="00D92117" w:rsidRDefault="00D92117" w:rsidP="00D92117">
      <w:pPr>
        <w:pStyle w:val="Heading3"/>
      </w:pPr>
      <w:bookmarkStart w:id="202" w:name="_Toc238116815"/>
      <w:r>
        <w:lastRenderedPageBreak/>
        <w:t>1</w:t>
      </w:r>
      <w:r w:rsidR="00084EB2">
        <w:t>90</w:t>
      </w:r>
      <w:r>
        <w:t>.</w:t>
      </w:r>
      <w:r w:rsidR="00084EB2">
        <w:t>4</w:t>
      </w:r>
      <w:r>
        <w:t xml:space="preserve"> </w:t>
      </w:r>
      <w:r w:rsidR="00084EB2">
        <w:t>Procedures</w:t>
      </w:r>
      <w:bookmarkEnd w:id="202"/>
    </w:p>
    <w:p w14:paraId="1C75EC3A" w14:textId="15FCF1E0" w:rsidR="00D92117" w:rsidRDefault="0015058D" w:rsidP="00D92117">
      <w:r w:rsidRPr="0015058D">
        <w:t>The Contractor shall use the following procedures when performing Asbestos Inspections for ENV, unless otherwise outlined by the Statement of Work (SOW).</w:t>
      </w:r>
    </w:p>
    <w:p w14:paraId="330F4748" w14:textId="626FC327" w:rsidR="00D92117" w:rsidRPr="0015058D" w:rsidRDefault="00D92117" w:rsidP="00C03711">
      <w:pPr>
        <w:pStyle w:val="Heading4"/>
      </w:pPr>
      <w:bookmarkStart w:id="203" w:name="_Toc238116816"/>
      <w:r w:rsidRPr="0015058D">
        <w:t>S</w:t>
      </w:r>
      <w:r w:rsidR="0015058D" w:rsidRPr="0015058D">
        <w:t>ampling:</w:t>
      </w:r>
      <w:bookmarkEnd w:id="203"/>
    </w:p>
    <w:p w14:paraId="6DFEE1E2" w14:textId="3BAF93EA" w:rsidR="00D31C25" w:rsidRPr="00D31C25" w:rsidRDefault="00980988" w:rsidP="00D31C25">
      <w:pPr>
        <w:pStyle w:val="ListBullet"/>
      </w:pPr>
      <w:r w:rsidRPr="00980988">
        <w:t>Asbestos Containing Material</w:t>
      </w:r>
      <w:r>
        <w:t xml:space="preserve"> </w:t>
      </w:r>
      <w:r w:rsidR="00D31C25" w:rsidRPr="00D31C25">
        <w:t>ACM Inspections shall be conducted in general accordance with the Asbestos Hazard Emergency Response Act (AHERA) 40 CFR 763.86 Sampling and the Texas Asbestos Health Protection Rules (TAHPR) (25 T</w:t>
      </w:r>
      <w:r w:rsidR="00C03711">
        <w:t>exas Administrative Code (T</w:t>
      </w:r>
      <w:r w:rsidR="00D31C25" w:rsidRPr="00D31C25">
        <w:t>AC</w:t>
      </w:r>
      <w:r w:rsidR="00C03711">
        <w:t>)</w:t>
      </w:r>
      <w:r w:rsidR="00D31C25" w:rsidRPr="00D31C25">
        <w:t xml:space="preserve"> Part 1, Chapter 296),</w:t>
      </w:r>
    </w:p>
    <w:p w14:paraId="662C7AEF" w14:textId="77777777" w:rsidR="00D31C25" w:rsidRPr="00D31C25" w:rsidRDefault="00D31C25" w:rsidP="00D31C25">
      <w:pPr>
        <w:pStyle w:val="ListBullet"/>
      </w:pPr>
      <w:r w:rsidRPr="00D31C25">
        <w:t>The Contractor shall take samples only from homogenous areas suspected to contain ACM and proposed for renovation or demolition,</w:t>
      </w:r>
    </w:p>
    <w:p w14:paraId="537508F3" w14:textId="77777777" w:rsidR="00D31C25" w:rsidRPr="00D31C25" w:rsidRDefault="00D31C25" w:rsidP="00D31C25">
      <w:pPr>
        <w:pStyle w:val="ListBullet"/>
      </w:pPr>
      <w:r w:rsidRPr="00D31C25">
        <w:t>Assess each homogenous area for potential friability,</w:t>
      </w:r>
    </w:p>
    <w:p w14:paraId="4BE54238" w14:textId="77777777" w:rsidR="00D31C25" w:rsidRPr="00D31C25" w:rsidRDefault="00D31C25" w:rsidP="00D31C25">
      <w:pPr>
        <w:pStyle w:val="ListBullet"/>
      </w:pPr>
      <w:r w:rsidRPr="00D31C25">
        <w:t>Take a minimum of three bulk samples from each homogenous area,</w:t>
      </w:r>
    </w:p>
    <w:p w14:paraId="6C2E6C25" w14:textId="029AAF6E" w:rsidR="00D92117" w:rsidRDefault="00D31C25" w:rsidP="00D92117">
      <w:pPr>
        <w:pStyle w:val="ListBullet"/>
      </w:pPr>
      <w:bookmarkStart w:id="204" w:name="_Hlk38009442"/>
      <w:r w:rsidRPr="00D31C25">
        <w:t>For bridge or other structure inspections, collect samples from behind barriers or beneath structures when possible. Use TxDOT bridge and bridge class culvert component terminology for identifying and describing sample locations. Should the inspection require sample collection in areas not protected from traffic, contact the ENV Project Manager regarding implementation of temporary traffic control measures.</w:t>
      </w:r>
      <w:bookmarkEnd w:id="204"/>
    </w:p>
    <w:p w14:paraId="13130A99" w14:textId="4A799C87" w:rsidR="00D92117" w:rsidRPr="00481F5F" w:rsidRDefault="00481F5F" w:rsidP="00C03711">
      <w:pPr>
        <w:pStyle w:val="Heading4"/>
      </w:pPr>
      <w:bookmarkStart w:id="205" w:name="_Toc238116817"/>
      <w:r w:rsidRPr="00481F5F">
        <w:t>Analysis</w:t>
      </w:r>
      <w:bookmarkEnd w:id="205"/>
    </w:p>
    <w:p w14:paraId="146E3AFA" w14:textId="362C59B8" w:rsidR="004707F9" w:rsidRPr="004707F9" w:rsidRDefault="004707F9" w:rsidP="004707F9">
      <w:pPr>
        <w:pStyle w:val="ListBullet"/>
      </w:pPr>
      <w:r w:rsidRPr="004707F9">
        <w:t>Analyze each bulk sample for the visual estimated presence of asbestiform minerals utilizing Polarized Light Microscopy (PLM) coupled with dispersion staining (</w:t>
      </w:r>
      <w:r w:rsidRPr="004707F9">
        <w:rPr>
          <w:bCs/>
        </w:rPr>
        <w:t>EPA Method 600/R-93</w:t>
      </w:r>
      <w:r w:rsidRPr="004707F9">
        <w:t>/</w:t>
      </w:r>
      <w:r w:rsidRPr="004707F9">
        <w:rPr>
          <w:bCs/>
        </w:rPr>
        <w:t>116</w:t>
      </w:r>
      <w:r w:rsidRPr="004707F9">
        <w:t>).</w:t>
      </w:r>
    </w:p>
    <w:p w14:paraId="5C8A4335" w14:textId="4F2D1C2C" w:rsidR="00D92117" w:rsidRDefault="004707F9" w:rsidP="00D92117">
      <w:pPr>
        <w:pStyle w:val="ListBullet"/>
      </w:pPr>
      <w:r w:rsidRPr="004707F9">
        <w:t>Analyze by 400 Point Count (EPA 600/R-93/116) if the visual estimated PLM analysis shows the asbestiform minerals are 1% or above, but less than 5% (</w:t>
      </w:r>
      <w:r w:rsidR="005D0556" w:rsidRPr="005D0556">
        <w:t>National Emission Standard for Hazardous Air Pollutants</w:t>
      </w:r>
      <w:r w:rsidR="005D0556">
        <w:t xml:space="preserve"> (</w:t>
      </w:r>
      <w:r w:rsidRPr="004707F9">
        <w:t>NESHAP</w:t>
      </w:r>
      <w:r w:rsidR="005D0556">
        <w:t>)</w:t>
      </w:r>
      <w:r w:rsidRPr="004707F9">
        <w:t xml:space="preserve"> identifies 10% for this threshold but TxDOT uses 5%, due to the unlikelihood that point count will overturn a PLM sample between 5-10%).</w:t>
      </w:r>
    </w:p>
    <w:p w14:paraId="17BB6BE0" w14:textId="01082BF6" w:rsidR="00D92117" w:rsidRDefault="00D92117" w:rsidP="00D92117">
      <w:pPr>
        <w:pStyle w:val="Heading3"/>
      </w:pPr>
      <w:bookmarkStart w:id="206" w:name="_Toc238116818"/>
      <w:r>
        <w:lastRenderedPageBreak/>
        <w:t>1</w:t>
      </w:r>
      <w:r w:rsidR="00156FAD">
        <w:t>90</w:t>
      </w:r>
      <w:r>
        <w:t>.</w:t>
      </w:r>
      <w:r w:rsidR="00156FAD">
        <w:t>5</w:t>
      </w:r>
      <w:r>
        <w:t xml:space="preserve"> </w:t>
      </w:r>
      <w:r w:rsidR="00A27930" w:rsidRPr="00A27930">
        <w:t>Asbestos Laboratory</w:t>
      </w:r>
      <w:bookmarkEnd w:id="206"/>
    </w:p>
    <w:p w14:paraId="0C263131" w14:textId="6DA0F7E4" w:rsidR="00D92117" w:rsidRDefault="000B26A9" w:rsidP="00D92117">
      <w:r w:rsidRPr="000B26A9">
        <w:t>The Contractor shall analyze samples by a laboratory accredited by the National Voluntary Laboratory Accreditation Program (NVLAP) and licensed by the TDSHS as an asbestos laboratory.</w:t>
      </w:r>
    </w:p>
    <w:p w14:paraId="57FA095B" w14:textId="6B1CC90C" w:rsidR="00D92117" w:rsidRDefault="00D92117" w:rsidP="00D92117">
      <w:pPr>
        <w:pStyle w:val="Heading3"/>
      </w:pPr>
      <w:bookmarkStart w:id="207" w:name="_Toc238116819"/>
      <w:r>
        <w:t>1</w:t>
      </w:r>
      <w:r w:rsidR="000B26A9">
        <w:t>90</w:t>
      </w:r>
      <w:r>
        <w:t>.</w:t>
      </w:r>
      <w:r w:rsidR="000B26A9">
        <w:t>6</w:t>
      </w:r>
      <w:r>
        <w:t xml:space="preserve"> </w:t>
      </w:r>
      <w:r w:rsidR="000B26A9">
        <w:t>Reporting</w:t>
      </w:r>
      <w:bookmarkEnd w:id="207"/>
    </w:p>
    <w:p w14:paraId="32C68785" w14:textId="3362EB8D" w:rsidR="00B13B0A" w:rsidRPr="00B13B0A" w:rsidRDefault="00B13B0A" w:rsidP="00B13B0A">
      <w:r w:rsidRPr="00B13B0A">
        <w:t>The Contractor shall submit deliverables for review and acceptance by TxDOT following the procedures outlined in ENV ITEM 100. In addition, the Asbestos Inspection Report will include the following.</w:t>
      </w:r>
    </w:p>
    <w:p w14:paraId="0549D45C" w14:textId="77777777" w:rsidR="00B13B0A" w:rsidRPr="00B13B0A" w:rsidRDefault="00B13B0A" w:rsidP="00C03711">
      <w:pPr>
        <w:pStyle w:val="ListBullet"/>
      </w:pPr>
      <w:r w:rsidRPr="00B13B0A">
        <w:t>A summary of the inspection performed,</w:t>
      </w:r>
    </w:p>
    <w:p w14:paraId="7C647521" w14:textId="77777777" w:rsidR="00B13B0A" w:rsidRPr="00B13B0A" w:rsidRDefault="00B13B0A" w:rsidP="00C03711">
      <w:pPr>
        <w:pStyle w:val="ListBullet"/>
      </w:pPr>
      <w:r w:rsidRPr="00B13B0A">
        <w:t>A description of who performed the inspection and associated Licenses,</w:t>
      </w:r>
    </w:p>
    <w:p w14:paraId="34EE7D88" w14:textId="77777777" w:rsidR="00B13B0A" w:rsidRPr="00B13B0A" w:rsidRDefault="00B13B0A" w:rsidP="00C03711">
      <w:pPr>
        <w:pStyle w:val="ListBullet"/>
      </w:pPr>
      <w:r w:rsidRPr="00B13B0A">
        <w:t>A description of each defined homogeneous areas,</w:t>
      </w:r>
    </w:p>
    <w:p w14:paraId="3C529EB3" w14:textId="77777777" w:rsidR="00B13B0A" w:rsidRPr="00B13B0A" w:rsidRDefault="00B13B0A" w:rsidP="00C03711">
      <w:r w:rsidRPr="00B13B0A">
        <w:t>Attachments will include:</w:t>
      </w:r>
    </w:p>
    <w:p w14:paraId="489F2021" w14:textId="77777777" w:rsidR="00B13B0A" w:rsidRPr="00B13B0A" w:rsidRDefault="00B13B0A" w:rsidP="00C03711">
      <w:pPr>
        <w:pStyle w:val="ListBullet"/>
      </w:pPr>
      <w:r w:rsidRPr="00B13B0A">
        <w:t>Copies of current TDSHS Asbestos Consultant Agency License and TDSHS Asbestos Inspector License,</w:t>
      </w:r>
    </w:p>
    <w:p w14:paraId="1BA0696F" w14:textId="77777777" w:rsidR="00B13B0A" w:rsidRPr="00B13B0A" w:rsidRDefault="00B13B0A" w:rsidP="00C03711">
      <w:pPr>
        <w:pStyle w:val="ListBullet"/>
      </w:pPr>
      <w:r w:rsidRPr="00B13B0A">
        <w:t>Sample log,</w:t>
      </w:r>
    </w:p>
    <w:p w14:paraId="73F979D3" w14:textId="77777777" w:rsidR="00B13B0A" w:rsidRPr="00B13B0A" w:rsidRDefault="00B13B0A" w:rsidP="00C03711">
      <w:pPr>
        <w:pStyle w:val="ListBullet"/>
      </w:pPr>
      <w:r w:rsidRPr="00B13B0A">
        <w:t>Table of Identified ACM including description, NESHAP Category, location and estimated amount,</w:t>
      </w:r>
    </w:p>
    <w:p w14:paraId="44C37DD3" w14:textId="77777777" w:rsidR="00B13B0A" w:rsidRPr="00B13B0A" w:rsidRDefault="00B13B0A" w:rsidP="00C03711">
      <w:pPr>
        <w:pStyle w:val="ListBullet"/>
      </w:pPr>
      <w:r w:rsidRPr="00B13B0A">
        <w:t xml:space="preserve">Structure diagram and photographs showing the sample locations, and </w:t>
      </w:r>
    </w:p>
    <w:p w14:paraId="1ABEF054" w14:textId="77777777" w:rsidR="00B13B0A" w:rsidRPr="00B13B0A" w:rsidRDefault="00B13B0A" w:rsidP="00C03711">
      <w:pPr>
        <w:pStyle w:val="ListBullet"/>
      </w:pPr>
      <w:r w:rsidRPr="00B13B0A">
        <w:t>Copy of laboratory analysis with chain of custody.</w:t>
      </w:r>
    </w:p>
    <w:p w14:paraId="2A1696D7" w14:textId="77777777" w:rsidR="00B13B0A" w:rsidRPr="00B13B0A" w:rsidRDefault="00B13B0A" w:rsidP="00C03711">
      <w:r w:rsidRPr="00B13B0A">
        <w:t>Sample Log will include the following:</w:t>
      </w:r>
    </w:p>
    <w:p w14:paraId="3FA58528" w14:textId="77777777" w:rsidR="00B13B0A" w:rsidRPr="00B13B0A" w:rsidRDefault="00B13B0A" w:rsidP="00C03711">
      <w:pPr>
        <w:pStyle w:val="ListBullet"/>
      </w:pPr>
      <w:r w:rsidRPr="00B13B0A">
        <w:t>Sample ID#,</w:t>
      </w:r>
    </w:p>
    <w:p w14:paraId="4BF21B35" w14:textId="77777777" w:rsidR="00B13B0A" w:rsidRPr="00B13B0A" w:rsidRDefault="00B13B0A" w:rsidP="00C03711">
      <w:pPr>
        <w:pStyle w:val="ListBullet"/>
      </w:pPr>
      <w:r w:rsidRPr="00B13B0A">
        <w:t xml:space="preserve">Location Sample Collected, </w:t>
      </w:r>
    </w:p>
    <w:p w14:paraId="220AABA1" w14:textId="593BE75B" w:rsidR="00B13B0A" w:rsidRPr="00B13B0A" w:rsidRDefault="00B13B0A" w:rsidP="00C03711">
      <w:pPr>
        <w:pStyle w:val="ListBullet"/>
      </w:pPr>
      <w:r w:rsidRPr="00B13B0A">
        <w:t xml:space="preserve">For TxDOT bridges, include </w:t>
      </w:r>
      <w:r w:rsidR="00C03711">
        <w:t xml:space="preserve">National </w:t>
      </w:r>
      <w:r w:rsidRPr="00B13B0A">
        <w:t xml:space="preserve">Bridge </w:t>
      </w:r>
      <w:r w:rsidR="00C03711">
        <w:t>Inventory (</w:t>
      </w:r>
      <w:r w:rsidRPr="00B13B0A">
        <w:t>NBI</w:t>
      </w:r>
      <w:r w:rsidR="00C03711">
        <w:t>)</w:t>
      </w:r>
      <w:r w:rsidRPr="00B13B0A">
        <w:t>#,</w:t>
      </w:r>
    </w:p>
    <w:p w14:paraId="0E66FE22" w14:textId="77777777" w:rsidR="00B13B0A" w:rsidRPr="00B13B0A" w:rsidRDefault="00B13B0A" w:rsidP="00C03711">
      <w:pPr>
        <w:pStyle w:val="ListBullet"/>
      </w:pPr>
      <w:r w:rsidRPr="00B13B0A">
        <w:t>Material description,</w:t>
      </w:r>
    </w:p>
    <w:p w14:paraId="20300C23" w14:textId="77777777" w:rsidR="00B13B0A" w:rsidRPr="00B13B0A" w:rsidRDefault="00B13B0A" w:rsidP="00C03711">
      <w:pPr>
        <w:pStyle w:val="ListBullet"/>
      </w:pPr>
      <w:r w:rsidRPr="00B13B0A">
        <w:t>Analytical methods,</w:t>
      </w:r>
    </w:p>
    <w:p w14:paraId="6E4E4D84" w14:textId="77777777" w:rsidR="00B13B0A" w:rsidRPr="00B13B0A" w:rsidRDefault="00B13B0A" w:rsidP="00C03711">
      <w:pPr>
        <w:pStyle w:val="ListBullet"/>
      </w:pPr>
      <w:r w:rsidRPr="00B13B0A">
        <w:t>Asbestos % found,</w:t>
      </w:r>
    </w:p>
    <w:p w14:paraId="4D00A0A3" w14:textId="33ACEA22" w:rsidR="00B13B0A" w:rsidRPr="00B13B0A" w:rsidRDefault="00B13B0A" w:rsidP="00C03711">
      <w:pPr>
        <w:pStyle w:val="ListBullet"/>
      </w:pPr>
      <w:r w:rsidRPr="00B13B0A">
        <w:lastRenderedPageBreak/>
        <w:t>Approximate amount of ACM (square footage, cubic feet, linear feet, number of elements, etc</w:t>
      </w:r>
      <w:r w:rsidR="00C03711">
        <w:t>etera</w:t>
      </w:r>
      <w:r w:rsidRPr="00B13B0A">
        <w:t>),</w:t>
      </w:r>
    </w:p>
    <w:p w14:paraId="2C1F6568" w14:textId="77777777" w:rsidR="00B13B0A" w:rsidRPr="00B13B0A" w:rsidRDefault="00B13B0A" w:rsidP="00C03711">
      <w:pPr>
        <w:pStyle w:val="ListBullet"/>
      </w:pPr>
      <w:r w:rsidRPr="00B13B0A">
        <w:t xml:space="preserve">Visual friability of ACM, </w:t>
      </w:r>
    </w:p>
    <w:p w14:paraId="4B82189A" w14:textId="77777777" w:rsidR="00B13B0A" w:rsidRPr="00B13B0A" w:rsidRDefault="00B13B0A" w:rsidP="00C03711">
      <w:pPr>
        <w:pStyle w:val="ListBullet"/>
      </w:pPr>
      <w:r w:rsidRPr="00B13B0A">
        <w:t>Results of laboratory analysis, and</w:t>
      </w:r>
    </w:p>
    <w:p w14:paraId="6AC5FC16" w14:textId="2CBAE5E0" w:rsidR="000D01F6" w:rsidRPr="000D01F6" w:rsidRDefault="00B13B0A" w:rsidP="000D01F6">
      <w:pPr>
        <w:pStyle w:val="ListBullet"/>
        <w:spacing w:after="0" w:line="240" w:lineRule="auto"/>
      </w:pPr>
      <w:r w:rsidRPr="00B13B0A">
        <w:t>Supporting information.</w:t>
      </w:r>
      <w:r w:rsidR="000D01F6">
        <w:br w:type="page"/>
      </w:r>
    </w:p>
    <w:p w14:paraId="7C648258" w14:textId="3162D75B" w:rsidR="00D92117" w:rsidRPr="00C03711" w:rsidRDefault="00BA72C7" w:rsidP="00C03711">
      <w:r w:rsidRPr="00C03711">
        <w:lastRenderedPageBreak/>
        <w:t>ENV ITEM 191</w:t>
      </w:r>
    </w:p>
    <w:p w14:paraId="5186F0C0" w14:textId="418B7AD0" w:rsidR="00BA72C7" w:rsidRPr="00C03711" w:rsidRDefault="00BA72C7" w:rsidP="00C03711">
      <w:r w:rsidRPr="00C03711">
        <w:t>Version 4.0</w:t>
      </w:r>
    </w:p>
    <w:p w14:paraId="30DA6383" w14:textId="2AEE7FFB" w:rsidR="00F73746" w:rsidRDefault="00F73746" w:rsidP="00E4301B">
      <w:pPr>
        <w:pStyle w:val="Heading2"/>
      </w:pPr>
      <w:bookmarkStart w:id="208" w:name="_Toc238116820"/>
      <w:r>
        <w:t xml:space="preserve">191 </w:t>
      </w:r>
      <w:r w:rsidR="000A4010" w:rsidRPr="000A4010">
        <w:t>Asbestos Abatement Plans</w:t>
      </w:r>
      <w:bookmarkEnd w:id="208"/>
    </w:p>
    <w:p w14:paraId="3E4A9B84" w14:textId="1476D896" w:rsidR="000A4010" w:rsidRDefault="000A4010" w:rsidP="000A4010">
      <w:pPr>
        <w:pStyle w:val="Heading3"/>
      </w:pPr>
      <w:bookmarkStart w:id="209" w:name="_Toc238116821"/>
      <w:r>
        <w:t>1</w:t>
      </w:r>
      <w:r w:rsidR="009651E7">
        <w:t>91</w:t>
      </w:r>
      <w:r>
        <w:t xml:space="preserve">.1 </w:t>
      </w:r>
      <w:r w:rsidR="009651E7">
        <w:t>Description</w:t>
      </w:r>
      <w:bookmarkEnd w:id="209"/>
    </w:p>
    <w:p w14:paraId="4F3CFECE" w14:textId="7973C29D" w:rsidR="000A4010" w:rsidRDefault="00B2339A" w:rsidP="000A4010">
      <w:r w:rsidRPr="00B2339A">
        <w:t>The procedures governing the creation of Asbestos Abatement Plans</w:t>
      </w:r>
      <w:r w:rsidR="002814B2">
        <w:t xml:space="preserve"> </w:t>
      </w:r>
      <w:r w:rsidR="002814B2" w:rsidRPr="00B2339A">
        <w:t xml:space="preserve">(AAP) </w:t>
      </w:r>
      <w:r w:rsidRPr="00B2339A">
        <w:t>Specifications for the removal of Asbestos Containing Materials (ACM) by a State of Texas licensed Asbestos Abatement Contractor.</w:t>
      </w:r>
    </w:p>
    <w:p w14:paraId="27BFC731" w14:textId="3559D776" w:rsidR="00E4301B" w:rsidRDefault="00E4301B" w:rsidP="00E4301B">
      <w:pPr>
        <w:pStyle w:val="Heading3"/>
      </w:pPr>
      <w:bookmarkStart w:id="210" w:name="_Toc238116822"/>
      <w:r>
        <w:t>1</w:t>
      </w:r>
      <w:r w:rsidR="00B2339A">
        <w:t>91</w:t>
      </w:r>
      <w:r>
        <w:t>.</w:t>
      </w:r>
      <w:r w:rsidR="00B2339A">
        <w:t>2</w:t>
      </w:r>
      <w:r>
        <w:t xml:space="preserve"> </w:t>
      </w:r>
      <w:r w:rsidR="007E3045" w:rsidRPr="007E3045">
        <w:t>Qualifications</w:t>
      </w:r>
      <w:bookmarkEnd w:id="210"/>
    </w:p>
    <w:p w14:paraId="03496AD0" w14:textId="576A34ED" w:rsidR="00E4301B" w:rsidRDefault="00DD736E" w:rsidP="00E4301B">
      <w:r w:rsidRPr="00DD736E">
        <w:t>The Contractor shall prepare AAP by a State of Texas licensed Asbestos Consultant (25 TAC Part 1, Chapter 296.59).</w:t>
      </w:r>
    </w:p>
    <w:p w14:paraId="00E34B12" w14:textId="27350F81" w:rsidR="00E4301B" w:rsidRDefault="00E4301B" w:rsidP="00E4301B">
      <w:pPr>
        <w:pStyle w:val="Heading3"/>
      </w:pPr>
      <w:bookmarkStart w:id="211" w:name="_Toc238116823"/>
      <w:r>
        <w:t>1</w:t>
      </w:r>
      <w:r w:rsidR="00DD736E">
        <w:t>91</w:t>
      </w:r>
      <w:r>
        <w:t>.</w:t>
      </w:r>
      <w:r w:rsidR="00DD736E">
        <w:t>3</w:t>
      </w:r>
      <w:r>
        <w:t xml:space="preserve"> </w:t>
      </w:r>
      <w:r w:rsidR="00DD736E">
        <w:t>Procedures</w:t>
      </w:r>
      <w:bookmarkEnd w:id="211"/>
    </w:p>
    <w:p w14:paraId="2AC39189" w14:textId="33BC373D" w:rsidR="00E4301B" w:rsidRDefault="00791CCE" w:rsidP="00E4301B">
      <w:r w:rsidRPr="00791CCE">
        <w:t>At a minimum, the AAP shall comply with the Asbestos NESHAP for Demolition and Renovation (40 CFR 61.145), OSHA asbestos standard (29 CFR 1926.1101), and applicable provisions of the Texas Asbestos Health Protection Rules (25 TAC Part 1, Chapter 296).</w:t>
      </w:r>
    </w:p>
    <w:p w14:paraId="64CE7312" w14:textId="77777777" w:rsidR="00716E2D" w:rsidRPr="00716E2D" w:rsidRDefault="00716E2D" w:rsidP="00716E2D">
      <w:r w:rsidRPr="00716E2D">
        <w:t>The Contractor shall include the following in the AAP:</w:t>
      </w:r>
    </w:p>
    <w:p w14:paraId="5F216270" w14:textId="77777777" w:rsidR="00716E2D" w:rsidRPr="00716E2D" w:rsidRDefault="00716E2D" w:rsidP="00716E2D">
      <w:pPr>
        <w:pStyle w:val="ListBullet"/>
      </w:pPr>
      <w:r w:rsidRPr="00716E2D">
        <w:rPr>
          <w:b/>
          <w:u w:val="single"/>
        </w:rPr>
        <w:t>Structure Description:</w:t>
      </w:r>
      <w:r w:rsidRPr="00716E2D">
        <w:t xml:space="preserve"> The Contractor shall give a brief description of the previously surveyed structure along with the details of the ACM for removal. The description, at a minimum, will reference and attach an Asbestos Survey. The AAP shall clearly identify the type, condition, and location of the ACM. </w:t>
      </w:r>
    </w:p>
    <w:p w14:paraId="1ECA47EB" w14:textId="7241DFF6" w:rsidR="00716E2D" w:rsidRPr="00716E2D" w:rsidRDefault="00716E2D" w:rsidP="00716E2D">
      <w:pPr>
        <w:pStyle w:val="ListBullet"/>
      </w:pPr>
      <w:r w:rsidRPr="00716E2D">
        <w:rPr>
          <w:b/>
          <w:u w:val="single"/>
        </w:rPr>
        <w:t>Regulatory Overview</w:t>
      </w:r>
      <w:r w:rsidRPr="00716E2D">
        <w:rPr>
          <w:b/>
        </w:rPr>
        <w:t xml:space="preserve">: </w:t>
      </w:r>
      <w:r w:rsidRPr="00716E2D">
        <w:t>A brief reference to the rules and regulations utilized for the creation of the AAP.</w:t>
      </w:r>
    </w:p>
    <w:p w14:paraId="5135C50E" w14:textId="77777777" w:rsidR="00716E2D" w:rsidRPr="00716E2D" w:rsidRDefault="00716E2D" w:rsidP="00716E2D">
      <w:pPr>
        <w:pStyle w:val="ListBullet"/>
      </w:pPr>
      <w:r w:rsidRPr="00716E2D">
        <w:rPr>
          <w:b/>
          <w:u w:val="single"/>
        </w:rPr>
        <w:t>Abatement Contractor Qualifications</w:t>
      </w:r>
      <w:r w:rsidRPr="00716E2D">
        <w:rPr>
          <w:b/>
        </w:rPr>
        <w:t>:</w:t>
      </w:r>
      <w:r w:rsidRPr="00716E2D">
        <w:t xml:space="preserve"> The AAP shall outline the regulatory licensing and qualifications required to perform the abatement procedures. </w:t>
      </w:r>
    </w:p>
    <w:p w14:paraId="16D59D41" w14:textId="77777777" w:rsidR="00716E2D" w:rsidRPr="00FB77EC" w:rsidRDefault="00716E2D" w:rsidP="00716E2D">
      <w:pPr>
        <w:pStyle w:val="ListBullet"/>
      </w:pPr>
      <w:r w:rsidRPr="00716E2D">
        <w:rPr>
          <w:b/>
          <w:u w:val="single"/>
        </w:rPr>
        <w:lastRenderedPageBreak/>
        <w:t>Regulatory Notifications Requirements</w:t>
      </w:r>
      <w:r w:rsidRPr="00716E2D">
        <w:rPr>
          <w:b/>
        </w:rPr>
        <w:t>:</w:t>
      </w:r>
      <w:r w:rsidRPr="00716E2D">
        <w:t xml:space="preserve"> All notifications required to perform the abatement.</w:t>
      </w:r>
    </w:p>
    <w:p w14:paraId="1BFE810F" w14:textId="6CD6A967" w:rsidR="00716E2D" w:rsidRPr="00FB77EC" w:rsidRDefault="00716E2D" w:rsidP="00716E2D">
      <w:pPr>
        <w:pStyle w:val="ListBullet"/>
      </w:pPr>
      <w:r w:rsidRPr="00716E2D">
        <w:rPr>
          <w:b/>
          <w:u w:val="single"/>
        </w:rPr>
        <w:t>Asbestos Abatement Procedures</w:t>
      </w:r>
      <w:r w:rsidRPr="00716E2D">
        <w:rPr>
          <w:b/>
        </w:rPr>
        <w:t>:</w:t>
      </w:r>
      <w:r w:rsidRPr="00716E2D">
        <w:t xml:space="preserve"> The Contractor shall investigate options to abate the ACM from the structure, considering time and cost. The Contractor shall specify, in a clear and direct manner, the preferred solution along with the methods to perform the abatement.</w:t>
      </w:r>
    </w:p>
    <w:p w14:paraId="0DA9EA01" w14:textId="77777777" w:rsidR="00716E2D" w:rsidRPr="00FB77EC" w:rsidRDefault="00716E2D" w:rsidP="00716E2D">
      <w:pPr>
        <w:pStyle w:val="ListBullet"/>
      </w:pPr>
      <w:r w:rsidRPr="00716E2D">
        <w:rPr>
          <w:b/>
          <w:u w:val="single"/>
        </w:rPr>
        <w:t>Decontamination:</w:t>
      </w:r>
      <w:r w:rsidRPr="00716E2D">
        <w:t xml:space="preserve"> The AAP shall detail the procedures to decontaminate personnel and equipment used in the abatement.</w:t>
      </w:r>
    </w:p>
    <w:p w14:paraId="6E41D10E" w14:textId="77777777" w:rsidR="00C03711" w:rsidRDefault="00716E2D" w:rsidP="00C03711">
      <w:pPr>
        <w:pStyle w:val="ListBullet"/>
        <w:spacing w:after="0" w:line="240" w:lineRule="auto"/>
        <w:sectPr w:rsidR="00C03711" w:rsidSect="00655119">
          <w:pgSz w:w="12240" w:h="15840"/>
          <w:pgMar w:top="720" w:right="720" w:bottom="720" w:left="720" w:header="720" w:footer="576" w:gutter="0"/>
          <w:cols w:space="720"/>
          <w:docGrid w:linePitch="360"/>
        </w:sectPr>
      </w:pPr>
      <w:r w:rsidRPr="00C03711">
        <w:rPr>
          <w:b/>
          <w:u w:val="single"/>
        </w:rPr>
        <w:t>Clearance</w:t>
      </w:r>
      <w:r w:rsidRPr="00C03711">
        <w:rPr>
          <w:b/>
        </w:rPr>
        <w:t>:</w:t>
      </w:r>
      <w:r w:rsidRPr="00716E2D">
        <w:t xml:space="preserve"> If required, the AAP shall detail the procedures for third party clearance requirements.</w:t>
      </w:r>
    </w:p>
    <w:p w14:paraId="25002A54" w14:textId="5EB5831B" w:rsidR="001B6BF7" w:rsidRPr="00FB77EC" w:rsidRDefault="00453246" w:rsidP="00C03711">
      <w:r w:rsidRPr="00C03711">
        <w:lastRenderedPageBreak/>
        <w:t>ENV ITEM 192</w:t>
      </w:r>
    </w:p>
    <w:p w14:paraId="125E8053" w14:textId="604500CB" w:rsidR="00453246" w:rsidRPr="00C03711" w:rsidRDefault="00453246" w:rsidP="00C03711">
      <w:r w:rsidRPr="00C03711">
        <w:t>Version 3.0</w:t>
      </w:r>
    </w:p>
    <w:p w14:paraId="7F161C4A" w14:textId="0905F8E9" w:rsidR="004E078D" w:rsidRDefault="004E078D" w:rsidP="00CE0EEF">
      <w:pPr>
        <w:pStyle w:val="Heading2"/>
      </w:pPr>
      <w:bookmarkStart w:id="212" w:name="_Toc238116824"/>
      <w:r>
        <w:t>1</w:t>
      </w:r>
      <w:r w:rsidR="0047703F">
        <w:t>92</w:t>
      </w:r>
      <w:r>
        <w:t xml:space="preserve"> </w:t>
      </w:r>
      <w:r w:rsidR="00CE0EEF" w:rsidRPr="00CE0EEF">
        <w:t>ACM Abatement – Bridges</w:t>
      </w:r>
      <w:r w:rsidR="00C03711">
        <w:t xml:space="preserve"> and </w:t>
      </w:r>
      <w:r w:rsidR="00CE0EEF" w:rsidRPr="00CE0EEF">
        <w:t>Outdoor Structures</w:t>
      </w:r>
      <w:bookmarkEnd w:id="212"/>
    </w:p>
    <w:p w14:paraId="444EA1FC" w14:textId="5B37E693" w:rsidR="00CE0EEF" w:rsidRDefault="00CE0EEF" w:rsidP="00CE0EEF">
      <w:pPr>
        <w:pStyle w:val="Heading3"/>
      </w:pPr>
      <w:bookmarkStart w:id="213" w:name="_Toc238116825"/>
      <w:r>
        <w:t>1</w:t>
      </w:r>
      <w:r w:rsidR="005A3EEF">
        <w:t>92</w:t>
      </w:r>
      <w:r>
        <w:t xml:space="preserve">.1 </w:t>
      </w:r>
      <w:r w:rsidR="005A3EEF">
        <w:t>Description</w:t>
      </w:r>
      <w:bookmarkEnd w:id="213"/>
    </w:p>
    <w:p w14:paraId="17A91871" w14:textId="43459263" w:rsidR="00CE0EEF" w:rsidRDefault="00C4061F" w:rsidP="00CE0EEF">
      <w:r w:rsidRPr="00C4061F">
        <w:t>This Standard Operating Procedure (SOP) identifies the requirements for planning and executing TxDOT Asbestos Containing Materials (ACM) abatement projects for bridges or outdoor structures.</w:t>
      </w:r>
    </w:p>
    <w:p w14:paraId="69F2B497" w14:textId="32D1F90F" w:rsidR="00280376" w:rsidRDefault="00560F94" w:rsidP="00560F94">
      <w:r w:rsidRPr="00560F94">
        <w:rPr>
          <w:b/>
          <w:bCs/>
        </w:rPr>
        <w:t>Note:</w:t>
      </w:r>
      <w:r w:rsidRPr="000118AD">
        <w:t xml:space="preserve"> This</w:t>
      </w:r>
      <w:r w:rsidR="000118AD" w:rsidRPr="000118AD">
        <w:t xml:space="preserve"> SOP should </w:t>
      </w:r>
      <w:r w:rsidR="000118AD" w:rsidRPr="00FB77EC">
        <w:rPr>
          <w:b/>
          <w:bCs/>
        </w:rPr>
        <w:t>not</w:t>
      </w:r>
      <w:r w:rsidR="000118AD" w:rsidRPr="000118AD">
        <w:t xml:space="preserve"> be used for asbestos abatement in Public Buildings as regulated under the Texas Asbestos Health Protection Rule (TAHPR), 25 TAC Part 1, Chapter 296, Subchapter K.</w:t>
      </w:r>
    </w:p>
    <w:p w14:paraId="27F16514" w14:textId="2A376F47" w:rsidR="008F35BF" w:rsidRDefault="008F35BF" w:rsidP="008F35BF">
      <w:pPr>
        <w:pStyle w:val="Heading3"/>
      </w:pPr>
      <w:bookmarkStart w:id="214" w:name="_Toc238116826"/>
      <w:r>
        <w:t>1</w:t>
      </w:r>
      <w:r w:rsidR="000118AD">
        <w:t>92</w:t>
      </w:r>
      <w:r>
        <w:t>.</w:t>
      </w:r>
      <w:r w:rsidR="000118AD">
        <w:t>2</w:t>
      </w:r>
      <w:r>
        <w:t xml:space="preserve"> </w:t>
      </w:r>
      <w:r w:rsidR="000118AD">
        <w:t>Procedures</w:t>
      </w:r>
      <w:bookmarkEnd w:id="214"/>
    </w:p>
    <w:p w14:paraId="54A24095" w14:textId="06328243" w:rsidR="00F1415D" w:rsidRPr="00F1415D" w:rsidRDefault="00F1415D" w:rsidP="00F1415D">
      <w:r w:rsidRPr="00F1415D">
        <w:t>The Contractor shall remove ACM from highway bridges</w:t>
      </w:r>
      <w:r w:rsidR="002814B2">
        <w:t xml:space="preserve"> or </w:t>
      </w:r>
      <w:r w:rsidRPr="00F1415D">
        <w:t>structures at locations specified in the Statement of Work (SOW), in accordance with the following procedures:</w:t>
      </w:r>
    </w:p>
    <w:p w14:paraId="6F947695" w14:textId="07628EA7" w:rsidR="00F1415D" w:rsidRPr="00C03711" w:rsidRDefault="00F1415D" w:rsidP="00196F6C">
      <w:pPr>
        <w:pStyle w:val="ListBullet"/>
      </w:pPr>
      <w:r w:rsidRPr="00C03711">
        <w:t>Work Plan: Ensure that the final SOW addresses the following elements, as applicable:</w:t>
      </w:r>
    </w:p>
    <w:p w14:paraId="2D9625E5" w14:textId="77777777" w:rsidR="00F1415D" w:rsidRPr="00C03711" w:rsidRDefault="00F1415D" w:rsidP="00196F6C">
      <w:pPr>
        <w:pStyle w:val="ListBullet"/>
        <w:numPr>
          <w:ilvl w:val="1"/>
          <w:numId w:val="27"/>
        </w:numPr>
        <w:ind w:left="1800" w:hanging="360"/>
      </w:pPr>
      <w:r w:rsidRPr="00C03711">
        <w:t>Removal Procedures – describe materials, controls, and work practices used in removing and containing ACM.</w:t>
      </w:r>
    </w:p>
    <w:p w14:paraId="74388E17" w14:textId="335C8845" w:rsidR="00F1415D" w:rsidRPr="00C03711" w:rsidRDefault="00F1415D" w:rsidP="00196F6C">
      <w:pPr>
        <w:pStyle w:val="ListBullet"/>
        <w:numPr>
          <w:ilvl w:val="1"/>
          <w:numId w:val="27"/>
        </w:numPr>
        <w:ind w:left="1800" w:hanging="360"/>
      </w:pPr>
      <w:r w:rsidRPr="00C03711">
        <w:t>Removal Verification Procedures – describe procedures for verifying and documenting removal of ACM.</w:t>
      </w:r>
    </w:p>
    <w:p w14:paraId="38B008A2" w14:textId="7FEA8388" w:rsidR="00F1415D" w:rsidRPr="00C03711" w:rsidRDefault="00F1415D" w:rsidP="00196F6C">
      <w:pPr>
        <w:pStyle w:val="ListBullet"/>
        <w:numPr>
          <w:ilvl w:val="1"/>
          <w:numId w:val="27"/>
        </w:numPr>
        <w:ind w:left="1800" w:hanging="360"/>
      </w:pPr>
      <w:r w:rsidRPr="00C03711">
        <w:t>Employee Qualifications</w:t>
      </w:r>
      <w:r w:rsidR="002814B2">
        <w:t xml:space="preserve"> and </w:t>
      </w:r>
      <w:r w:rsidRPr="00C03711">
        <w:t>Training.</w:t>
      </w:r>
    </w:p>
    <w:p w14:paraId="5448077E" w14:textId="77777777" w:rsidR="00F1415D" w:rsidRPr="00C03711" w:rsidRDefault="00F1415D" w:rsidP="00196F6C">
      <w:pPr>
        <w:pStyle w:val="ListBullet"/>
        <w:numPr>
          <w:ilvl w:val="1"/>
          <w:numId w:val="27"/>
        </w:numPr>
        <w:ind w:left="1800" w:hanging="360"/>
      </w:pPr>
      <w:r w:rsidRPr="00C03711">
        <w:t>Project work schedule.</w:t>
      </w:r>
    </w:p>
    <w:p w14:paraId="6A54420A" w14:textId="77777777" w:rsidR="00F1415D" w:rsidRPr="00C03711" w:rsidRDefault="00F1415D" w:rsidP="00C03711">
      <w:pPr>
        <w:pStyle w:val="ListBullet"/>
      </w:pPr>
      <w:r w:rsidRPr="00C03711">
        <w:t xml:space="preserve">Provide required regulatory notifications for ACM abatement work. </w:t>
      </w:r>
    </w:p>
    <w:p w14:paraId="3D766E99" w14:textId="3709E6DF" w:rsidR="00F1415D" w:rsidRPr="00C03711" w:rsidRDefault="00F1415D" w:rsidP="00C03711">
      <w:pPr>
        <w:pStyle w:val="ListBullet"/>
      </w:pPr>
      <w:r w:rsidRPr="00C03711">
        <w:t xml:space="preserve">Remove ACM from the structures in accordance with all applicable regulatory requirements, including 40 CFR 61.145 (Standard for Demolition and Renovation – Asbestos NESHAP) and 29 CFR 1926.1101 (Safety and </w:t>
      </w:r>
      <w:r w:rsidRPr="00C03711">
        <w:lastRenderedPageBreak/>
        <w:t>Health Regulations for Construction, Toxic and Hazardous Substances - Asbestos OSHA).</w:t>
      </w:r>
    </w:p>
    <w:p w14:paraId="037DABD1" w14:textId="778573ED" w:rsidR="00F1415D" w:rsidRPr="00C03711" w:rsidRDefault="00F1415D" w:rsidP="00C03711">
      <w:pPr>
        <w:pStyle w:val="ListBullet"/>
      </w:pPr>
      <w:r w:rsidRPr="00C03711">
        <w:t>Do not grind, abrade, or otherwise disturb the ACM in a manner that would cause an asbestos hazard or visible fiber release.</w:t>
      </w:r>
    </w:p>
    <w:p w14:paraId="0735284D" w14:textId="55BD4514" w:rsidR="00F1415D" w:rsidRPr="00C03711" w:rsidRDefault="00F1415D" w:rsidP="00C03711">
      <w:pPr>
        <w:pStyle w:val="ListBullet"/>
      </w:pPr>
      <w:r w:rsidRPr="00C03711">
        <w:t>Properly classify, contain, transport, and dispose of the removed ACM in accordance with State and Federal regulations.</w:t>
      </w:r>
    </w:p>
    <w:p w14:paraId="1D57CE5E" w14:textId="77777777" w:rsidR="00F1415D" w:rsidRPr="00C03711" w:rsidRDefault="00F1415D" w:rsidP="00C03711">
      <w:pPr>
        <w:pStyle w:val="ListBullet"/>
      </w:pPr>
      <w:r w:rsidRPr="00C03711">
        <w:t>Restore site to near original condition by removing all materials, equipment, and debris upon completion of ACM removal activities.</w:t>
      </w:r>
    </w:p>
    <w:p w14:paraId="4C94AF0F" w14:textId="1AA9A9A3" w:rsidR="00F1415D" w:rsidRPr="00C03711" w:rsidRDefault="00F1415D" w:rsidP="00C03711">
      <w:pPr>
        <w:pStyle w:val="ListBullet"/>
      </w:pPr>
      <w:r w:rsidRPr="00C03711">
        <w:t>Abatement Daily Reports</w:t>
      </w:r>
      <w:r w:rsidR="002B5B36" w:rsidRPr="00C03711">
        <w:t>: The</w:t>
      </w:r>
      <w:r w:rsidRPr="00C03711">
        <w:t xml:space="preserve"> Contractor shall supply the following material in addition to the Daily Reports identified in ENV ITEM 106.</w:t>
      </w:r>
    </w:p>
    <w:p w14:paraId="7F0CB427" w14:textId="59100561" w:rsidR="00F1415D" w:rsidRPr="00C03711" w:rsidRDefault="00F1415D" w:rsidP="00196F6C">
      <w:pPr>
        <w:pStyle w:val="ListBullet"/>
        <w:numPr>
          <w:ilvl w:val="1"/>
          <w:numId w:val="27"/>
        </w:numPr>
        <w:ind w:left="1800" w:hanging="450"/>
      </w:pPr>
      <w:r w:rsidRPr="00C03711">
        <w:t>A description of materials, controls, and work practices used to remove the ACM,</w:t>
      </w:r>
    </w:p>
    <w:p w14:paraId="256836FA" w14:textId="77777777" w:rsidR="00F1415D" w:rsidRPr="00C03711" w:rsidRDefault="00F1415D" w:rsidP="00196F6C">
      <w:pPr>
        <w:pStyle w:val="ListBullet"/>
        <w:numPr>
          <w:ilvl w:val="1"/>
          <w:numId w:val="27"/>
        </w:numPr>
        <w:ind w:left="1800" w:hanging="450"/>
      </w:pPr>
      <w:r w:rsidRPr="00C03711">
        <w:t>Quantity of ACM removed,</w:t>
      </w:r>
    </w:p>
    <w:p w14:paraId="2A11E392" w14:textId="56AB3068" w:rsidR="00F1415D" w:rsidRPr="00C03711" w:rsidRDefault="00F1415D" w:rsidP="00196F6C">
      <w:pPr>
        <w:pStyle w:val="ListBullet"/>
        <w:numPr>
          <w:ilvl w:val="1"/>
          <w:numId w:val="27"/>
        </w:numPr>
        <w:ind w:left="1800" w:hanging="450"/>
      </w:pPr>
      <w:r w:rsidRPr="00C03711">
        <w:t>Results of the removal work, including a statement confirming completion of all removal activities, and</w:t>
      </w:r>
      <w:r w:rsidR="002814B2">
        <w:t xml:space="preserve"> </w:t>
      </w:r>
      <w:r w:rsidRPr="00C03711">
        <w:t>or a description and explanation for any ACM that could not be removed, and</w:t>
      </w:r>
    </w:p>
    <w:p w14:paraId="72BF6AB5" w14:textId="03E47854" w:rsidR="008F35BF" w:rsidRPr="00C03711" w:rsidRDefault="00F1415D" w:rsidP="00196F6C">
      <w:pPr>
        <w:pStyle w:val="ListBullet"/>
        <w:numPr>
          <w:ilvl w:val="1"/>
          <w:numId w:val="27"/>
        </w:numPr>
        <w:ind w:left="1800" w:hanging="450"/>
      </w:pPr>
      <w:r w:rsidRPr="00C03711">
        <w:t>Photographic documentation illustrating removal of the ACM.</w:t>
      </w:r>
    </w:p>
    <w:p w14:paraId="211B6F90" w14:textId="74F873B9" w:rsidR="008F35BF" w:rsidRDefault="008F35BF" w:rsidP="008F35BF">
      <w:pPr>
        <w:pStyle w:val="Heading3"/>
      </w:pPr>
      <w:bookmarkStart w:id="215" w:name="_Toc238116827"/>
      <w:r>
        <w:t>1</w:t>
      </w:r>
      <w:r w:rsidR="003A7F52">
        <w:t>92</w:t>
      </w:r>
      <w:r>
        <w:t>.</w:t>
      </w:r>
      <w:r w:rsidR="003A7F52">
        <w:t>3</w:t>
      </w:r>
      <w:r>
        <w:t xml:space="preserve"> </w:t>
      </w:r>
      <w:r w:rsidR="003A7F52">
        <w:t>Reporting</w:t>
      </w:r>
      <w:bookmarkEnd w:id="215"/>
    </w:p>
    <w:p w14:paraId="78E1F20E" w14:textId="0F0FEFE3" w:rsidR="000D01F6" w:rsidRDefault="00FE5837" w:rsidP="000D01F6">
      <w:r w:rsidRPr="00FE5837">
        <w:t>Submit project deliverables as specified in ENV ITEM 103, Purchase Order Deliverables and in accordance with the Contract requirements.</w:t>
      </w:r>
      <w:r w:rsidR="000D01F6">
        <w:br w:type="page"/>
      </w:r>
    </w:p>
    <w:p w14:paraId="1B9FB72C" w14:textId="4D8C2D1B" w:rsidR="008F35BF" w:rsidRPr="00C03711" w:rsidRDefault="00E802DF" w:rsidP="00C03711">
      <w:r w:rsidRPr="00C03711">
        <w:lastRenderedPageBreak/>
        <w:t>ENV ITEM 193</w:t>
      </w:r>
    </w:p>
    <w:p w14:paraId="2E1F3562" w14:textId="721B0044" w:rsidR="0013745B" w:rsidRPr="00C03711" w:rsidRDefault="0013745B" w:rsidP="00C03711">
      <w:r w:rsidRPr="00C03711">
        <w:t>Version 3.0</w:t>
      </w:r>
    </w:p>
    <w:p w14:paraId="36165620" w14:textId="7012288C" w:rsidR="0013745B" w:rsidRDefault="0013745B" w:rsidP="00095C4D">
      <w:pPr>
        <w:pStyle w:val="Heading2"/>
      </w:pPr>
      <w:bookmarkStart w:id="216" w:name="_Toc238116828"/>
      <w:r>
        <w:t xml:space="preserve">193 </w:t>
      </w:r>
      <w:r w:rsidR="004D6AB3" w:rsidRPr="004D6AB3">
        <w:t>ACM Abatement – Building Demolition</w:t>
      </w:r>
      <w:bookmarkEnd w:id="216"/>
    </w:p>
    <w:p w14:paraId="79E21C79" w14:textId="6513F23F" w:rsidR="00095C4D" w:rsidRDefault="00095C4D" w:rsidP="00095C4D">
      <w:pPr>
        <w:pStyle w:val="Heading3"/>
      </w:pPr>
      <w:bookmarkStart w:id="217" w:name="_Toc238116829"/>
      <w:r>
        <w:t xml:space="preserve">193.1 </w:t>
      </w:r>
      <w:r w:rsidR="001E6BD8">
        <w:t>Description</w:t>
      </w:r>
      <w:bookmarkEnd w:id="217"/>
    </w:p>
    <w:p w14:paraId="726B35CE" w14:textId="44583352" w:rsidR="00095C4D" w:rsidRDefault="001836C7" w:rsidP="00095C4D">
      <w:r w:rsidRPr="001836C7">
        <w:t>This Standard Operating Procedure (SOP) identifies the requirements for the abatement of Asbestos Containing Materials (ACM) to facilitate the demolition</w:t>
      </w:r>
      <w:r w:rsidR="002814B2">
        <w:t xml:space="preserve"> or </w:t>
      </w:r>
      <w:r w:rsidRPr="001836C7">
        <w:t>renovation of a public building in accordance with the Texas Asbestos Health Protection Rules (TAHPR), 25 TAC, Chapter 296, Subchapter K.</w:t>
      </w:r>
    </w:p>
    <w:p w14:paraId="5CB10BE7" w14:textId="5EFBF005" w:rsidR="002947D7" w:rsidRDefault="002947D7" w:rsidP="002947D7">
      <w:pPr>
        <w:pStyle w:val="Heading3"/>
      </w:pPr>
      <w:bookmarkStart w:id="218" w:name="_Toc238116830"/>
      <w:r>
        <w:t>193.</w:t>
      </w:r>
      <w:r w:rsidR="009A3122">
        <w:t>2</w:t>
      </w:r>
      <w:r>
        <w:t xml:space="preserve"> </w:t>
      </w:r>
      <w:r w:rsidR="009A3122">
        <w:t>Procedures</w:t>
      </w:r>
      <w:bookmarkEnd w:id="218"/>
    </w:p>
    <w:p w14:paraId="083B7B09" w14:textId="006CDB47" w:rsidR="008A7F1B" w:rsidRPr="00FB77EC" w:rsidRDefault="008A7F1B" w:rsidP="008A7F1B">
      <w:pPr>
        <w:rPr>
          <w:b/>
        </w:rPr>
      </w:pPr>
      <w:r w:rsidRPr="008A7F1B">
        <w:t>The Contractor shall remove ACM from the building(s) in accordance with the asbestos project specification. Maintain compliance with TAHPR and all other applicable regulatory requirements including:</w:t>
      </w:r>
    </w:p>
    <w:p w14:paraId="6CEBB0F4" w14:textId="77777777" w:rsidR="008A7F1B" w:rsidRPr="00FB77EC" w:rsidRDefault="008A7F1B" w:rsidP="00F64AE3">
      <w:pPr>
        <w:pStyle w:val="ListBullet"/>
        <w:rPr>
          <w:b/>
        </w:rPr>
      </w:pPr>
      <w:r w:rsidRPr="008A7F1B">
        <w:t xml:space="preserve">Licensing:  Maintain compliance with Texas Department of State Health Services (TDSHS) asbestos abatement contractor licensure requirements. </w:t>
      </w:r>
    </w:p>
    <w:p w14:paraId="28F072AF" w14:textId="7EB35657" w:rsidR="008A7F1B" w:rsidRPr="008A7F1B" w:rsidRDefault="008A7F1B" w:rsidP="00F64AE3">
      <w:pPr>
        <w:pStyle w:val="ListBullet"/>
      </w:pPr>
      <w:r w:rsidRPr="008A7F1B">
        <w:t>Notification</w:t>
      </w:r>
      <w:r w:rsidR="00766A8F" w:rsidRPr="008A7F1B">
        <w:t>: Provide</w:t>
      </w:r>
      <w:r w:rsidRPr="008A7F1B">
        <w:t xml:space="preserve"> notification prior to abatement work in accordance with TDSHS asbestos notification procedures.</w:t>
      </w:r>
    </w:p>
    <w:p w14:paraId="2B6C68BC" w14:textId="6B24EFEF" w:rsidR="008A7F1B" w:rsidRPr="008A7F1B" w:rsidRDefault="008A7F1B" w:rsidP="00F64AE3">
      <w:pPr>
        <w:pStyle w:val="ListBullet"/>
      </w:pPr>
      <w:r w:rsidRPr="008A7F1B">
        <w:t>Waste Handling and Disposal</w:t>
      </w:r>
      <w:r w:rsidR="00766A8F" w:rsidRPr="008A7F1B">
        <w:t>: Store</w:t>
      </w:r>
      <w:r w:rsidRPr="008A7F1B">
        <w:t>, transport, and dispose of asbestos waste materials in accordance with regulatory requirements.</w:t>
      </w:r>
    </w:p>
    <w:p w14:paraId="0F2293AF" w14:textId="5D216686" w:rsidR="002947D7" w:rsidRDefault="008A7F1B" w:rsidP="002947D7">
      <w:pPr>
        <w:pStyle w:val="ListBullet"/>
      </w:pPr>
      <w:r w:rsidRPr="008A7F1B">
        <w:t>Record Keeping</w:t>
      </w:r>
      <w:r w:rsidR="00766A8F" w:rsidRPr="008A7F1B">
        <w:t>: Maintain</w:t>
      </w:r>
      <w:r w:rsidRPr="008A7F1B">
        <w:t xml:space="preserve"> project records and documents as required.</w:t>
      </w:r>
    </w:p>
    <w:p w14:paraId="41040D83" w14:textId="0C7491D9" w:rsidR="002947D7" w:rsidRDefault="002947D7" w:rsidP="002947D7">
      <w:pPr>
        <w:pStyle w:val="Heading3"/>
      </w:pPr>
      <w:bookmarkStart w:id="219" w:name="_Toc238116831"/>
      <w:r>
        <w:t>1</w:t>
      </w:r>
      <w:r w:rsidR="00FB6A6A">
        <w:t>93</w:t>
      </w:r>
      <w:r>
        <w:t>.</w:t>
      </w:r>
      <w:r w:rsidR="00FB6A6A">
        <w:t>3</w:t>
      </w:r>
      <w:r>
        <w:t xml:space="preserve"> </w:t>
      </w:r>
      <w:r w:rsidR="00FB6A6A">
        <w:t>Reporting</w:t>
      </w:r>
      <w:bookmarkEnd w:id="219"/>
    </w:p>
    <w:p w14:paraId="27459F49" w14:textId="5521729D" w:rsidR="000D01F6" w:rsidRDefault="00766A8F" w:rsidP="000D01F6">
      <w:r w:rsidRPr="00766A8F">
        <w:t>The Contractor shall submit project deliverables as specified in ENV ITEM 103, Purchase Order Deliverables and in accordance with the Contract requirements</w:t>
      </w:r>
      <w:r w:rsidR="000D01F6">
        <w:br w:type="page"/>
      </w:r>
    </w:p>
    <w:p w14:paraId="42C30249" w14:textId="712ED4E5" w:rsidR="00F9684F" w:rsidRPr="00C03711" w:rsidRDefault="00C07761" w:rsidP="00C03711">
      <w:r w:rsidRPr="00C03711">
        <w:lastRenderedPageBreak/>
        <w:t>ENV ITEM 194</w:t>
      </w:r>
    </w:p>
    <w:p w14:paraId="1995C3BD" w14:textId="564FF9BC" w:rsidR="00C07761" w:rsidRPr="00C03711" w:rsidRDefault="00C07761" w:rsidP="00C03711">
      <w:r w:rsidRPr="00C03711">
        <w:t>Version 3.0</w:t>
      </w:r>
    </w:p>
    <w:p w14:paraId="70E319FB" w14:textId="5DF719F0" w:rsidR="00C07761" w:rsidRDefault="00C07761" w:rsidP="000802AE">
      <w:pPr>
        <w:pStyle w:val="Heading2"/>
      </w:pPr>
      <w:bookmarkStart w:id="220" w:name="_Toc238116832"/>
      <w:r>
        <w:t>1</w:t>
      </w:r>
      <w:r w:rsidR="00880B58">
        <w:t>94</w:t>
      </w:r>
      <w:r>
        <w:t xml:space="preserve"> </w:t>
      </w:r>
      <w:r w:rsidR="000E2390" w:rsidRPr="000E2390">
        <w:t>ACM Abatement – Building Renovation</w:t>
      </w:r>
      <w:bookmarkEnd w:id="220"/>
    </w:p>
    <w:p w14:paraId="1FC5881D" w14:textId="45429469" w:rsidR="00540726" w:rsidRDefault="00540726" w:rsidP="00540726">
      <w:pPr>
        <w:pStyle w:val="Heading3"/>
      </w:pPr>
      <w:bookmarkStart w:id="221" w:name="_Toc238116833"/>
      <w:r>
        <w:t xml:space="preserve">194.1 </w:t>
      </w:r>
      <w:r w:rsidR="000802AE">
        <w:t>Description</w:t>
      </w:r>
      <w:bookmarkEnd w:id="221"/>
    </w:p>
    <w:p w14:paraId="78038730" w14:textId="24B5FBE1" w:rsidR="00540726" w:rsidRDefault="00D92A88" w:rsidP="00540726">
      <w:r w:rsidRPr="00D92A88">
        <w:t>This Standard Operating Procedure (SOP) identifies the requirements for the abatement of Asbestos Containing Materials (ACM) to facilitate the renovation of a public building in accordance with the Texas Asbestos Health Protection Rules (TAHPR), 25 TAC, Chapter 296, and Subchapter K.</w:t>
      </w:r>
    </w:p>
    <w:p w14:paraId="2E3FD713" w14:textId="220F8C1A" w:rsidR="00D92A88" w:rsidRDefault="00D92A88" w:rsidP="00D92A88">
      <w:pPr>
        <w:pStyle w:val="Heading3"/>
      </w:pPr>
      <w:bookmarkStart w:id="222" w:name="_Toc238116834"/>
      <w:r>
        <w:t>1</w:t>
      </w:r>
      <w:r w:rsidR="00C2620F">
        <w:t>94</w:t>
      </w:r>
      <w:r>
        <w:t>.</w:t>
      </w:r>
      <w:r w:rsidR="00C2620F">
        <w:t>2</w:t>
      </w:r>
      <w:r>
        <w:t xml:space="preserve"> </w:t>
      </w:r>
      <w:r w:rsidR="00C2620F">
        <w:t>Procedures</w:t>
      </w:r>
      <w:bookmarkEnd w:id="222"/>
    </w:p>
    <w:p w14:paraId="06D0CF54" w14:textId="0315860F" w:rsidR="005D4B90" w:rsidRPr="00FB77EC" w:rsidRDefault="005D4B90" w:rsidP="005D4B90">
      <w:pPr>
        <w:rPr>
          <w:b/>
        </w:rPr>
      </w:pPr>
      <w:r w:rsidRPr="005D4B90">
        <w:t>The Contractor shall remove ACM from the building(s) in accordance with the asbestos project specification. Maintain compliance with TAHPR and all other applicable regulatory requirements including:</w:t>
      </w:r>
    </w:p>
    <w:p w14:paraId="13AE859C" w14:textId="6BC4B18F" w:rsidR="005D4B90" w:rsidRPr="00FB77EC" w:rsidRDefault="005D4B90" w:rsidP="00003C60">
      <w:pPr>
        <w:pStyle w:val="ListBullet"/>
        <w:rPr>
          <w:b/>
        </w:rPr>
      </w:pPr>
      <w:r w:rsidRPr="005D4B90">
        <w:t>Licensing:  Maintain compliance with Texas Department of State Health Services (TDSHS) asbestos abatement contractor licensure requirements.</w:t>
      </w:r>
    </w:p>
    <w:p w14:paraId="29487F13" w14:textId="28FC107D" w:rsidR="005D4B90" w:rsidRPr="005D4B90" w:rsidRDefault="005D4B90" w:rsidP="00003C60">
      <w:pPr>
        <w:pStyle w:val="ListBullet"/>
      </w:pPr>
      <w:r w:rsidRPr="005D4B90">
        <w:t>Notification</w:t>
      </w:r>
      <w:r w:rsidR="00003C60" w:rsidRPr="005D4B90">
        <w:t>: Provide</w:t>
      </w:r>
      <w:r w:rsidRPr="005D4B90">
        <w:t xml:space="preserve"> notification prior to abatement work in accordance with TDSHS asbestos notification procedures.</w:t>
      </w:r>
    </w:p>
    <w:p w14:paraId="5D3FC7BA" w14:textId="73DC990F" w:rsidR="005D4B90" w:rsidRPr="005D4B90" w:rsidRDefault="005D4B90" w:rsidP="00003C60">
      <w:pPr>
        <w:pStyle w:val="ListBullet"/>
      </w:pPr>
      <w:r w:rsidRPr="005D4B90">
        <w:t>Waste Handling and Disposal</w:t>
      </w:r>
      <w:r w:rsidR="00003C60" w:rsidRPr="005D4B90">
        <w:t>: Store</w:t>
      </w:r>
      <w:r w:rsidRPr="005D4B90">
        <w:t>, transport, and dispose of asbestos waste materials in accordance with regulatory requirements.</w:t>
      </w:r>
    </w:p>
    <w:p w14:paraId="622AAE92" w14:textId="1B4A28E0" w:rsidR="00D92A88" w:rsidRDefault="005D4B90" w:rsidP="00D92A88">
      <w:pPr>
        <w:pStyle w:val="ListBullet"/>
      </w:pPr>
      <w:r w:rsidRPr="005D4B90">
        <w:t>Record Keeping</w:t>
      </w:r>
      <w:r w:rsidR="00003C60" w:rsidRPr="005D4B90">
        <w:t>: Maintain</w:t>
      </w:r>
      <w:r w:rsidRPr="005D4B90">
        <w:t xml:space="preserve"> project records and documents as required.</w:t>
      </w:r>
    </w:p>
    <w:p w14:paraId="261A47E5" w14:textId="3E1B22E0" w:rsidR="00C2620F" w:rsidRDefault="00C2620F" w:rsidP="00C2620F">
      <w:pPr>
        <w:pStyle w:val="Heading3"/>
      </w:pPr>
      <w:bookmarkStart w:id="223" w:name="_Toc238116835"/>
      <w:r>
        <w:t>1</w:t>
      </w:r>
      <w:r w:rsidR="00F01942">
        <w:t>94</w:t>
      </w:r>
      <w:r>
        <w:t>.</w:t>
      </w:r>
      <w:r w:rsidR="00F01942">
        <w:t>3</w:t>
      </w:r>
      <w:r>
        <w:t xml:space="preserve"> </w:t>
      </w:r>
      <w:r w:rsidR="00F01942">
        <w:t>Reporting</w:t>
      </w:r>
      <w:bookmarkEnd w:id="223"/>
    </w:p>
    <w:p w14:paraId="5944F08F" w14:textId="1AD4E8CF" w:rsidR="00A91030" w:rsidRDefault="005E46C7" w:rsidP="00C2620F">
      <w:r w:rsidRPr="005E46C7">
        <w:t>The Contractor shall submit project deliverables as specified in ENV ITEM 103, Purchase Order Deliverables and in accordance with the Contract requirements.</w:t>
      </w:r>
    </w:p>
    <w:p w14:paraId="294220B1" w14:textId="77777777" w:rsidR="00C03711" w:rsidRDefault="00C03711" w:rsidP="005A3807">
      <w:pPr>
        <w:spacing w:after="0"/>
        <w:sectPr w:rsidR="00C03711" w:rsidSect="00655119">
          <w:pgSz w:w="12240" w:h="15840"/>
          <w:pgMar w:top="720" w:right="720" w:bottom="720" w:left="720" w:header="720" w:footer="576" w:gutter="0"/>
          <w:cols w:space="720"/>
          <w:docGrid w:linePitch="360"/>
        </w:sectPr>
      </w:pPr>
    </w:p>
    <w:p w14:paraId="1F2CF58D" w14:textId="61F598AB" w:rsidR="00C2620F" w:rsidRPr="00C03711" w:rsidRDefault="001C3569" w:rsidP="00C03711">
      <w:r w:rsidRPr="00C03711">
        <w:lastRenderedPageBreak/>
        <w:t>ENV ITEM 195</w:t>
      </w:r>
    </w:p>
    <w:p w14:paraId="5455B7B3" w14:textId="0F7606F1" w:rsidR="001C3569" w:rsidRPr="00C03711" w:rsidRDefault="001C3569" w:rsidP="00C03711">
      <w:r w:rsidRPr="00C03711">
        <w:t>Version 4.0</w:t>
      </w:r>
    </w:p>
    <w:p w14:paraId="5B43CACB" w14:textId="5F14662C" w:rsidR="005A3807" w:rsidRDefault="005A3807" w:rsidP="00FF5911">
      <w:pPr>
        <w:pStyle w:val="Heading2"/>
      </w:pPr>
      <w:bookmarkStart w:id="224" w:name="_Toc238116836"/>
      <w:r>
        <w:t xml:space="preserve">195 </w:t>
      </w:r>
      <w:r w:rsidR="007330DD" w:rsidRPr="007330DD">
        <w:t>Lead</w:t>
      </w:r>
      <w:r w:rsidR="009E60B6">
        <w:t xml:space="preserve"> </w:t>
      </w:r>
      <w:r w:rsidR="007330DD" w:rsidRPr="007330DD">
        <w:t>Containing Paint (LCP) Inspections</w:t>
      </w:r>
      <w:bookmarkEnd w:id="224"/>
    </w:p>
    <w:p w14:paraId="44089E44" w14:textId="5547FDA1" w:rsidR="007330DD" w:rsidRDefault="007330DD" w:rsidP="007330DD">
      <w:pPr>
        <w:pStyle w:val="Heading3"/>
      </w:pPr>
      <w:bookmarkStart w:id="225" w:name="_Toc238116837"/>
      <w:r>
        <w:t>1</w:t>
      </w:r>
      <w:r w:rsidR="00FF5911">
        <w:t>95</w:t>
      </w:r>
      <w:r>
        <w:t xml:space="preserve">.1 </w:t>
      </w:r>
      <w:r w:rsidR="00FF5911">
        <w:t>Description</w:t>
      </w:r>
      <w:bookmarkEnd w:id="225"/>
    </w:p>
    <w:p w14:paraId="19AC6083" w14:textId="261ABEE5" w:rsidR="007330DD" w:rsidRDefault="00B52462" w:rsidP="007330DD">
      <w:r w:rsidRPr="00B52462">
        <w:t>This Standard Operating Procedure (SOP) identifies the requirements for Lead</w:t>
      </w:r>
      <w:r w:rsidR="009E60B6">
        <w:t xml:space="preserve"> </w:t>
      </w:r>
      <w:r w:rsidRPr="00B52462">
        <w:t>Containing Paint (LCP) Inspections.</w:t>
      </w:r>
    </w:p>
    <w:p w14:paraId="4BD01436" w14:textId="28724C69" w:rsidR="007330DD" w:rsidRDefault="007330DD" w:rsidP="007330DD">
      <w:pPr>
        <w:pStyle w:val="Heading3"/>
      </w:pPr>
      <w:bookmarkStart w:id="226" w:name="_Toc238116838"/>
      <w:r>
        <w:t>1</w:t>
      </w:r>
      <w:r w:rsidR="000C7A7E">
        <w:t>95</w:t>
      </w:r>
      <w:r>
        <w:t>.</w:t>
      </w:r>
      <w:r w:rsidR="000C7A7E">
        <w:t>2</w:t>
      </w:r>
      <w:r>
        <w:t xml:space="preserve"> </w:t>
      </w:r>
      <w:r w:rsidR="000C7A7E">
        <w:t>Planning</w:t>
      </w:r>
      <w:bookmarkEnd w:id="226"/>
    </w:p>
    <w:p w14:paraId="53E1B651" w14:textId="612F12C2" w:rsidR="00557C72" w:rsidRPr="00557C72" w:rsidRDefault="00557C72" w:rsidP="00557C72">
      <w:r w:rsidRPr="00557C72">
        <w:t>The Contractor shall include the following in the planning and preparation of performing bridge lead</w:t>
      </w:r>
      <w:r w:rsidR="009E60B6">
        <w:t xml:space="preserve"> </w:t>
      </w:r>
      <w:r w:rsidRPr="00557C72">
        <w:t>containing paint inspections:</w:t>
      </w:r>
    </w:p>
    <w:p w14:paraId="151C2083" w14:textId="77777777" w:rsidR="00557C72" w:rsidRPr="00557C72" w:rsidRDefault="00557C72" w:rsidP="00A4018F">
      <w:pPr>
        <w:pStyle w:val="ListBullet"/>
      </w:pPr>
      <w:r w:rsidRPr="00557C72">
        <w:t>Review existing bridge information provided to them to assess bridge locations and accessibility.</w:t>
      </w:r>
    </w:p>
    <w:p w14:paraId="73180852" w14:textId="12FCC994" w:rsidR="00557C72" w:rsidRPr="00557C72" w:rsidRDefault="00557C72" w:rsidP="00A4018F">
      <w:pPr>
        <w:pStyle w:val="ListBullet"/>
      </w:pPr>
      <w:r w:rsidRPr="00557C72">
        <w:t>Determine if there are issues that would prevent access to a bridge or its components such as vegetation or debris under the bridge, saturated or uneven ground, high span bridge, high traffic roadways, etc</w:t>
      </w:r>
      <w:r w:rsidR="007A62FF">
        <w:t>etera</w:t>
      </w:r>
      <w:r w:rsidRPr="00557C72">
        <w:t>.</w:t>
      </w:r>
    </w:p>
    <w:p w14:paraId="7C041D9C" w14:textId="77777777" w:rsidR="00557C72" w:rsidRPr="00557C72" w:rsidRDefault="00557C72" w:rsidP="00A4018F">
      <w:pPr>
        <w:pStyle w:val="ListBullet"/>
      </w:pPr>
      <w:r w:rsidRPr="00557C72">
        <w:t>Develop a traffic control plan, as necessary, in accordance with ENV ITEM 131.</w:t>
      </w:r>
    </w:p>
    <w:p w14:paraId="08A44BB7" w14:textId="06CDDF47" w:rsidR="007330DD" w:rsidRDefault="00557C72" w:rsidP="007330DD">
      <w:pPr>
        <w:pStyle w:val="ListBullet"/>
      </w:pPr>
      <w:r w:rsidRPr="00557C72">
        <w:t>Determine if any special equipment will be required to access the bridge and bridge components (</w:t>
      </w:r>
      <w:r w:rsidR="00C03711">
        <w:t xml:space="preserve">for example, </w:t>
      </w:r>
      <w:r w:rsidRPr="00557C72">
        <w:t xml:space="preserve">boom lifts, snoopers, boats, </w:t>
      </w:r>
      <w:r w:rsidR="00F26E0F" w:rsidRPr="00557C72">
        <w:t>etc</w:t>
      </w:r>
      <w:r w:rsidR="00F26E0F">
        <w:t>etera</w:t>
      </w:r>
      <w:r w:rsidRPr="00557C72">
        <w:t>)</w:t>
      </w:r>
    </w:p>
    <w:p w14:paraId="14C4AA95" w14:textId="1A3CB1E6" w:rsidR="007330DD" w:rsidRDefault="007330DD" w:rsidP="007330DD">
      <w:pPr>
        <w:pStyle w:val="Heading3"/>
      </w:pPr>
      <w:bookmarkStart w:id="227" w:name="_Toc238116839"/>
      <w:r>
        <w:t>1</w:t>
      </w:r>
      <w:r w:rsidR="00A4018F">
        <w:t>95</w:t>
      </w:r>
      <w:r>
        <w:t>.</w:t>
      </w:r>
      <w:r w:rsidR="00A4018F">
        <w:t>3</w:t>
      </w:r>
      <w:r>
        <w:t xml:space="preserve"> </w:t>
      </w:r>
      <w:r w:rsidR="00A4018F">
        <w:t>Procedures</w:t>
      </w:r>
      <w:bookmarkEnd w:id="227"/>
    </w:p>
    <w:p w14:paraId="57D0C256" w14:textId="2F5E4A4E" w:rsidR="007330DD" w:rsidRDefault="00E04A33" w:rsidP="007330DD">
      <w:r w:rsidRPr="00E04A33">
        <w:t>The Contractor shall utilize the following procedures when performing lead</w:t>
      </w:r>
      <w:r w:rsidR="009E60B6">
        <w:t xml:space="preserve"> </w:t>
      </w:r>
      <w:r w:rsidRPr="00E04A33">
        <w:t>containing paint inspections for ENV, unless otherwise outlined by the Statement of Work (SOW).</w:t>
      </w:r>
    </w:p>
    <w:p w14:paraId="3792605C" w14:textId="5A034559" w:rsidR="0038654B" w:rsidRPr="00E04A33" w:rsidRDefault="0038654B" w:rsidP="00C03711">
      <w:pPr>
        <w:pStyle w:val="Heading4"/>
      </w:pPr>
      <w:bookmarkStart w:id="228" w:name="_Toc238116840"/>
      <w:r w:rsidRPr="00E04A33">
        <w:t>S</w:t>
      </w:r>
      <w:r w:rsidR="00E04A33" w:rsidRPr="00E04A33">
        <w:t>ampling</w:t>
      </w:r>
      <w:bookmarkEnd w:id="228"/>
    </w:p>
    <w:p w14:paraId="40E73DF4" w14:textId="1F27A1B9" w:rsidR="00F01CF9" w:rsidRPr="00F01CF9" w:rsidRDefault="00F01CF9" w:rsidP="00FF39E3">
      <w:pPr>
        <w:pStyle w:val="ListBullet"/>
      </w:pPr>
      <w:r w:rsidRPr="00F01CF9">
        <w:t>Perform visual inspections to determine suspect painted (or coated) surfaces, which may contain lead, only in areas being disturbed by the project.</w:t>
      </w:r>
    </w:p>
    <w:p w14:paraId="024092A9" w14:textId="4E7407F4" w:rsidR="00F01CF9" w:rsidRPr="00F01CF9" w:rsidRDefault="00F01CF9" w:rsidP="00FF39E3">
      <w:pPr>
        <w:pStyle w:val="ListBullet"/>
      </w:pPr>
      <w:r w:rsidRPr="00F01CF9">
        <w:lastRenderedPageBreak/>
        <w:t>Take bulk samples only from suspect homogenous paint (or coatings) locations, or as outlined by the SOW. For bridge structures, samples shall be taken only from painted metal surfaces.</w:t>
      </w:r>
    </w:p>
    <w:p w14:paraId="024708C8" w14:textId="77777777" w:rsidR="00F01CF9" w:rsidRPr="00F01CF9" w:rsidRDefault="00F01CF9" w:rsidP="00FF39E3">
      <w:pPr>
        <w:pStyle w:val="ListBullet"/>
      </w:pPr>
      <w:r w:rsidRPr="00F01CF9">
        <w:t>Assess each homogenous paint (or coating) for color, texture, condition, and location.</w:t>
      </w:r>
    </w:p>
    <w:p w14:paraId="7A289AA6" w14:textId="77777777" w:rsidR="00F01CF9" w:rsidRPr="00F01CF9" w:rsidRDefault="00F01CF9" w:rsidP="00FF39E3">
      <w:pPr>
        <w:pStyle w:val="ListBullet"/>
      </w:pPr>
      <w:r w:rsidRPr="00F01CF9">
        <w:t xml:space="preserve">Take one sample from each identified homogenous paint (or coating) location.  The Contractor will take enough paint (or coating) to provide adequate material for analysis.  </w:t>
      </w:r>
    </w:p>
    <w:p w14:paraId="058772A1" w14:textId="429A2B3D" w:rsidR="0038654B" w:rsidRDefault="00F01CF9" w:rsidP="0038654B">
      <w:pPr>
        <w:pStyle w:val="ListBullet"/>
      </w:pPr>
      <w:r w:rsidRPr="00F01CF9">
        <w:t>For bridge or other structure inspections, collect samples from behind barriers or beneath structures when possible. Use TxDOT bridge and bridge class culvert component terminology for identifying and describing sample locations.</w:t>
      </w:r>
    </w:p>
    <w:p w14:paraId="10663F70" w14:textId="1A733C42" w:rsidR="0038654B" w:rsidRPr="00FF39E3" w:rsidRDefault="00FF39E3" w:rsidP="00C03711">
      <w:pPr>
        <w:pStyle w:val="Heading4"/>
      </w:pPr>
      <w:bookmarkStart w:id="229" w:name="_Toc238116841"/>
      <w:r w:rsidRPr="00FF39E3">
        <w:t>Analysis</w:t>
      </w:r>
      <w:bookmarkEnd w:id="229"/>
    </w:p>
    <w:p w14:paraId="3D9C7724" w14:textId="7E28346F" w:rsidR="0038654B" w:rsidRDefault="00263FE7" w:rsidP="00263FE7">
      <w:pPr>
        <w:pStyle w:val="ListBullet"/>
      </w:pPr>
      <w:r w:rsidRPr="00263FE7">
        <w:t>Analyze each bulk sample for the presence of lead utilizing Environmental Protection Agency (EPA) Method 3050/6010, or as directed by the SOW.</w:t>
      </w:r>
    </w:p>
    <w:p w14:paraId="561957D6" w14:textId="07C6B919" w:rsidR="0038654B" w:rsidRDefault="0038654B" w:rsidP="0038654B">
      <w:pPr>
        <w:pStyle w:val="Heading3"/>
      </w:pPr>
      <w:bookmarkStart w:id="230" w:name="_Toc238116842"/>
      <w:r>
        <w:t>1</w:t>
      </w:r>
      <w:r w:rsidR="00263FE7">
        <w:t>9</w:t>
      </w:r>
      <w:r w:rsidR="001D07E9">
        <w:t>5</w:t>
      </w:r>
      <w:r>
        <w:t>.</w:t>
      </w:r>
      <w:r w:rsidR="00DB34D5">
        <w:t>4</w:t>
      </w:r>
      <w:r>
        <w:t xml:space="preserve"> </w:t>
      </w:r>
      <w:r w:rsidR="00DB34D5">
        <w:t>Laboratory</w:t>
      </w:r>
      <w:bookmarkEnd w:id="230"/>
    </w:p>
    <w:p w14:paraId="254B8323" w14:textId="07BE814E" w:rsidR="0038654B" w:rsidRDefault="00B13031" w:rsidP="0038654B">
      <w:r w:rsidRPr="00B13031">
        <w:t>The Contractor shall ensure that a lab accredited by the Environmental Lead Laboratory Accreditation Program (ELLAP) performs the analysis.</w:t>
      </w:r>
    </w:p>
    <w:p w14:paraId="401D835B" w14:textId="02896E23" w:rsidR="0038654B" w:rsidRDefault="0038654B" w:rsidP="0038654B">
      <w:pPr>
        <w:pStyle w:val="Heading3"/>
      </w:pPr>
      <w:bookmarkStart w:id="231" w:name="_Toc238116843"/>
      <w:r>
        <w:t>1</w:t>
      </w:r>
      <w:r w:rsidR="00777C8D">
        <w:t>95</w:t>
      </w:r>
      <w:r>
        <w:t>.</w:t>
      </w:r>
      <w:r w:rsidR="00777C8D">
        <w:t>5</w:t>
      </w:r>
      <w:r>
        <w:t xml:space="preserve"> </w:t>
      </w:r>
      <w:r w:rsidR="00E14328" w:rsidRPr="00E14328">
        <w:t>Reporting</w:t>
      </w:r>
      <w:bookmarkEnd w:id="231"/>
    </w:p>
    <w:p w14:paraId="5661A965" w14:textId="4E27BFA1" w:rsidR="00E1156B" w:rsidRPr="00E1156B" w:rsidRDefault="00E1156B" w:rsidP="00E1156B">
      <w:r w:rsidRPr="00E1156B">
        <w:t>The Lead</w:t>
      </w:r>
      <w:r w:rsidR="009E60B6">
        <w:t xml:space="preserve"> </w:t>
      </w:r>
      <w:r w:rsidRPr="00E1156B">
        <w:t>in Paint Inspector shall prepare all reports (Deliverables) per ENV ITEM 100. In addition, the Lead</w:t>
      </w:r>
      <w:r w:rsidR="009E60B6">
        <w:t xml:space="preserve"> </w:t>
      </w:r>
      <w:r w:rsidRPr="00E1156B">
        <w:t>Containing Paint Inspection Report will include the following.</w:t>
      </w:r>
    </w:p>
    <w:p w14:paraId="7BAC5F6E" w14:textId="77777777" w:rsidR="00E1156B" w:rsidRPr="00C03711" w:rsidRDefault="00E1156B" w:rsidP="00C03711">
      <w:pPr>
        <w:pStyle w:val="ListBullet"/>
      </w:pPr>
      <w:r w:rsidRPr="00C03711">
        <w:t>A summary of the inspection performed,</w:t>
      </w:r>
    </w:p>
    <w:p w14:paraId="1ED5F3B4" w14:textId="2DC78F90" w:rsidR="00E1156B" w:rsidRPr="00E1156B" w:rsidRDefault="00E1156B" w:rsidP="00196F6C">
      <w:pPr>
        <w:pStyle w:val="ListBullet"/>
      </w:pPr>
      <w:r w:rsidRPr="00E1156B">
        <w:t>Description of each identified homogeneous area suspect to have lead</w:t>
      </w:r>
      <w:r w:rsidR="009E60B6">
        <w:t xml:space="preserve"> </w:t>
      </w:r>
      <w:r w:rsidRPr="00E1156B">
        <w:t>containing paint (or coatings), to include the following characteristics:</w:t>
      </w:r>
    </w:p>
    <w:p w14:paraId="10F2F3DF" w14:textId="77777777" w:rsidR="00E1156B" w:rsidRPr="00C03711" w:rsidRDefault="00E1156B" w:rsidP="00196F6C">
      <w:pPr>
        <w:pStyle w:val="ListBullet"/>
        <w:numPr>
          <w:ilvl w:val="1"/>
          <w:numId w:val="27"/>
        </w:numPr>
        <w:ind w:left="1890" w:hanging="540"/>
      </w:pPr>
      <w:r w:rsidRPr="00C03711">
        <w:t>Color,</w:t>
      </w:r>
    </w:p>
    <w:p w14:paraId="53825D52" w14:textId="77777777" w:rsidR="00E1156B" w:rsidRPr="00C03711" w:rsidRDefault="00E1156B" w:rsidP="00196F6C">
      <w:pPr>
        <w:pStyle w:val="ListBullet"/>
        <w:numPr>
          <w:ilvl w:val="1"/>
          <w:numId w:val="27"/>
        </w:numPr>
        <w:ind w:left="1890" w:hanging="540"/>
      </w:pPr>
      <w:r w:rsidRPr="00C03711">
        <w:t>Texture,</w:t>
      </w:r>
    </w:p>
    <w:p w14:paraId="4B42EC2E" w14:textId="77777777" w:rsidR="00E1156B" w:rsidRPr="00C03711" w:rsidRDefault="00E1156B" w:rsidP="00196F6C">
      <w:pPr>
        <w:pStyle w:val="ListBullet"/>
        <w:numPr>
          <w:ilvl w:val="1"/>
          <w:numId w:val="27"/>
        </w:numPr>
        <w:ind w:left="1890" w:hanging="540"/>
      </w:pPr>
      <w:r w:rsidRPr="00C03711">
        <w:t>Condition,</w:t>
      </w:r>
    </w:p>
    <w:p w14:paraId="616B6EEF" w14:textId="77777777" w:rsidR="00E1156B" w:rsidRPr="00C03711" w:rsidRDefault="00E1156B" w:rsidP="00196F6C">
      <w:pPr>
        <w:pStyle w:val="ListBullet"/>
        <w:numPr>
          <w:ilvl w:val="1"/>
          <w:numId w:val="27"/>
        </w:numPr>
        <w:ind w:left="1890" w:hanging="540"/>
      </w:pPr>
      <w:r w:rsidRPr="00C03711">
        <w:lastRenderedPageBreak/>
        <w:t>Location, and</w:t>
      </w:r>
    </w:p>
    <w:p w14:paraId="718BB8F0" w14:textId="77777777" w:rsidR="00E1156B" w:rsidRPr="00C03711" w:rsidRDefault="00E1156B" w:rsidP="00196F6C">
      <w:pPr>
        <w:pStyle w:val="ListBullet"/>
        <w:numPr>
          <w:ilvl w:val="1"/>
          <w:numId w:val="27"/>
        </w:numPr>
        <w:ind w:left="1890" w:hanging="540"/>
      </w:pPr>
      <w:r w:rsidRPr="00C03711">
        <w:t>Area (square feet) of LCP</w:t>
      </w:r>
    </w:p>
    <w:p w14:paraId="1842C188" w14:textId="4F72FF72" w:rsidR="00E1156B" w:rsidRPr="00E1156B" w:rsidRDefault="00E1156B" w:rsidP="00196F6C">
      <w:pPr>
        <w:pStyle w:val="ListBullet"/>
      </w:pPr>
      <w:r w:rsidRPr="00E1156B">
        <w:t>Results:  The Contractor shall report the results in part</w:t>
      </w:r>
      <w:r w:rsidR="009E60B6">
        <w:t xml:space="preserve"> </w:t>
      </w:r>
      <w:r w:rsidRPr="00E1156B">
        <w:t>per</w:t>
      </w:r>
      <w:r w:rsidR="009E60B6">
        <w:t xml:space="preserve"> </w:t>
      </w:r>
      <w:r w:rsidRPr="00E1156B">
        <w:t>million (ppm) and not in percentages.</w:t>
      </w:r>
    </w:p>
    <w:p w14:paraId="54073913" w14:textId="77777777" w:rsidR="00E1156B" w:rsidRPr="00E1156B" w:rsidRDefault="00E1156B" w:rsidP="00196F6C">
      <w:pPr>
        <w:pStyle w:val="ListBullet"/>
      </w:pPr>
      <w:r w:rsidRPr="00E1156B">
        <w:t>Attachments shall include:</w:t>
      </w:r>
    </w:p>
    <w:p w14:paraId="3425705C" w14:textId="77777777" w:rsidR="00E1156B" w:rsidRPr="00C03711" w:rsidRDefault="00E1156B" w:rsidP="00196F6C">
      <w:pPr>
        <w:pStyle w:val="ListBullet"/>
        <w:numPr>
          <w:ilvl w:val="1"/>
          <w:numId w:val="27"/>
        </w:numPr>
        <w:ind w:left="1890" w:hanging="540"/>
      </w:pPr>
      <w:r w:rsidRPr="00C03711">
        <w:t>Sample log,</w:t>
      </w:r>
    </w:p>
    <w:p w14:paraId="1B5446D3" w14:textId="77777777" w:rsidR="00E1156B" w:rsidRPr="00C03711" w:rsidRDefault="00E1156B" w:rsidP="00196F6C">
      <w:pPr>
        <w:pStyle w:val="ListBullet"/>
        <w:numPr>
          <w:ilvl w:val="1"/>
          <w:numId w:val="27"/>
        </w:numPr>
        <w:ind w:left="1890" w:hanging="540"/>
      </w:pPr>
      <w:r w:rsidRPr="00C03711">
        <w:t>Table of identified LCP including description, location, and estimated amount,</w:t>
      </w:r>
    </w:p>
    <w:p w14:paraId="0B2DD87C" w14:textId="77777777" w:rsidR="00E1156B" w:rsidRPr="00C03711" w:rsidRDefault="00E1156B" w:rsidP="00196F6C">
      <w:pPr>
        <w:pStyle w:val="ListBullet"/>
        <w:numPr>
          <w:ilvl w:val="1"/>
          <w:numId w:val="27"/>
        </w:numPr>
        <w:ind w:left="1890" w:hanging="540"/>
      </w:pPr>
      <w:r w:rsidRPr="00C03711">
        <w:t>Structure diagram and photographs showing the sample locations, and</w:t>
      </w:r>
    </w:p>
    <w:p w14:paraId="78D6B9A0" w14:textId="77777777" w:rsidR="00E1156B" w:rsidRPr="00C03711" w:rsidRDefault="00E1156B" w:rsidP="00196F6C">
      <w:pPr>
        <w:pStyle w:val="ListBullet"/>
        <w:numPr>
          <w:ilvl w:val="1"/>
          <w:numId w:val="27"/>
        </w:numPr>
        <w:ind w:left="1890" w:hanging="540"/>
      </w:pPr>
      <w:r w:rsidRPr="00C03711">
        <w:t>Copy of laboratory analysis with chain of custody.</w:t>
      </w:r>
    </w:p>
    <w:p w14:paraId="609C323F" w14:textId="3D7F1CD1" w:rsidR="00E1156B" w:rsidRPr="00E1156B" w:rsidRDefault="00E1156B" w:rsidP="00196F6C">
      <w:pPr>
        <w:pStyle w:val="ListBullet"/>
      </w:pPr>
      <w:r w:rsidRPr="00E1156B">
        <w:t>Sample Log will include the following:</w:t>
      </w:r>
    </w:p>
    <w:p w14:paraId="6340964B" w14:textId="77777777" w:rsidR="00E1156B" w:rsidRPr="00C03711" w:rsidRDefault="00E1156B" w:rsidP="00196F6C">
      <w:pPr>
        <w:pStyle w:val="ListBullet"/>
        <w:numPr>
          <w:ilvl w:val="1"/>
          <w:numId w:val="27"/>
        </w:numPr>
        <w:ind w:left="1890" w:hanging="540"/>
      </w:pPr>
      <w:r w:rsidRPr="00C03711">
        <w:t>Sample ID#,</w:t>
      </w:r>
    </w:p>
    <w:p w14:paraId="3FD29B4E" w14:textId="77777777" w:rsidR="00E1156B" w:rsidRPr="00C03711" w:rsidRDefault="00E1156B" w:rsidP="00196F6C">
      <w:pPr>
        <w:pStyle w:val="ListBullet"/>
        <w:numPr>
          <w:ilvl w:val="1"/>
          <w:numId w:val="27"/>
        </w:numPr>
        <w:ind w:left="1890" w:hanging="540"/>
      </w:pPr>
      <w:r w:rsidRPr="00C03711">
        <w:t xml:space="preserve">Location sample collected, </w:t>
      </w:r>
    </w:p>
    <w:p w14:paraId="0D9CD3EF" w14:textId="77777777" w:rsidR="00E1156B" w:rsidRPr="00C03711" w:rsidRDefault="00E1156B" w:rsidP="00196F6C">
      <w:pPr>
        <w:pStyle w:val="ListBullet"/>
        <w:numPr>
          <w:ilvl w:val="1"/>
          <w:numId w:val="27"/>
        </w:numPr>
        <w:ind w:left="1890" w:hanging="540"/>
      </w:pPr>
      <w:r w:rsidRPr="00C03711">
        <w:t>For TxDOT bridges, include Bridge NBI#,</w:t>
      </w:r>
    </w:p>
    <w:p w14:paraId="547B2E12" w14:textId="77777777" w:rsidR="00E1156B" w:rsidRPr="00C03711" w:rsidRDefault="00E1156B" w:rsidP="00196F6C">
      <w:pPr>
        <w:pStyle w:val="ListBullet"/>
        <w:numPr>
          <w:ilvl w:val="1"/>
          <w:numId w:val="27"/>
        </w:numPr>
        <w:ind w:left="1890" w:hanging="540"/>
      </w:pPr>
      <w:r w:rsidRPr="00C03711">
        <w:t>Material description,</w:t>
      </w:r>
    </w:p>
    <w:p w14:paraId="14A355DD" w14:textId="77777777" w:rsidR="00E1156B" w:rsidRPr="00C03711" w:rsidRDefault="00E1156B" w:rsidP="00196F6C">
      <w:pPr>
        <w:pStyle w:val="ListBullet"/>
        <w:numPr>
          <w:ilvl w:val="1"/>
          <w:numId w:val="27"/>
        </w:numPr>
        <w:ind w:left="1890" w:hanging="540"/>
      </w:pPr>
      <w:r w:rsidRPr="00C03711">
        <w:t>Analytical methods,</w:t>
      </w:r>
    </w:p>
    <w:p w14:paraId="5921B349" w14:textId="6DA34E92" w:rsidR="00E1156B" w:rsidRPr="00C03711" w:rsidRDefault="00E1156B" w:rsidP="00196F6C">
      <w:pPr>
        <w:pStyle w:val="ListBullet"/>
        <w:numPr>
          <w:ilvl w:val="1"/>
          <w:numId w:val="27"/>
        </w:numPr>
        <w:ind w:left="1890" w:hanging="540"/>
      </w:pPr>
      <w:r w:rsidRPr="00C03711">
        <w:t>Approximate amount of LCP (square footage, number of elements, etc</w:t>
      </w:r>
      <w:r w:rsidR="00C03711">
        <w:t>etera</w:t>
      </w:r>
      <w:r w:rsidRPr="00C03711">
        <w:t>),</w:t>
      </w:r>
    </w:p>
    <w:p w14:paraId="7CE7D39A" w14:textId="5461FBFF" w:rsidR="00E1156B" w:rsidRPr="00C03711" w:rsidRDefault="00E1156B" w:rsidP="00196F6C">
      <w:pPr>
        <w:pStyle w:val="ListBullet"/>
        <w:numPr>
          <w:ilvl w:val="1"/>
          <w:numId w:val="27"/>
        </w:numPr>
        <w:ind w:left="1890" w:hanging="540"/>
      </w:pPr>
      <w:r w:rsidRPr="00C03711">
        <w:t>Condition,</w:t>
      </w:r>
    </w:p>
    <w:p w14:paraId="64ADC436" w14:textId="77777777" w:rsidR="00E1156B" w:rsidRPr="00C03711" w:rsidRDefault="00E1156B" w:rsidP="00196F6C">
      <w:pPr>
        <w:pStyle w:val="ListBullet"/>
        <w:numPr>
          <w:ilvl w:val="1"/>
          <w:numId w:val="27"/>
        </w:numPr>
        <w:ind w:left="1890" w:hanging="540"/>
      </w:pPr>
      <w:r w:rsidRPr="00C03711">
        <w:t>Results of laboratory analysis, and</w:t>
      </w:r>
    </w:p>
    <w:p w14:paraId="4FD2DC13" w14:textId="70DAD72C" w:rsidR="000D01F6" w:rsidRPr="000D01F6" w:rsidRDefault="00E1156B" w:rsidP="00196F6C">
      <w:pPr>
        <w:pStyle w:val="ListBullet"/>
        <w:numPr>
          <w:ilvl w:val="1"/>
          <w:numId w:val="27"/>
        </w:numPr>
        <w:spacing w:after="0" w:line="240" w:lineRule="auto"/>
        <w:ind w:left="1890" w:hanging="540"/>
      </w:pPr>
      <w:r w:rsidRPr="00C03711">
        <w:t>Supporting information.</w:t>
      </w:r>
      <w:r w:rsidR="000D01F6">
        <w:br w:type="page"/>
      </w:r>
    </w:p>
    <w:p w14:paraId="66336DB8" w14:textId="05EC284E" w:rsidR="0038654B" w:rsidRPr="00C03711" w:rsidRDefault="00321731" w:rsidP="000D01F6">
      <w:r w:rsidRPr="00C03711">
        <w:lastRenderedPageBreak/>
        <w:t>ENV ITEM 196</w:t>
      </w:r>
    </w:p>
    <w:p w14:paraId="10A542F6" w14:textId="26EE0E32" w:rsidR="00321731" w:rsidRPr="00C03711" w:rsidRDefault="00321731" w:rsidP="000D01F6">
      <w:r w:rsidRPr="00C03711">
        <w:t>Version 3.0</w:t>
      </w:r>
    </w:p>
    <w:p w14:paraId="1133C35E" w14:textId="6E4B614D" w:rsidR="00674FF4" w:rsidRDefault="00674FF4" w:rsidP="00C20293">
      <w:pPr>
        <w:pStyle w:val="Heading2"/>
      </w:pPr>
      <w:bookmarkStart w:id="232" w:name="_Toc238116844"/>
      <w:r>
        <w:t xml:space="preserve">196 </w:t>
      </w:r>
      <w:r w:rsidR="003F2D6D" w:rsidRPr="003F2D6D">
        <w:t>Lead</w:t>
      </w:r>
      <w:r w:rsidR="009E60B6">
        <w:t xml:space="preserve"> </w:t>
      </w:r>
      <w:r w:rsidR="003F2D6D" w:rsidRPr="003F2D6D">
        <w:t>Containing Paint (LCP) Strip Abatement</w:t>
      </w:r>
      <w:bookmarkEnd w:id="232"/>
    </w:p>
    <w:p w14:paraId="6ECA8FAE" w14:textId="6EF26EEA" w:rsidR="003F2D6D" w:rsidRDefault="003F2D6D" w:rsidP="003F2D6D">
      <w:pPr>
        <w:pStyle w:val="Heading3"/>
      </w:pPr>
      <w:bookmarkStart w:id="233" w:name="_Toc238116845"/>
      <w:r>
        <w:t>1</w:t>
      </w:r>
      <w:r w:rsidR="00C20293">
        <w:t>96</w:t>
      </w:r>
      <w:r>
        <w:t xml:space="preserve">.1 </w:t>
      </w:r>
      <w:r w:rsidR="00C20293">
        <w:t>Description</w:t>
      </w:r>
      <w:bookmarkEnd w:id="233"/>
    </w:p>
    <w:p w14:paraId="6BF6F122" w14:textId="34407260" w:rsidR="003F2D6D" w:rsidRDefault="005F7B35" w:rsidP="003F2D6D">
      <w:r w:rsidRPr="005F7B35">
        <w:t>This Standard Operating Procedure (SOP) identifies the requirements for planning and executing TxDOT lead</w:t>
      </w:r>
      <w:r w:rsidR="009E60B6">
        <w:t xml:space="preserve"> </w:t>
      </w:r>
      <w:r w:rsidRPr="005F7B35">
        <w:t>containing paint (LCP) strip abatement projects.</w:t>
      </w:r>
    </w:p>
    <w:p w14:paraId="2692F51E" w14:textId="02C0C62A" w:rsidR="003F2D6D" w:rsidRDefault="00654C5C" w:rsidP="00357C77">
      <w:r w:rsidRPr="00357C77">
        <w:rPr>
          <w:b/>
          <w:bCs/>
        </w:rPr>
        <w:t>Note:</w:t>
      </w:r>
      <w:r w:rsidRPr="003A6CD4">
        <w:t xml:space="preserve"> The</w:t>
      </w:r>
      <w:r w:rsidR="003A6CD4" w:rsidRPr="003A6CD4">
        <w:t xml:space="preserve"> procedures are intended for projects where torch cutting, heating, welding or grinding must be performed on metals coated with LCP. Metal components covered by this procedure include, but are not limited to, guardrails, guardrail posts, bridge beams</w:t>
      </w:r>
      <w:r w:rsidR="002814B2">
        <w:t xml:space="preserve"> or </w:t>
      </w:r>
      <w:r w:rsidR="003A6CD4" w:rsidRPr="003A6CD4">
        <w:t>girders, diaphragms, bearing attachments</w:t>
      </w:r>
      <w:r w:rsidR="002814B2">
        <w:t xml:space="preserve"> and </w:t>
      </w:r>
      <w:r w:rsidR="003A6CD4" w:rsidRPr="003A6CD4">
        <w:t>shoes, and bolt heads.</w:t>
      </w:r>
    </w:p>
    <w:p w14:paraId="274DDC71" w14:textId="2EFDF6AA" w:rsidR="003F2D6D" w:rsidRDefault="003F2D6D" w:rsidP="003F2D6D">
      <w:pPr>
        <w:pStyle w:val="Heading3"/>
      </w:pPr>
      <w:bookmarkStart w:id="234" w:name="_Toc238116846"/>
      <w:r>
        <w:t>1</w:t>
      </w:r>
      <w:r w:rsidR="003A6CD4">
        <w:t>96</w:t>
      </w:r>
      <w:r>
        <w:t>.</w:t>
      </w:r>
      <w:r w:rsidR="003A6CD4">
        <w:t>2</w:t>
      </w:r>
      <w:r>
        <w:t xml:space="preserve"> </w:t>
      </w:r>
      <w:r w:rsidR="003A6CD4">
        <w:t>Procedures</w:t>
      </w:r>
      <w:bookmarkEnd w:id="234"/>
    </w:p>
    <w:p w14:paraId="69FCB1C2" w14:textId="547C135A" w:rsidR="00A967A8" w:rsidRPr="00A967A8" w:rsidRDefault="00A967A8" w:rsidP="00A967A8">
      <w:r w:rsidRPr="00A967A8">
        <w:t>The Contractor shall perform LCP strip abatement from highway bridges</w:t>
      </w:r>
      <w:r w:rsidR="002814B2">
        <w:t xml:space="preserve"> or </w:t>
      </w:r>
      <w:r w:rsidRPr="00A967A8">
        <w:t>structures specified in the Statement of Work (SOW) and at the locations provided by the TxDOT District Point</w:t>
      </w:r>
      <w:r w:rsidR="00077984">
        <w:t xml:space="preserve"> </w:t>
      </w:r>
      <w:r w:rsidRPr="00A967A8">
        <w:t>of</w:t>
      </w:r>
      <w:r w:rsidR="00077984">
        <w:t xml:space="preserve"> </w:t>
      </w:r>
      <w:r w:rsidRPr="00A967A8">
        <w:t>Contact (POC) for the project, or at locations denoted by marking paint placed on the structure by the Bridge</w:t>
      </w:r>
      <w:r w:rsidR="002814B2">
        <w:t xml:space="preserve"> or </w:t>
      </w:r>
      <w:r w:rsidRPr="00A967A8">
        <w:t>Demolition Contractor. The Contractor and either the TxDOT District POC or the Bridge</w:t>
      </w:r>
      <w:r w:rsidR="002814B2">
        <w:t xml:space="preserve"> or </w:t>
      </w:r>
      <w:r w:rsidRPr="00A967A8">
        <w:t>Demolition Contractor may meet at the structure to confirm the cut locations to prepare the work plan and cost estimate and</w:t>
      </w:r>
      <w:r w:rsidR="002814B2">
        <w:t xml:space="preserve"> </w:t>
      </w:r>
      <w:r w:rsidRPr="00A967A8">
        <w:t>or prior to the initiation of the abatement.</w:t>
      </w:r>
    </w:p>
    <w:p w14:paraId="1E3C533E" w14:textId="4E0D561B" w:rsidR="00A967A8" w:rsidRPr="00A967A8" w:rsidRDefault="00A967A8" w:rsidP="00A967A8">
      <w:r w:rsidRPr="00A967A8">
        <w:t>The Contractor shall ensure that the final Scope of Work addresses the following:</w:t>
      </w:r>
    </w:p>
    <w:p w14:paraId="0B523D5B" w14:textId="77777777" w:rsidR="00A967A8" w:rsidRPr="00A967A8" w:rsidRDefault="00A967A8" w:rsidP="00A967A8">
      <w:pPr>
        <w:pStyle w:val="ListBullet"/>
      </w:pPr>
      <w:r w:rsidRPr="00A967A8">
        <w:t>Description of materials, controls, and work practices used in removing LCP</w:t>
      </w:r>
    </w:p>
    <w:p w14:paraId="6D0878A3" w14:textId="77777777" w:rsidR="00A967A8" w:rsidRPr="00A967A8" w:rsidRDefault="00A967A8" w:rsidP="0038141F">
      <w:pPr>
        <w:pStyle w:val="ListBullet"/>
      </w:pPr>
      <w:r w:rsidRPr="00A967A8">
        <w:t>Description of procedures for verifying and documenting removal of LCP</w:t>
      </w:r>
    </w:p>
    <w:p w14:paraId="79090856" w14:textId="77777777" w:rsidR="00A967A8" w:rsidRPr="00A967A8" w:rsidRDefault="00A967A8" w:rsidP="0038141F">
      <w:pPr>
        <w:pStyle w:val="ListBullet"/>
      </w:pPr>
      <w:r w:rsidRPr="00A967A8">
        <w:t>Employee Qualifications</w:t>
      </w:r>
    </w:p>
    <w:p w14:paraId="6A91C6A6" w14:textId="77777777" w:rsidR="00A967A8" w:rsidRPr="00A967A8" w:rsidRDefault="00A967A8" w:rsidP="0038141F">
      <w:pPr>
        <w:pStyle w:val="ListBullet"/>
      </w:pPr>
      <w:r w:rsidRPr="00A967A8">
        <w:t>Project Work Schedule</w:t>
      </w:r>
    </w:p>
    <w:p w14:paraId="72DDD11F" w14:textId="05555665" w:rsidR="00BD617D" w:rsidRDefault="00A967A8" w:rsidP="00C03711">
      <w:pPr>
        <w:keepNext w:val="0"/>
        <w:keepLines w:val="0"/>
      </w:pPr>
      <w:r w:rsidRPr="00A967A8">
        <w:t xml:space="preserve">The Contractor shall provide all personnel, materials, and equipment necessary (man lifts, scaffolding, ladders, stripper, </w:t>
      </w:r>
      <w:r w:rsidR="004C0118" w:rsidRPr="00A967A8">
        <w:t>etc</w:t>
      </w:r>
      <w:r w:rsidR="004C0118">
        <w:t>etera</w:t>
      </w:r>
      <w:r w:rsidRPr="00A967A8">
        <w:t>) to accomplish the abatement.</w:t>
      </w:r>
    </w:p>
    <w:p w14:paraId="01E5136E" w14:textId="475262D7" w:rsidR="00F8740A" w:rsidRDefault="00F8740A" w:rsidP="00C03711">
      <w:pPr>
        <w:pStyle w:val="Heading4"/>
        <w:keepLines w:val="0"/>
      </w:pPr>
      <w:bookmarkStart w:id="235" w:name="_Toc238116847"/>
      <w:r>
        <w:lastRenderedPageBreak/>
        <w:t>1</w:t>
      </w:r>
      <w:r w:rsidR="00DF3714">
        <w:t>96</w:t>
      </w:r>
      <w:r>
        <w:t>.</w:t>
      </w:r>
      <w:r w:rsidR="00DF3714">
        <w:t>2</w:t>
      </w:r>
      <w:r>
        <w:t xml:space="preserve">.1 </w:t>
      </w:r>
      <w:r w:rsidR="00DF3714">
        <w:t>Removal Method</w:t>
      </w:r>
      <w:bookmarkEnd w:id="235"/>
    </w:p>
    <w:p w14:paraId="17994D8E" w14:textId="24E14CE0" w:rsidR="00F83297" w:rsidRPr="00F83297" w:rsidRDefault="00F83297" w:rsidP="00C03711">
      <w:pPr>
        <w:keepNext w:val="0"/>
        <w:keepLines w:val="0"/>
      </w:pPr>
      <w:r w:rsidRPr="00F83297">
        <w:t>The Contractor shall perform the LCP strip abatement using wet removal methods by a combination of mechanical equipment and manual scraping. If needed, the Contractor may clean the surface using abrasive scrub pads and</w:t>
      </w:r>
      <w:r w:rsidR="002814B2">
        <w:t xml:space="preserve"> </w:t>
      </w:r>
      <w:r w:rsidRPr="00F83297">
        <w:t>or nylon brushes. The Contractor shall clearly note in the Contractor’s assumptions in the SOW any weather</w:t>
      </w:r>
      <w:r w:rsidR="009E60B6">
        <w:t xml:space="preserve"> </w:t>
      </w:r>
      <w:r w:rsidRPr="00F83297">
        <w:t>related or other limitations of the wet removal method.</w:t>
      </w:r>
    </w:p>
    <w:p w14:paraId="4C2720A0" w14:textId="556970F6" w:rsidR="00F8740A" w:rsidRDefault="00F83297" w:rsidP="00C03711">
      <w:pPr>
        <w:keepLines w:val="0"/>
      </w:pPr>
      <w:r w:rsidRPr="00F83297">
        <w:t>For bridge beams</w:t>
      </w:r>
      <w:r w:rsidR="002814B2">
        <w:t xml:space="preserve"> or </w:t>
      </w:r>
      <w:r w:rsidRPr="00F83297">
        <w:t xml:space="preserve">girders, the Contractor shall abate a </w:t>
      </w:r>
      <w:proofErr w:type="gramStart"/>
      <w:r w:rsidRPr="00F83297">
        <w:t>12-inch</w:t>
      </w:r>
      <w:r w:rsidR="009E60B6">
        <w:t xml:space="preserve"> </w:t>
      </w:r>
      <w:r w:rsidRPr="00F83297">
        <w:t>wide</w:t>
      </w:r>
      <w:proofErr w:type="gramEnd"/>
      <w:r w:rsidRPr="00F83297">
        <w:t xml:space="preserve"> strip of LCP around the perimeter of the beams</w:t>
      </w:r>
      <w:r w:rsidR="002814B2">
        <w:t xml:space="preserve"> or </w:t>
      </w:r>
      <w:r w:rsidRPr="00F83297">
        <w:t>girders, centered on the agreed</w:t>
      </w:r>
      <w:r w:rsidR="009E60B6">
        <w:t xml:space="preserve"> </w:t>
      </w:r>
      <w:r w:rsidRPr="00F83297">
        <w:t>upon location, or as determined by the TxDOT District POC or the Bridge</w:t>
      </w:r>
      <w:r w:rsidR="002814B2">
        <w:t xml:space="preserve"> or </w:t>
      </w:r>
      <w:r w:rsidRPr="00F83297">
        <w:t>Demolition Contractor. For other, smaller components (diaphragms, guardrails, bearings</w:t>
      </w:r>
      <w:r w:rsidR="002814B2">
        <w:t xml:space="preserve"> or </w:t>
      </w:r>
      <w:r w:rsidRPr="00F83297">
        <w:t>shoes, etc</w:t>
      </w:r>
      <w:r w:rsidR="00C03711">
        <w:t>etera</w:t>
      </w:r>
      <w:r w:rsidRPr="00F83297">
        <w:t>), the Contractor shall abate using a 4-inch or 6-inch wide (the width of the strip is based on the size of the component) strip around the perimeter of the component, or as determined by the TxDOT District POC or the Bridge</w:t>
      </w:r>
      <w:r w:rsidR="002814B2">
        <w:t xml:space="preserve"> or </w:t>
      </w:r>
      <w:r w:rsidRPr="00F83297">
        <w:t>Demolition Contractor. For components being repaired using heat methods, the size of the area to be abated will be determined based on the size of the area for repair.</w:t>
      </w:r>
    </w:p>
    <w:p w14:paraId="502816D4" w14:textId="0D411656" w:rsidR="00F8740A" w:rsidRDefault="00F8740A" w:rsidP="00F8740A">
      <w:pPr>
        <w:pStyle w:val="Heading4"/>
      </w:pPr>
      <w:bookmarkStart w:id="236" w:name="_Toc238116848"/>
      <w:r>
        <w:t>1</w:t>
      </w:r>
      <w:r w:rsidR="006F7B31">
        <w:t>96</w:t>
      </w:r>
      <w:r>
        <w:t>.</w:t>
      </w:r>
      <w:r w:rsidR="006F7B31">
        <w:t>2</w:t>
      </w:r>
      <w:r>
        <w:t>.</w:t>
      </w:r>
      <w:r w:rsidR="006F7B31">
        <w:t>2</w:t>
      </w:r>
      <w:r>
        <w:t xml:space="preserve"> </w:t>
      </w:r>
      <w:r w:rsidR="00AC48A5">
        <w:t>Waste Management</w:t>
      </w:r>
      <w:bookmarkEnd w:id="236"/>
    </w:p>
    <w:p w14:paraId="2D009417" w14:textId="58F47DD1" w:rsidR="00F8740A" w:rsidRDefault="00FF5AC4" w:rsidP="00C03711">
      <w:pPr>
        <w:keepNext w:val="0"/>
        <w:keepLines w:val="0"/>
      </w:pPr>
      <w:r w:rsidRPr="00FF5AC4">
        <w:t>The Contractor shall stage in an area designated by the TxDOT District POC all waste materials generated during the LCP abatement. The Contractor shall store all paint removal wastes in approved, secured, and leak</w:t>
      </w:r>
      <w:r w:rsidR="009E60B6">
        <w:t xml:space="preserve"> </w:t>
      </w:r>
      <w:r w:rsidRPr="00FF5AC4">
        <w:t>proof containers following completion of each work shift. Upon completion of the LCP project, the Contractor shall properly characterize the waste materials for transportation and disposal at an appropriate disposal facility.</w:t>
      </w:r>
    </w:p>
    <w:p w14:paraId="026887C6" w14:textId="21C1F7CD" w:rsidR="007E4487" w:rsidRDefault="007E4487" w:rsidP="00C03711">
      <w:pPr>
        <w:pStyle w:val="Heading3"/>
        <w:keepNext w:val="0"/>
        <w:keepLines w:val="0"/>
      </w:pPr>
      <w:bookmarkStart w:id="237" w:name="_Toc238116849"/>
      <w:r>
        <w:t>196.</w:t>
      </w:r>
      <w:r w:rsidR="00BB730C">
        <w:t>3</w:t>
      </w:r>
      <w:r>
        <w:t xml:space="preserve"> </w:t>
      </w:r>
      <w:r w:rsidR="00BB730C">
        <w:t>Reporting</w:t>
      </w:r>
      <w:bookmarkEnd w:id="237"/>
    </w:p>
    <w:p w14:paraId="7F2D6FF2" w14:textId="7D8B4126" w:rsidR="007E4487" w:rsidRDefault="00577755" w:rsidP="00C03711">
      <w:pPr>
        <w:keepNext w:val="0"/>
        <w:keepLines w:val="0"/>
      </w:pPr>
      <w:r w:rsidRPr="00577755">
        <w:t>The Contractor shall document the LCP strip abatement, per the Deliverable section of the Statement of Work for the project, and per ENV ITEM 103 – Purchase Order Deliverables.</w:t>
      </w:r>
    </w:p>
    <w:p w14:paraId="126DAD3D" w14:textId="16699303" w:rsidR="007E4487" w:rsidRDefault="007E4487" w:rsidP="00C03711">
      <w:pPr>
        <w:pStyle w:val="Heading3"/>
        <w:keepLines w:val="0"/>
      </w:pPr>
      <w:bookmarkStart w:id="238" w:name="_Toc238116850"/>
      <w:r>
        <w:lastRenderedPageBreak/>
        <w:t>1</w:t>
      </w:r>
      <w:r w:rsidR="00577755">
        <w:t>96</w:t>
      </w:r>
      <w:r>
        <w:t>.</w:t>
      </w:r>
      <w:r w:rsidR="00577755">
        <w:t>4</w:t>
      </w:r>
      <w:r>
        <w:t xml:space="preserve"> </w:t>
      </w:r>
      <w:r w:rsidR="00577755">
        <w:t>References</w:t>
      </w:r>
      <w:bookmarkEnd w:id="238"/>
    </w:p>
    <w:p w14:paraId="0C719104" w14:textId="3B2F60A5" w:rsidR="003053AB" w:rsidRPr="003053AB" w:rsidRDefault="003053AB" w:rsidP="00C03711">
      <w:pPr>
        <w:keepNext w:val="0"/>
        <w:keepLines w:val="0"/>
      </w:pPr>
      <w:r w:rsidRPr="003053AB">
        <w:t>The Contractor may utilize the following references in performing the LCP strip abatement.</w:t>
      </w:r>
    </w:p>
    <w:p w14:paraId="7BD503D1" w14:textId="77777777" w:rsidR="003053AB" w:rsidRPr="003053AB" w:rsidRDefault="003053AB" w:rsidP="003053AB">
      <w:pPr>
        <w:pStyle w:val="ListBullet"/>
      </w:pPr>
      <w:r w:rsidRPr="003053AB">
        <w:t>2024 TxDOT Standard Specifications, Item 6 Control of Materials, 10.1 – Painted Steel Requirements</w:t>
      </w:r>
    </w:p>
    <w:p w14:paraId="36006010" w14:textId="77777777" w:rsidR="003053AB" w:rsidRPr="003053AB" w:rsidRDefault="003053AB" w:rsidP="003053AB">
      <w:pPr>
        <w:pStyle w:val="ListBullet"/>
      </w:pPr>
      <w:r w:rsidRPr="003053AB">
        <w:t>2024 TxDOT Standard Specifications, Item 446 – Field Cleaning and Painting Steel</w:t>
      </w:r>
    </w:p>
    <w:p w14:paraId="47721875" w14:textId="77777777" w:rsidR="003053AB" w:rsidRPr="003053AB" w:rsidRDefault="003053AB" w:rsidP="003053AB">
      <w:pPr>
        <w:pStyle w:val="ListBullet"/>
      </w:pPr>
      <w:r w:rsidRPr="003053AB">
        <w:t>29 Code of Federal Regulations (CFR) 1926.62 – Lead in Construction</w:t>
      </w:r>
    </w:p>
    <w:p w14:paraId="7F2127C0" w14:textId="77777777" w:rsidR="003053AB" w:rsidRPr="003053AB" w:rsidRDefault="003053AB" w:rsidP="003053AB">
      <w:pPr>
        <w:pStyle w:val="ListBullet"/>
      </w:pPr>
      <w:r w:rsidRPr="003053AB">
        <w:t>29 CFR 1926.354 – Welding, Cutting, and Heating in Way of Preservative Coatings</w:t>
      </w:r>
    </w:p>
    <w:p w14:paraId="35FEFC7E" w14:textId="77777777" w:rsidR="003053AB" w:rsidRPr="003053AB" w:rsidRDefault="003053AB" w:rsidP="003053AB">
      <w:pPr>
        <w:pStyle w:val="ListBullet"/>
      </w:pPr>
      <w:r w:rsidRPr="003053AB">
        <w:t>40 CFR 302 – Designation, Reportable Quantities, and Notification</w:t>
      </w:r>
    </w:p>
    <w:p w14:paraId="61A99814" w14:textId="23FF3311" w:rsidR="000D01F6" w:rsidRPr="000D01F6" w:rsidRDefault="003053AB" w:rsidP="005D0556">
      <w:pPr>
        <w:pStyle w:val="ListBullet"/>
        <w:spacing w:after="0"/>
      </w:pPr>
      <w:r w:rsidRPr="003053AB">
        <w:t xml:space="preserve">Occupational Safety and Health Administration (OSHA) Directive </w:t>
      </w:r>
      <w:r w:rsidR="00077984">
        <w:t>Standard (</w:t>
      </w:r>
      <w:r w:rsidRPr="003053AB">
        <w:t>STD</w:t>
      </w:r>
      <w:r w:rsidR="00077984">
        <w:t>)</w:t>
      </w:r>
      <w:r w:rsidRPr="003053AB">
        <w:t xml:space="preserve"> 03-08-001 – Welding, Cutting, or Heating of Metals Coated with Lead</w:t>
      </w:r>
      <w:r w:rsidR="009E60B6">
        <w:t xml:space="preserve"> </w:t>
      </w:r>
      <w:r w:rsidRPr="003053AB">
        <w:t>Bearing Paint</w:t>
      </w:r>
      <w:r w:rsidR="000D01F6">
        <w:br w:type="page"/>
      </w:r>
    </w:p>
    <w:p w14:paraId="7B29A5AC" w14:textId="77777777" w:rsidR="00BF47B4" w:rsidRPr="00C03711" w:rsidRDefault="00BF47B4" w:rsidP="00C03711">
      <w:r w:rsidRPr="00C03711">
        <w:lastRenderedPageBreak/>
        <w:t>ENV ITEM 197</w:t>
      </w:r>
    </w:p>
    <w:p w14:paraId="2287DA49" w14:textId="46E1C11F" w:rsidR="00F8740A" w:rsidRPr="00C03711" w:rsidRDefault="00BF47B4" w:rsidP="00C03711">
      <w:r w:rsidRPr="00C03711">
        <w:t>Version 3.0</w:t>
      </w:r>
    </w:p>
    <w:p w14:paraId="789749EF" w14:textId="3DDB8A90" w:rsidR="00A13BFE" w:rsidRDefault="00A13BFE" w:rsidP="006F4866">
      <w:pPr>
        <w:pStyle w:val="Heading2"/>
      </w:pPr>
      <w:bookmarkStart w:id="239" w:name="_Toc238116851"/>
      <w:bookmarkStart w:id="240" w:name="_Hlk230008593"/>
      <w:r>
        <w:t>1</w:t>
      </w:r>
      <w:r w:rsidR="004B3A1E">
        <w:t>97</w:t>
      </w:r>
      <w:r>
        <w:t xml:space="preserve"> </w:t>
      </w:r>
      <w:r w:rsidR="00DF13F5" w:rsidRPr="00DF13F5">
        <w:t>Mold Remediation Work Plan</w:t>
      </w:r>
      <w:bookmarkEnd w:id="239"/>
    </w:p>
    <w:p w14:paraId="25AFB607" w14:textId="24F0FFB2" w:rsidR="002834B3" w:rsidRDefault="002834B3" w:rsidP="002834B3">
      <w:pPr>
        <w:pStyle w:val="Heading3"/>
      </w:pPr>
      <w:bookmarkStart w:id="241" w:name="_Toc238116852"/>
      <w:r>
        <w:t>197.1 Description</w:t>
      </w:r>
      <w:bookmarkEnd w:id="241"/>
    </w:p>
    <w:p w14:paraId="60E6F698" w14:textId="5CC863E3" w:rsidR="002834B3" w:rsidRDefault="006150B0" w:rsidP="002834B3">
      <w:r w:rsidRPr="006150B0">
        <w:t>This Standard Operating Procedure (SOP) identifies the requirements for creating Mold Remediation Work Plan(s) for the removal of identified mold in internal buildings by a State of Texas licensed Mold Remediation Contractor (MRC).</w:t>
      </w:r>
    </w:p>
    <w:p w14:paraId="4083588A" w14:textId="4908C62A" w:rsidR="006150B0" w:rsidRDefault="006150B0" w:rsidP="006150B0">
      <w:pPr>
        <w:pStyle w:val="Heading3"/>
      </w:pPr>
      <w:bookmarkStart w:id="242" w:name="_Toc238116853"/>
      <w:r>
        <w:t>1</w:t>
      </w:r>
      <w:r w:rsidR="00951638">
        <w:t>97</w:t>
      </w:r>
      <w:r>
        <w:t>.</w:t>
      </w:r>
      <w:r w:rsidR="00951638">
        <w:t>2</w:t>
      </w:r>
      <w:r>
        <w:t xml:space="preserve"> </w:t>
      </w:r>
      <w:r w:rsidR="00951638">
        <w:t>Qualifications</w:t>
      </w:r>
      <w:bookmarkEnd w:id="242"/>
    </w:p>
    <w:p w14:paraId="09E877A9" w14:textId="55FEE3E5" w:rsidR="006150B0" w:rsidRDefault="00DB165F" w:rsidP="006150B0">
      <w:r w:rsidRPr="00DB165F">
        <w:t xml:space="preserve">A Texas Department of Licensing &amp; Regulation (TDLR) Licensed Mold Assessment Consultant (MAC) shall prepare Mold Remediation Work Plans in accordance with the Texas Mold </w:t>
      </w:r>
      <w:r w:rsidR="00C72DC0">
        <w:t>Assessment</w:t>
      </w:r>
      <w:r w:rsidRPr="00DB165F">
        <w:t xml:space="preserve"> and Remediation Rules (TMARR) (16 TAC Part 4, Chapter 78).</w:t>
      </w:r>
    </w:p>
    <w:p w14:paraId="36849606" w14:textId="3A6804B2" w:rsidR="006150B0" w:rsidRDefault="006150B0" w:rsidP="006150B0">
      <w:pPr>
        <w:pStyle w:val="Heading3"/>
      </w:pPr>
      <w:bookmarkStart w:id="243" w:name="_Toc238116854"/>
      <w:r>
        <w:t>1</w:t>
      </w:r>
      <w:r w:rsidR="00DB165F">
        <w:t>97</w:t>
      </w:r>
      <w:r>
        <w:t>.</w:t>
      </w:r>
      <w:r w:rsidR="00DB165F">
        <w:t>3</w:t>
      </w:r>
      <w:r>
        <w:t xml:space="preserve"> </w:t>
      </w:r>
      <w:r w:rsidR="00DB165F">
        <w:t>Procedures</w:t>
      </w:r>
      <w:bookmarkEnd w:id="243"/>
    </w:p>
    <w:p w14:paraId="177C47E9" w14:textId="6E1DC76B" w:rsidR="006150B0" w:rsidRDefault="008C6907" w:rsidP="006150B0">
      <w:r w:rsidRPr="008C6907">
        <w:t>Mold Remediation Work Plans shall comply with TDLR and TMARR.</w:t>
      </w:r>
    </w:p>
    <w:p w14:paraId="6FC6007C" w14:textId="52C8E668" w:rsidR="006150B0" w:rsidRDefault="006150B0" w:rsidP="006150B0">
      <w:pPr>
        <w:pStyle w:val="Heading3"/>
      </w:pPr>
      <w:bookmarkStart w:id="244" w:name="_Toc238116855"/>
      <w:r>
        <w:t>1</w:t>
      </w:r>
      <w:r w:rsidR="00C046D7">
        <w:t>97</w:t>
      </w:r>
      <w:r>
        <w:t>.</w:t>
      </w:r>
      <w:r w:rsidR="00C046D7">
        <w:t>4</w:t>
      </w:r>
      <w:r>
        <w:t xml:space="preserve"> </w:t>
      </w:r>
      <w:r w:rsidR="00C046D7">
        <w:t>Reporting</w:t>
      </w:r>
      <w:bookmarkEnd w:id="244"/>
    </w:p>
    <w:p w14:paraId="43E214DF" w14:textId="239B664C" w:rsidR="000D01F6" w:rsidRDefault="00D83D83" w:rsidP="000D01F6">
      <w:r w:rsidRPr="00D83D83">
        <w:t>The licensed MAC shall prepare the work plan per the Deliverable section of the Statement of Work for the project and per ENV ITEM 100 – Project Deliverables.</w:t>
      </w:r>
      <w:r w:rsidR="000D01F6">
        <w:br w:type="page"/>
      </w:r>
    </w:p>
    <w:p w14:paraId="0F7CA9DB" w14:textId="0BA49483" w:rsidR="00D83D83" w:rsidRPr="00C03711" w:rsidRDefault="001A410B" w:rsidP="00C03711">
      <w:r w:rsidRPr="00C03711">
        <w:lastRenderedPageBreak/>
        <w:t>ENV ITEM 198</w:t>
      </w:r>
    </w:p>
    <w:p w14:paraId="1A0D8B49" w14:textId="0AFA3EB5" w:rsidR="006150B0" w:rsidRPr="00C03711" w:rsidRDefault="000A171E" w:rsidP="00C03711">
      <w:r w:rsidRPr="00C03711">
        <w:t>Version 3.0</w:t>
      </w:r>
    </w:p>
    <w:p w14:paraId="1C50DD0E" w14:textId="6ED8A644" w:rsidR="000A171E" w:rsidRDefault="000A171E" w:rsidP="00D2721F">
      <w:pPr>
        <w:pStyle w:val="Heading2"/>
      </w:pPr>
      <w:bookmarkStart w:id="245" w:name="_Toc238116856"/>
      <w:r>
        <w:t>1</w:t>
      </w:r>
      <w:r w:rsidR="004F5F76">
        <w:t>98</w:t>
      </w:r>
      <w:r>
        <w:t xml:space="preserve"> </w:t>
      </w:r>
      <w:r w:rsidR="001F3A5D" w:rsidRPr="001F3A5D">
        <w:t>Lead</w:t>
      </w:r>
      <w:r w:rsidR="009E60B6">
        <w:t xml:space="preserve"> </w:t>
      </w:r>
      <w:r w:rsidR="001F3A5D" w:rsidRPr="001F3A5D">
        <w:t>Containing Paint (LCP) Abatements – Building Renovation</w:t>
      </w:r>
      <w:bookmarkEnd w:id="245"/>
    </w:p>
    <w:p w14:paraId="3CF02175" w14:textId="5C6C2F45" w:rsidR="006150B0" w:rsidRDefault="006150B0" w:rsidP="006150B0">
      <w:pPr>
        <w:pStyle w:val="Heading3"/>
      </w:pPr>
      <w:bookmarkStart w:id="246" w:name="_Toc238116857"/>
      <w:r>
        <w:t>1</w:t>
      </w:r>
      <w:r w:rsidR="00203805">
        <w:t>98</w:t>
      </w:r>
      <w:r>
        <w:t xml:space="preserve">.1 </w:t>
      </w:r>
      <w:r w:rsidR="00203805">
        <w:t>Description</w:t>
      </w:r>
      <w:bookmarkEnd w:id="246"/>
    </w:p>
    <w:p w14:paraId="63404BDC" w14:textId="34A44739" w:rsidR="006150B0" w:rsidRDefault="00FD11E4" w:rsidP="006150B0">
      <w:r w:rsidRPr="00FD11E4">
        <w:t>This Standard Operating Procedure (SOP) identifies the requirements for planning and executing TxDOT lead</w:t>
      </w:r>
      <w:r w:rsidR="009E60B6">
        <w:t xml:space="preserve"> </w:t>
      </w:r>
      <w:r w:rsidRPr="00FD11E4">
        <w:t>containing paint (LCP) abatement projects.</w:t>
      </w:r>
    </w:p>
    <w:p w14:paraId="710E4823" w14:textId="29F22EB8" w:rsidR="00D2721F" w:rsidRDefault="00357C77" w:rsidP="00D3528D">
      <w:r w:rsidRPr="00D3528D">
        <w:rPr>
          <w:b/>
          <w:bCs/>
        </w:rPr>
        <w:t>Notes:</w:t>
      </w:r>
      <w:r w:rsidRPr="004C0E19">
        <w:t xml:space="preserve"> The</w:t>
      </w:r>
      <w:r w:rsidR="004C0E19" w:rsidRPr="004C0E19">
        <w:t xml:space="preserve"> procedures are intended for projects where LCP will need to be abated prior to the renovation of a building or structure.</w:t>
      </w:r>
    </w:p>
    <w:p w14:paraId="5E51A8F7" w14:textId="012E9FC4" w:rsidR="00D2721F" w:rsidRDefault="00D2721F" w:rsidP="00D2721F">
      <w:pPr>
        <w:pStyle w:val="Heading3"/>
      </w:pPr>
      <w:bookmarkStart w:id="247" w:name="_Toc238116858"/>
      <w:r>
        <w:t>1</w:t>
      </w:r>
      <w:r w:rsidR="001F3EA2">
        <w:t>98</w:t>
      </w:r>
      <w:r>
        <w:t>.</w:t>
      </w:r>
      <w:r w:rsidR="001F3EA2">
        <w:t>2</w:t>
      </w:r>
      <w:r>
        <w:t xml:space="preserve"> </w:t>
      </w:r>
      <w:r w:rsidR="008A25FD">
        <w:t>Procedures</w:t>
      </w:r>
      <w:bookmarkEnd w:id="247"/>
    </w:p>
    <w:p w14:paraId="7DCBE843" w14:textId="022FEA59" w:rsidR="00D2721F" w:rsidRDefault="00EC1B41" w:rsidP="00D2721F">
      <w:r w:rsidRPr="00EC1B41">
        <w:t>The Contractor shall perform the LCP abatement in accordance with the Statement of Work (SOW) prepared for the abatement project. The Contractor shall follow all applicable regulatory requirements associated with the abatement, including but not limited to Occupational Safety and Health Administration (OSHA) Lead in Construction rules and regulations.</w:t>
      </w:r>
    </w:p>
    <w:p w14:paraId="539395F5" w14:textId="49E9BBB2" w:rsidR="00D2721F" w:rsidRDefault="00D2721F" w:rsidP="00D2721F">
      <w:pPr>
        <w:pStyle w:val="Heading3"/>
      </w:pPr>
      <w:bookmarkStart w:id="248" w:name="_Toc238116859"/>
      <w:r>
        <w:t>1</w:t>
      </w:r>
      <w:r w:rsidR="00EC1B41">
        <w:t>93</w:t>
      </w:r>
      <w:r>
        <w:t>.</w:t>
      </w:r>
      <w:r w:rsidR="00EC1B41">
        <w:t>3</w:t>
      </w:r>
      <w:r>
        <w:t xml:space="preserve"> </w:t>
      </w:r>
      <w:r w:rsidR="00683164" w:rsidRPr="00683164">
        <w:t>Waste Management</w:t>
      </w:r>
      <w:bookmarkEnd w:id="248"/>
    </w:p>
    <w:p w14:paraId="5FECBE34" w14:textId="356DBC4D" w:rsidR="00D2721F" w:rsidRDefault="003118B3" w:rsidP="00D2721F">
      <w:r w:rsidRPr="003118B3">
        <w:t>The Contractor shall stage all waste materials generated per ENV ITEM 135 Storage Locations. The Contractor shall store all paint removal wastes in approved, secured and leak</w:t>
      </w:r>
      <w:r w:rsidR="009E60B6">
        <w:t xml:space="preserve"> </w:t>
      </w:r>
      <w:r w:rsidRPr="003118B3">
        <w:t>proof containers following completion of each work shift. Upon completion of the LCP abatement project, the Contractor shall properly characterize the waste materials for transportation and disposal at an appropriate disposal facility.</w:t>
      </w:r>
    </w:p>
    <w:p w14:paraId="7C8EDD79" w14:textId="77E9562B" w:rsidR="00D2721F" w:rsidRDefault="00D2721F" w:rsidP="00D2721F">
      <w:pPr>
        <w:pStyle w:val="Heading3"/>
      </w:pPr>
      <w:bookmarkStart w:id="249" w:name="_Toc238116860"/>
      <w:r>
        <w:t>1</w:t>
      </w:r>
      <w:r w:rsidR="002806C3">
        <w:t>93</w:t>
      </w:r>
      <w:r>
        <w:t>.</w:t>
      </w:r>
      <w:r w:rsidR="002806C3">
        <w:t>4</w:t>
      </w:r>
      <w:r>
        <w:t xml:space="preserve"> </w:t>
      </w:r>
      <w:r w:rsidR="00804191">
        <w:t>Reporting</w:t>
      </w:r>
      <w:bookmarkEnd w:id="249"/>
    </w:p>
    <w:p w14:paraId="0FD376C7" w14:textId="49F9ED24" w:rsidR="00D2721F" w:rsidRDefault="00D86481" w:rsidP="00D2721F">
      <w:r w:rsidRPr="00D86481">
        <w:t>The Contractor shall document the LCP strip abatement per the Deliverable section of the Statement of Work for the project and per ENV ITEM 103 – Purchase Order Deliverables.</w:t>
      </w:r>
    </w:p>
    <w:p w14:paraId="26201961" w14:textId="27A83759" w:rsidR="00D2721F" w:rsidRDefault="00D2721F" w:rsidP="00D2721F">
      <w:pPr>
        <w:pStyle w:val="Heading3"/>
      </w:pPr>
      <w:bookmarkStart w:id="250" w:name="_Toc238116861"/>
      <w:r>
        <w:lastRenderedPageBreak/>
        <w:t>1</w:t>
      </w:r>
      <w:r w:rsidR="00D86481">
        <w:t>98</w:t>
      </w:r>
      <w:r>
        <w:t>.</w:t>
      </w:r>
      <w:r w:rsidR="00D86481">
        <w:t>5</w:t>
      </w:r>
      <w:r>
        <w:t xml:space="preserve"> </w:t>
      </w:r>
      <w:r w:rsidR="00D86481">
        <w:t>References</w:t>
      </w:r>
      <w:bookmarkEnd w:id="250"/>
    </w:p>
    <w:p w14:paraId="4E1B1B96" w14:textId="5012A896" w:rsidR="004A2EDF" w:rsidRPr="004A2EDF" w:rsidRDefault="004A2EDF" w:rsidP="004A2EDF">
      <w:r w:rsidRPr="004A2EDF">
        <w:t>The Contractor may utilize the following references in performing the LCP abatement.</w:t>
      </w:r>
    </w:p>
    <w:p w14:paraId="00FE3159" w14:textId="77777777" w:rsidR="004A2EDF" w:rsidRPr="004A2EDF" w:rsidRDefault="004A2EDF" w:rsidP="004A2EDF">
      <w:pPr>
        <w:pStyle w:val="ListBullet"/>
      </w:pPr>
      <w:r w:rsidRPr="004A2EDF">
        <w:t>Occupational Safety and Health Administration (OSHA) Lead in Construction publication (OSHA 3142-12R 2004)</w:t>
      </w:r>
    </w:p>
    <w:p w14:paraId="7849CFE5" w14:textId="44B77847" w:rsidR="000D01F6" w:rsidRPr="000D01F6" w:rsidRDefault="004A2EDF" w:rsidP="000D01F6">
      <w:pPr>
        <w:pStyle w:val="ListBullet"/>
        <w:spacing w:after="0" w:line="240" w:lineRule="auto"/>
      </w:pPr>
      <w:r w:rsidRPr="004A2EDF">
        <w:t>29 Code of Federal Regulations (CFR) 1926.62 – Lead</w:t>
      </w:r>
      <w:r w:rsidR="000D01F6">
        <w:br w:type="page"/>
      </w:r>
    </w:p>
    <w:p w14:paraId="23ECE5E0" w14:textId="480EBBDC" w:rsidR="002834B3" w:rsidRPr="00C03711" w:rsidRDefault="00FC02FC" w:rsidP="000D01F6">
      <w:r w:rsidRPr="00C03711">
        <w:lastRenderedPageBreak/>
        <w:t>ENV</w:t>
      </w:r>
      <w:r w:rsidR="003F5AC7" w:rsidRPr="00C03711">
        <w:t xml:space="preserve"> ITEM 199</w:t>
      </w:r>
    </w:p>
    <w:p w14:paraId="365B6A44" w14:textId="4B8E16F8" w:rsidR="003F5AC7" w:rsidRPr="00C03711" w:rsidRDefault="003F5AC7" w:rsidP="000D01F6">
      <w:r w:rsidRPr="00C03711">
        <w:t>Version</w:t>
      </w:r>
      <w:r w:rsidR="007F6857" w:rsidRPr="00C03711">
        <w:t xml:space="preserve"> 3.0</w:t>
      </w:r>
    </w:p>
    <w:p w14:paraId="4F7374F5" w14:textId="3709F2A1" w:rsidR="00D60286" w:rsidRDefault="00D60286" w:rsidP="00D3528D">
      <w:pPr>
        <w:pStyle w:val="Heading2"/>
      </w:pPr>
      <w:bookmarkStart w:id="251" w:name="_Toc238116862"/>
      <w:bookmarkEnd w:id="240"/>
      <w:r>
        <w:t>1</w:t>
      </w:r>
      <w:r w:rsidR="007F6857">
        <w:t>99</w:t>
      </w:r>
      <w:r>
        <w:t xml:space="preserve"> </w:t>
      </w:r>
      <w:r w:rsidR="007F6857">
        <w:t>Mold Remediation</w:t>
      </w:r>
      <w:bookmarkEnd w:id="251"/>
    </w:p>
    <w:p w14:paraId="6C75501A" w14:textId="56B7D3E2" w:rsidR="007228BD" w:rsidRDefault="007228BD" w:rsidP="007228BD">
      <w:pPr>
        <w:pStyle w:val="Heading3"/>
      </w:pPr>
      <w:bookmarkStart w:id="252" w:name="_Toc238116863"/>
      <w:r>
        <w:t>1</w:t>
      </w:r>
      <w:r w:rsidR="00331A67">
        <w:t>99</w:t>
      </w:r>
      <w:r>
        <w:t xml:space="preserve">.1 </w:t>
      </w:r>
      <w:r w:rsidR="00C90728">
        <w:t>Description</w:t>
      </w:r>
      <w:bookmarkEnd w:id="252"/>
    </w:p>
    <w:p w14:paraId="6B8EF5F2" w14:textId="74A2E9EF" w:rsidR="007228BD" w:rsidRDefault="002455AD" w:rsidP="007228BD">
      <w:r w:rsidRPr="002455AD">
        <w:t xml:space="preserve">This Standard Operating Procedure (SOP) identifies the requirements for remediation of mold to repair or renovate a building in accordance with the Texas Mold </w:t>
      </w:r>
      <w:r w:rsidR="00C72DC0">
        <w:t>Assessment</w:t>
      </w:r>
      <w:r w:rsidRPr="002455AD">
        <w:t xml:space="preserve"> and Remediation Rules (TMARR).</w:t>
      </w:r>
    </w:p>
    <w:p w14:paraId="3C98431A" w14:textId="2341E899" w:rsidR="00331A67" w:rsidRDefault="00331A67" w:rsidP="00331A67">
      <w:pPr>
        <w:pStyle w:val="Heading3"/>
      </w:pPr>
      <w:bookmarkStart w:id="253" w:name="_Toc238116864"/>
      <w:r>
        <w:t>1</w:t>
      </w:r>
      <w:r w:rsidR="002455AD">
        <w:t>99</w:t>
      </w:r>
      <w:r>
        <w:t>.</w:t>
      </w:r>
      <w:r w:rsidR="002455AD">
        <w:t>2</w:t>
      </w:r>
      <w:r>
        <w:t xml:space="preserve"> </w:t>
      </w:r>
      <w:r w:rsidR="00C80B41" w:rsidRPr="00C80B41">
        <w:t>Procedures</w:t>
      </w:r>
      <w:bookmarkEnd w:id="253"/>
    </w:p>
    <w:p w14:paraId="76EC4782" w14:textId="31BBDE90" w:rsidR="00896C5B" w:rsidRPr="00FB77EC" w:rsidRDefault="00896C5B" w:rsidP="00896C5B">
      <w:pPr>
        <w:rPr>
          <w:b/>
        </w:rPr>
      </w:pPr>
      <w:r w:rsidRPr="00896C5B">
        <w:t>Remove identified mold from building(s) in accordance with the Mold Remediation Work Plan. Maintain compliance with TMARR and all other applicable regulatory requirements including:</w:t>
      </w:r>
    </w:p>
    <w:p w14:paraId="61804767" w14:textId="76DA5A01" w:rsidR="00896C5B" w:rsidRPr="00FB77EC" w:rsidRDefault="00896C5B" w:rsidP="00896C5B">
      <w:pPr>
        <w:pStyle w:val="ListBullet"/>
        <w:rPr>
          <w:b/>
        </w:rPr>
      </w:pPr>
      <w:r w:rsidRPr="00896C5B">
        <w:t>Licensing: Maintain compliance with Texas Department of Licensing and Regulation (TDLR) Mold Remediation Contractor Licensure requirements.</w:t>
      </w:r>
    </w:p>
    <w:p w14:paraId="114019F4" w14:textId="64165421" w:rsidR="00896C5B" w:rsidRPr="00896C5B" w:rsidRDefault="00896C5B" w:rsidP="00896C5B">
      <w:pPr>
        <w:pStyle w:val="ListBullet"/>
      </w:pPr>
      <w:r w:rsidRPr="00896C5B">
        <w:t>Notification: Provide notification prior to remediation work in accordance with TDLR mold notification procedures.</w:t>
      </w:r>
    </w:p>
    <w:p w14:paraId="63306FD1" w14:textId="5467F1A2" w:rsidR="00896C5B" w:rsidRPr="00896C5B" w:rsidRDefault="00896C5B" w:rsidP="00896C5B">
      <w:pPr>
        <w:pStyle w:val="ListBullet"/>
      </w:pPr>
      <w:r w:rsidRPr="00896C5B">
        <w:t xml:space="preserve">Waste Handling and Disposal: Store, transport, and </w:t>
      </w:r>
      <w:proofErr w:type="gramStart"/>
      <w:r w:rsidRPr="00896C5B">
        <w:t>dispose</w:t>
      </w:r>
      <w:proofErr w:type="gramEnd"/>
      <w:r w:rsidRPr="00896C5B">
        <w:t xml:space="preserve"> of remediation waste materials in accordance with regulatory requirements. </w:t>
      </w:r>
    </w:p>
    <w:p w14:paraId="38530101" w14:textId="6567AD31" w:rsidR="00331A67" w:rsidRDefault="00896C5B" w:rsidP="00331A67">
      <w:pPr>
        <w:pStyle w:val="ListBullet"/>
      </w:pPr>
      <w:r w:rsidRPr="00896C5B">
        <w:t>Record Keeping: Maintain project records and documents as required.</w:t>
      </w:r>
    </w:p>
    <w:p w14:paraId="7551F27F" w14:textId="1E451908" w:rsidR="00331A67" w:rsidRDefault="00331A67" w:rsidP="00331A67">
      <w:pPr>
        <w:pStyle w:val="Heading3"/>
      </w:pPr>
      <w:bookmarkStart w:id="254" w:name="_Toc238116865"/>
      <w:r>
        <w:t>1</w:t>
      </w:r>
      <w:r w:rsidR="00320F2D">
        <w:t>99</w:t>
      </w:r>
      <w:r>
        <w:t>.</w:t>
      </w:r>
      <w:r w:rsidR="00320F2D">
        <w:t>3</w:t>
      </w:r>
      <w:r>
        <w:t xml:space="preserve"> </w:t>
      </w:r>
      <w:r w:rsidR="00320F2D">
        <w:t>Reporting</w:t>
      </w:r>
      <w:bookmarkEnd w:id="254"/>
    </w:p>
    <w:p w14:paraId="214567A3" w14:textId="7EA5AC81" w:rsidR="000D01F6" w:rsidRDefault="00104C4A" w:rsidP="000D01F6">
      <w:r w:rsidRPr="00104C4A">
        <w:t xml:space="preserve">The Contractor shall document the mold remediation per the Deliverable section of the Statement of Work for the project and per ENV </w:t>
      </w:r>
      <w:r w:rsidRPr="00C03711">
        <w:t>ITEM</w:t>
      </w:r>
      <w:r w:rsidRPr="00104C4A">
        <w:t xml:space="preserve"> 103 – Purchase Order Deliverables.</w:t>
      </w:r>
      <w:r w:rsidR="000D01F6">
        <w:br w:type="page"/>
      </w:r>
    </w:p>
    <w:p w14:paraId="71372B2C" w14:textId="5990C0E8" w:rsidR="00331A67" w:rsidRPr="00C03711" w:rsidRDefault="009B757D" w:rsidP="00C03711">
      <w:r w:rsidRPr="00C03711">
        <w:lastRenderedPageBreak/>
        <w:t>ENV ITEM 200</w:t>
      </w:r>
    </w:p>
    <w:p w14:paraId="0AC4D91B" w14:textId="2FFA9467" w:rsidR="007228BD" w:rsidRPr="00C03711" w:rsidRDefault="009B757D" w:rsidP="00C03711">
      <w:r w:rsidRPr="00C03711">
        <w:t>Version 4.0</w:t>
      </w:r>
    </w:p>
    <w:p w14:paraId="308118CF" w14:textId="542E0C39" w:rsidR="007D713C" w:rsidRDefault="009B757D" w:rsidP="004D40E5">
      <w:pPr>
        <w:pStyle w:val="Heading2"/>
      </w:pPr>
      <w:bookmarkStart w:id="255" w:name="_Toc238116866"/>
      <w:r>
        <w:t>200</w:t>
      </w:r>
      <w:r w:rsidR="00D60286">
        <w:t xml:space="preserve"> </w:t>
      </w:r>
      <w:r w:rsidR="00996A86" w:rsidRPr="00996A86">
        <w:t>Underground Storage Tank (UST) Removal from the Ground</w:t>
      </w:r>
      <w:bookmarkEnd w:id="255"/>
    </w:p>
    <w:p w14:paraId="46998FD3" w14:textId="67309578" w:rsidR="001C12E5" w:rsidRDefault="004D40E5" w:rsidP="00C27891">
      <w:pPr>
        <w:pStyle w:val="Heading3"/>
      </w:pPr>
      <w:bookmarkStart w:id="256" w:name="_Toc217895686"/>
      <w:bookmarkStart w:id="257" w:name="_Toc238116867"/>
      <w:bookmarkStart w:id="258" w:name="_Hlk229663905"/>
      <w:bookmarkStart w:id="259" w:name="_Hlk230090240"/>
      <w:bookmarkStart w:id="260" w:name="_Hlk229062877"/>
      <w:r>
        <w:t>200</w:t>
      </w:r>
      <w:r w:rsidR="00FF57DC">
        <w:t xml:space="preserve">.1 </w:t>
      </w:r>
      <w:r>
        <w:t>Description</w:t>
      </w:r>
      <w:bookmarkEnd w:id="256"/>
      <w:bookmarkEnd w:id="257"/>
    </w:p>
    <w:p w14:paraId="0C2F64AD" w14:textId="652C3E6A" w:rsidR="001C12E5" w:rsidRDefault="00EF5911" w:rsidP="001C12E5">
      <w:r w:rsidRPr="00EF5911">
        <w:t>This Standard Operating Procedure (SOP) identifies the requirements for the permanent removal from service by removal from the ground for underground storage tanks (USTs) and UST systems as defined by 30 TAC, Chapter 334, Subchapter A, 334.2.</w:t>
      </w:r>
      <w:bookmarkEnd w:id="258"/>
    </w:p>
    <w:p w14:paraId="10284863" w14:textId="50981AE7" w:rsidR="00A0296A" w:rsidRDefault="00EF5911" w:rsidP="00A0296A">
      <w:pPr>
        <w:pStyle w:val="Heading3"/>
      </w:pPr>
      <w:bookmarkStart w:id="261" w:name="_Toc238116868"/>
      <w:bookmarkEnd w:id="259"/>
      <w:r>
        <w:t>200</w:t>
      </w:r>
      <w:r w:rsidR="00A0296A">
        <w:t>.</w:t>
      </w:r>
      <w:r>
        <w:t>2</w:t>
      </w:r>
      <w:r w:rsidR="00A0296A">
        <w:t xml:space="preserve"> </w:t>
      </w:r>
      <w:r>
        <w:t>Procedures</w:t>
      </w:r>
      <w:bookmarkEnd w:id="261"/>
    </w:p>
    <w:p w14:paraId="4B2680F7" w14:textId="1DD23D4A" w:rsidR="0008482E" w:rsidRPr="0008482E" w:rsidRDefault="0008482E" w:rsidP="0008482E">
      <w:r w:rsidRPr="0008482E">
        <w:t>The Contractor shall remove the UST(s) or UST system(s) in accordance with the following Texas Commission on Environmental Quality (TCEQ) rules and guidance:</w:t>
      </w:r>
    </w:p>
    <w:p w14:paraId="1F2E53AE" w14:textId="77777777" w:rsidR="0008482E" w:rsidRPr="0008482E" w:rsidRDefault="0008482E" w:rsidP="00710C1D">
      <w:pPr>
        <w:pStyle w:val="ListBullet"/>
      </w:pPr>
      <w:r w:rsidRPr="0008482E">
        <w:t>Permanent Removal from Service by Removal from the Ground for USTs and UST Systems:</w:t>
      </w:r>
    </w:p>
    <w:p w14:paraId="4F4D0CC8" w14:textId="4AD8C7A6" w:rsidR="0008482E" w:rsidRPr="00C03711" w:rsidRDefault="0008482E" w:rsidP="00710C1D">
      <w:pPr>
        <w:pStyle w:val="ListBullet"/>
        <w:numPr>
          <w:ilvl w:val="1"/>
          <w:numId w:val="27"/>
        </w:numPr>
        <w:ind w:left="1800" w:hanging="450"/>
      </w:pPr>
      <w:r w:rsidRPr="00C03711">
        <w:t>30 TAC, Chapter 334, Subchapter C, 334.55(b)</w:t>
      </w:r>
    </w:p>
    <w:p w14:paraId="59F034F0" w14:textId="0F55FA14" w:rsidR="0008482E" w:rsidRPr="0008482E" w:rsidRDefault="0008482E" w:rsidP="00710C1D">
      <w:pPr>
        <w:pStyle w:val="ListBullet"/>
      </w:pPr>
      <w:r w:rsidRPr="0008482E">
        <w:t>Construction Notification for USTs and UST Systems:</w:t>
      </w:r>
    </w:p>
    <w:p w14:paraId="6F2BC4AF" w14:textId="347934A6" w:rsidR="0008482E" w:rsidRPr="00C03711" w:rsidRDefault="0008482E" w:rsidP="00710C1D">
      <w:pPr>
        <w:pStyle w:val="ListBullet"/>
        <w:numPr>
          <w:ilvl w:val="1"/>
          <w:numId w:val="27"/>
        </w:numPr>
        <w:ind w:left="1800" w:hanging="450"/>
      </w:pPr>
      <w:r w:rsidRPr="00C03711">
        <w:t xml:space="preserve">30 TAC, Chapter 334, Subchapter A, </w:t>
      </w:r>
      <w:r w:rsidR="00C03711">
        <w:t>3</w:t>
      </w:r>
      <w:r w:rsidRPr="00C03711">
        <w:t>34.6</w:t>
      </w:r>
    </w:p>
    <w:p w14:paraId="7D25642F" w14:textId="70679AD8" w:rsidR="0008482E" w:rsidRPr="0008482E" w:rsidRDefault="0008482E" w:rsidP="00710C1D">
      <w:pPr>
        <w:pStyle w:val="ListBullet"/>
      </w:pPr>
      <w:r w:rsidRPr="0008482E">
        <w:t>Registration for USTs and UST Systems:</w:t>
      </w:r>
    </w:p>
    <w:p w14:paraId="1E814D99" w14:textId="28E5887E" w:rsidR="0008482E" w:rsidRPr="00C03711" w:rsidRDefault="0008482E" w:rsidP="00710C1D">
      <w:pPr>
        <w:pStyle w:val="ListBullet"/>
        <w:numPr>
          <w:ilvl w:val="1"/>
          <w:numId w:val="27"/>
        </w:numPr>
        <w:ind w:left="1800" w:hanging="450"/>
      </w:pPr>
      <w:r w:rsidRPr="00C03711">
        <w:t>30 TAC, Chapter 334, Subchapter A, 334.7</w:t>
      </w:r>
    </w:p>
    <w:p w14:paraId="618A970F" w14:textId="48AC5E67" w:rsidR="0008482E" w:rsidRPr="0008482E" w:rsidRDefault="0008482E" w:rsidP="00710C1D">
      <w:pPr>
        <w:pStyle w:val="ListBullet"/>
      </w:pPr>
      <w:r w:rsidRPr="0008482E">
        <w:t>UST On</w:t>
      </w:r>
      <w:r w:rsidR="009E60B6">
        <w:t xml:space="preserve"> </w:t>
      </w:r>
      <w:r w:rsidRPr="0008482E">
        <w:t>Site Supervisor Licensing and Contractor Registration:</w:t>
      </w:r>
    </w:p>
    <w:p w14:paraId="1CD2084C" w14:textId="4DAB22E3" w:rsidR="0008482E" w:rsidRPr="00C03711" w:rsidRDefault="0008482E" w:rsidP="00710C1D">
      <w:pPr>
        <w:pStyle w:val="ListBullet"/>
        <w:numPr>
          <w:ilvl w:val="1"/>
          <w:numId w:val="27"/>
        </w:numPr>
        <w:ind w:left="1800" w:hanging="450"/>
      </w:pPr>
      <w:r w:rsidRPr="00C03711">
        <w:t>30 TAC, Chapter 334, Subchapter I, 334.401-424</w:t>
      </w:r>
    </w:p>
    <w:p w14:paraId="746DC00C" w14:textId="21C7374B" w:rsidR="00A0296A" w:rsidRPr="00C03711" w:rsidRDefault="0008482E" w:rsidP="00710C1D">
      <w:pPr>
        <w:pStyle w:val="ListBullet"/>
        <w:numPr>
          <w:ilvl w:val="1"/>
          <w:numId w:val="27"/>
        </w:numPr>
        <w:ind w:left="1800" w:hanging="450"/>
      </w:pPr>
      <w:r w:rsidRPr="00C03711">
        <w:t>30 TAC Chapter 30, Subchapter I, 30.301-319</w:t>
      </w:r>
    </w:p>
    <w:p w14:paraId="49B119CC" w14:textId="4FB55B6D" w:rsidR="00A0296A" w:rsidRDefault="007179DF" w:rsidP="00C03711">
      <w:pPr>
        <w:pStyle w:val="Heading4"/>
      </w:pPr>
      <w:bookmarkStart w:id="262" w:name="_Toc238116869"/>
      <w:r w:rsidRPr="007179DF">
        <w:t>TCEQ Publications and Forms</w:t>
      </w:r>
      <w:bookmarkEnd w:id="262"/>
    </w:p>
    <w:p w14:paraId="5B22CB2A" w14:textId="15F96B6C" w:rsidR="009417BD" w:rsidRPr="009417BD" w:rsidRDefault="009417BD" w:rsidP="009417BD">
      <w:r w:rsidRPr="009417BD">
        <w:t>The Contractor shall refer to the following guidance documents and use the following forms, as applicable:</w:t>
      </w:r>
    </w:p>
    <w:p w14:paraId="60D8F302" w14:textId="11C419DF" w:rsidR="009417BD" w:rsidRPr="00C03711" w:rsidRDefault="009417BD" w:rsidP="00C03711">
      <w:pPr>
        <w:pStyle w:val="ListBullet"/>
      </w:pPr>
      <w:r w:rsidRPr="00C03711">
        <w:t>Investigating and Reporting Releases from Petroleum Storage Tanks (PSTs) (</w:t>
      </w:r>
      <w:r w:rsidR="00077984" w:rsidRPr="00077984">
        <w:t>Regulatory Guidance</w:t>
      </w:r>
      <w:r w:rsidR="00077984">
        <w:t xml:space="preserve"> (</w:t>
      </w:r>
      <w:r w:rsidRPr="00C03711">
        <w:t>RG</w:t>
      </w:r>
      <w:r w:rsidR="00077984">
        <w:t>)</w:t>
      </w:r>
      <w:r w:rsidRPr="00C03711">
        <w:t>-411)</w:t>
      </w:r>
    </w:p>
    <w:p w14:paraId="7DEF6B04" w14:textId="77777777" w:rsidR="009417BD" w:rsidRPr="00C03711" w:rsidRDefault="009417BD" w:rsidP="00C03711">
      <w:pPr>
        <w:pStyle w:val="ListBullet"/>
      </w:pPr>
      <w:r w:rsidRPr="00C03711">
        <w:lastRenderedPageBreak/>
        <w:t>Petroleum Storage Tanks: Am I regulated? (RG-042)</w:t>
      </w:r>
    </w:p>
    <w:p w14:paraId="64E969BE" w14:textId="51AC388B" w:rsidR="009417BD" w:rsidRPr="00B37052" w:rsidRDefault="009417BD" w:rsidP="00710C1D">
      <w:pPr>
        <w:pStyle w:val="ListBullet"/>
      </w:pPr>
      <w:r w:rsidRPr="00B37052">
        <w:t>PST Super Guide: A Comprehensive Guide to Compliance in Texas:</w:t>
      </w:r>
    </w:p>
    <w:p w14:paraId="698A9070" w14:textId="77777777" w:rsidR="009417BD" w:rsidRPr="00C03711" w:rsidRDefault="009417BD" w:rsidP="00710C1D">
      <w:pPr>
        <w:pStyle w:val="ListBullet"/>
        <w:numPr>
          <w:ilvl w:val="1"/>
          <w:numId w:val="27"/>
        </w:numPr>
        <w:ind w:left="1890" w:hanging="540"/>
      </w:pPr>
      <w:r w:rsidRPr="00C03711">
        <w:t>Licensed Underground Storage Tank Contractors (RG-475c)</w:t>
      </w:r>
    </w:p>
    <w:p w14:paraId="03D4008B" w14:textId="77777777" w:rsidR="009417BD" w:rsidRPr="00C03711" w:rsidRDefault="009417BD" w:rsidP="00710C1D">
      <w:pPr>
        <w:pStyle w:val="ListBullet"/>
        <w:numPr>
          <w:ilvl w:val="1"/>
          <w:numId w:val="27"/>
        </w:numPr>
        <w:ind w:left="1890" w:hanging="540"/>
      </w:pPr>
      <w:r w:rsidRPr="00C03711">
        <w:t>Permanently Removing Petroleum Storage Tanks from Service (RG-475m)</w:t>
      </w:r>
    </w:p>
    <w:p w14:paraId="77257E87" w14:textId="1BE05247" w:rsidR="009417BD" w:rsidRPr="00C03711" w:rsidRDefault="009417BD" w:rsidP="00C03711">
      <w:pPr>
        <w:pStyle w:val="ListBullet"/>
      </w:pPr>
      <w:r w:rsidRPr="00C03711">
        <w:t>Underground Storage Tank Registration and Self</w:t>
      </w:r>
      <w:r w:rsidR="009E60B6">
        <w:t xml:space="preserve"> </w:t>
      </w:r>
      <w:r w:rsidRPr="00C03711">
        <w:t>Certification Form (TCEQ-00724)</w:t>
      </w:r>
    </w:p>
    <w:p w14:paraId="7473FD6C" w14:textId="77777777" w:rsidR="009417BD" w:rsidRPr="00C03711" w:rsidRDefault="009417BD" w:rsidP="00C03711">
      <w:pPr>
        <w:pStyle w:val="ListBullet"/>
      </w:pPr>
      <w:r w:rsidRPr="00C03711">
        <w:t>Underground &amp; Aboveground Storage Tank Construction Notification Form (TCEQ-00495)</w:t>
      </w:r>
    </w:p>
    <w:p w14:paraId="20CE0628" w14:textId="77777777" w:rsidR="009417BD" w:rsidRPr="00C03711" w:rsidRDefault="009417BD" w:rsidP="00C03711">
      <w:pPr>
        <w:pStyle w:val="ListBullet"/>
      </w:pPr>
      <w:r w:rsidRPr="00C03711">
        <w:t>Incident Report Form (TCEQ-20097)</w:t>
      </w:r>
    </w:p>
    <w:p w14:paraId="2A377D94" w14:textId="19AADBAE" w:rsidR="00A0296A" w:rsidRPr="00C03711" w:rsidRDefault="009417BD" w:rsidP="00C03711">
      <w:pPr>
        <w:pStyle w:val="ListBullet"/>
      </w:pPr>
      <w:r w:rsidRPr="00C03711">
        <w:t>Release Determination Report form (TCEQ-00621)</w:t>
      </w:r>
    </w:p>
    <w:p w14:paraId="22207E7B" w14:textId="7463DBE5" w:rsidR="00A0296A" w:rsidRDefault="00214912" w:rsidP="00C03711">
      <w:pPr>
        <w:pStyle w:val="Heading4"/>
      </w:pPr>
      <w:bookmarkStart w:id="263" w:name="_Toc238116870"/>
      <w:r w:rsidRPr="00214912">
        <w:t>TxDOT Publication</w:t>
      </w:r>
      <w:bookmarkEnd w:id="263"/>
    </w:p>
    <w:p w14:paraId="253F229C" w14:textId="7A13AEB2" w:rsidR="00664483" w:rsidRPr="00664483" w:rsidRDefault="00664483" w:rsidP="00664483">
      <w:r w:rsidRPr="00664483">
        <w:t>The contractor shall refer to the following:</w:t>
      </w:r>
    </w:p>
    <w:p w14:paraId="53A1072E" w14:textId="1295D3F9" w:rsidR="00A0296A" w:rsidRPr="00437A06" w:rsidRDefault="00664483" w:rsidP="00C03711">
      <w:pPr>
        <w:pStyle w:val="ListBullet"/>
      </w:pPr>
      <w:r w:rsidRPr="00664483">
        <w:t>Technical Guide: Removal of Underground Storage Tanks (USTs) Encountered During Construction</w:t>
      </w:r>
    </w:p>
    <w:p w14:paraId="4DD6A1EF" w14:textId="22A81AA6" w:rsidR="00A0296A" w:rsidRDefault="00437A06" w:rsidP="00C03711">
      <w:pPr>
        <w:pStyle w:val="Heading3"/>
        <w:keepNext w:val="0"/>
        <w:keepLines w:val="0"/>
      </w:pPr>
      <w:bookmarkStart w:id="264" w:name="_Toc238116871"/>
      <w:r>
        <w:t>200</w:t>
      </w:r>
      <w:r w:rsidR="00A0296A">
        <w:t>.</w:t>
      </w:r>
      <w:r>
        <w:t>3</w:t>
      </w:r>
      <w:r w:rsidR="00A0296A">
        <w:t xml:space="preserve"> </w:t>
      </w:r>
      <w:r w:rsidR="00A401CA" w:rsidRPr="00A401CA">
        <w:t>Reporting</w:t>
      </w:r>
      <w:r w:rsidR="00C03711">
        <w:t xml:space="preserve"> and </w:t>
      </w:r>
      <w:r w:rsidR="00A401CA" w:rsidRPr="00A401CA">
        <w:t>Deliverables</w:t>
      </w:r>
      <w:bookmarkEnd w:id="264"/>
    </w:p>
    <w:p w14:paraId="510D6E0E" w14:textId="1DB8AB7B" w:rsidR="00764748" w:rsidRDefault="00764748" w:rsidP="00C03711">
      <w:pPr>
        <w:keepLines w:val="0"/>
      </w:pPr>
      <w:r w:rsidRPr="00764748">
        <w:t>The final report (deliverable) shall contain the information outlined in TCEQ rules, particularly 30 TAC 334.55(b), and include the TCEQ Release Determination Report form (TCEQ-00621). The Contractor shall prepare the Regulatory Derived Deliverable(s) in accordance with the most current format specified by the regulatory agency, the Deliverable section of the Statement of Work for the project, and ENV ITEM 103 – Purchase Order Deliverables.</w:t>
      </w:r>
    </w:p>
    <w:p w14:paraId="50973D0A" w14:textId="77777777" w:rsidR="00C03711" w:rsidRDefault="00C03711" w:rsidP="009D2EDE">
      <w:pPr>
        <w:spacing w:after="0"/>
        <w:sectPr w:rsidR="00C03711" w:rsidSect="00655119">
          <w:pgSz w:w="12240" w:h="15840"/>
          <w:pgMar w:top="720" w:right="720" w:bottom="720" w:left="720" w:header="720" w:footer="576" w:gutter="0"/>
          <w:cols w:space="720"/>
          <w:docGrid w:linePitch="360"/>
        </w:sectPr>
      </w:pPr>
    </w:p>
    <w:p w14:paraId="18A454B9" w14:textId="7A16BBB1" w:rsidR="00A0296A" w:rsidRPr="00C03711" w:rsidRDefault="000D5DAD" w:rsidP="00C03711">
      <w:r w:rsidRPr="00C03711">
        <w:lastRenderedPageBreak/>
        <w:t>ENV ITEM 201</w:t>
      </w:r>
    </w:p>
    <w:p w14:paraId="5764EDE4" w14:textId="197D296F" w:rsidR="00A0296A" w:rsidRPr="00C03711" w:rsidRDefault="000D5DAD" w:rsidP="00C03711">
      <w:r w:rsidRPr="00C03711">
        <w:t>Version 3.0</w:t>
      </w:r>
    </w:p>
    <w:p w14:paraId="3C71B8A6" w14:textId="0B8504BD" w:rsidR="000735C7" w:rsidRDefault="000735C7" w:rsidP="000735C7">
      <w:pPr>
        <w:pStyle w:val="Heading2"/>
      </w:pPr>
      <w:bookmarkStart w:id="265" w:name="_Toc238116872"/>
      <w:r>
        <w:t>20</w:t>
      </w:r>
      <w:r w:rsidR="00027B8F">
        <w:t>1</w:t>
      </w:r>
      <w:r>
        <w:t xml:space="preserve"> </w:t>
      </w:r>
      <w:r w:rsidR="006B3E0A" w:rsidRPr="006B3E0A">
        <w:t>Aboveground Storage Tank (AST) Removal</w:t>
      </w:r>
      <w:bookmarkEnd w:id="265"/>
    </w:p>
    <w:p w14:paraId="48C8554B" w14:textId="4E15C1CC" w:rsidR="000A1002" w:rsidRDefault="000A1002" w:rsidP="000A1002">
      <w:pPr>
        <w:pStyle w:val="Heading3"/>
      </w:pPr>
      <w:bookmarkStart w:id="266" w:name="_Toc238116873"/>
      <w:r>
        <w:t>20</w:t>
      </w:r>
      <w:r w:rsidR="006B3E0A">
        <w:t>1</w:t>
      </w:r>
      <w:r>
        <w:t>.1 Description</w:t>
      </w:r>
      <w:bookmarkEnd w:id="266"/>
    </w:p>
    <w:p w14:paraId="487CED38" w14:textId="72BA2A7D" w:rsidR="000A1002" w:rsidRDefault="0092539B" w:rsidP="000A1002">
      <w:r w:rsidRPr="0092539B">
        <w:t>This Standard Operating Procedure (SOP) identifies the requirements for the removal of an aboveground storage tank (AST) and associated piping</w:t>
      </w:r>
      <w:r w:rsidRPr="0092539B" w:rsidDel="00297650">
        <w:t xml:space="preserve"> </w:t>
      </w:r>
      <w:r w:rsidRPr="0092539B">
        <w:t>as defined by 30 TAC, Chapter 334, Subchapter F, 334.122.</w:t>
      </w:r>
    </w:p>
    <w:p w14:paraId="1B272ED1" w14:textId="43BD4C8C" w:rsidR="00D71BBB" w:rsidRDefault="00D3528D" w:rsidP="00D3528D">
      <w:r w:rsidRPr="00D3528D">
        <w:rPr>
          <w:b/>
          <w:bCs/>
        </w:rPr>
        <w:t>Note:</w:t>
      </w:r>
      <w:r>
        <w:t xml:space="preserve"> This</w:t>
      </w:r>
      <w:r w:rsidR="00D71BBB">
        <w:t xml:space="preserve"> SOP applies to ASTs regulated by 30 TAC Chapter 334, Subchapter A and Subchapter F, which follow the same release reporting, investigation, and corrective action requirements as regulated underground storage tank (UST) facilities for suspected or confirmed releases.</w:t>
      </w:r>
    </w:p>
    <w:p w14:paraId="7245E3EF" w14:textId="4BD8D389" w:rsidR="000A1002" w:rsidRDefault="00D71BBB" w:rsidP="00D71BBB">
      <w:r>
        <w:t>ASTs exempt from the AST program under 334.123(a)(9) and (b) (relating to Exemptions for ASTs), and</w:t>
      </w:r>
      <w:r w:rsidR="00C03711">
        <w:t xml:space="preserve"> </w:t>
      </w:r>
      <w:r>
        <w:t>334.124(a)(4) (relating to Exclusions for ASTs) may be subject to 30 TAC Chapter 327 (relating to Spill Prevention and Control) when a discharge or spill (as defined by 30 TAC 327.2) has occurred.</w:t>
      </w:r>
    </w:p>
    <w:p w14:paraId="07F95074" w14:textId="05BA3FEF" w:rsidR="000A1002" w:rsidRDefault="000A1002" w:rsidP="000A1002">
      <w:pPr>
        <w:pStyle w:val="Heading3"/>
      </w:pPr>
      <w:bookmarkStart w:id="267" w:name="_Toc238116874"/>
      <w:r>
        <w:t>20</w:t>
      </w:r>
      <w:r w:rsidR="00DC6D79">
        <w:t>1</w:t>
      </w:r>
      <w:r>
        <w:t>.</w:t>
      </w:r>
      <w:r w:rsidR="003D4F1E">
        <w:t>2</w:t>
      </w:r>
      <w:r>
        <w:t xml:space="preserve"> </w:t>
      </w:r>
      <w:r w:rsidR="003D4F1E">
        <w:t>Procedures</w:t>
      </w:r>
      <w:bookmarkEnd w:id="267"/>
    </w:p>
    <w:p w14:paraId="3D3290F7" w14:textId="26FDAB97" w:rsidR="001B6EDA" w:rsidRPr="001B6EDA" w:rsidRDefault="001B6EDA" w:rsidP="001B6EDA">
      <w:r w:rsidRPr="001B6EDA">
        <w:t>Although there are no technical requirements for permanent removal from service for an AST in Texas, many of the procedures required for USTs are applicable, including:</w:t>
      </w:r>
    </w:p>
    <w:p w14:paraId="57F02E05" w14:textId="77777777" w:rsidR="001B6EDA" w:rsidRPr="001B6EDA" w:rsidRDefault="001B6EDA" w:rsidP="001076A2">
      <w:pPr>
        <w:pStyle w:val="ListBullet"/>
      </w:pPr>
      <w:r w:rsidRPr="001B6EDA">
        <w:t>Comply with any local government permitting requirements.</w:t>
      </w:r>
    </w:p>
    <w:p w14:paraId="34224AF0" w14:textId="77777777" w:rsidR="001B6EDA" w:rsidRPr="001B6EDA" w:rsidRDefault="001B6EDA" w:rsidP="001076A2">
      <w:pPr>
        <w:pStyle w:val="ListBullet"/>
      </w:pPr>
      <w:r w:rsidRPr="001B6EDA">
        <w:t>Tanks shall be properly emptied, cleaned, and purged of vapors prior to removal in accordance with accepted industry procedures commonly employed for the stored regulated substance.</w:t>
      </w:r>
    </w:p>
    <w:p w14:paraId="22A199DA" w14:textId="77777777" w:rsidR="001B6EDA" w:rsidRPr="001B6EDA" w:rsidRDefault="001B6EDA" w:rsidP="001076A2">
      <w:pPr>
        <w:pStyle w:val="ListBullet"/>
      </w:pPr>
      <w:r w:rsidRPr="001B6EDA">
        <w:t>All connected piping and other ancillary equipment shall be emptied, disconnected, and properly plugged, capped, or removed.</w:t>
      </w:r>
    </w:p>
    <w:p w14:paraId="2C9810AB" w14:textId="77777777" w:rsidR="001B6EDA" w:rsidRPr="001B6EDA" w:rsidRDefault="001B6EDA" w:rsidP="00D847BF">
      <w:pPr>
        <w:pStyle w:val="ListBullet"/>
      </w:pPr>
      <w:r w:rsidRPr="001B6EDA">
        <w:t xml:space="preserve">Prior to transport for disposal, legibly and permanently label (in letters at least two inches high) the tank with the name of the former contents, a flammability warning (if applicable), and a warning that the tank is </w:t>
      </w:r>
      <w:r w:rsidRPr="001B6EDA">
        <w:lastRenderedPageBreak/>
        <w:t>unsuitable for the storage of drinking water or the storage of human or animal food products.</w:t>
      </w:r>
    </w:p>
    <w:p w14:paraId="60C44D1B" w14:textId="77777777" w:rsidR="001B6EDA" w:rsidRPr="001B6EDA" w:rsidRDefault="001B6EDA" w:rsidP="00D847BF">
      <w:pPr>
        <w:pStyle w:val="ListBullet"/>
      </w:pPr>
      <w:r w:rsidRPr="001B6EDA">
        <w:t>Properly dispose or recycle all waste, tanks, piping, and ancillary equipment. The methods and procedures used for the handling, transporting, and disposing or recycling of removed tanks (and parts of such tanks) shall be protective of human health and safety and the environment, and shall be in accordance with all applicable federal, state, and local regulations.</w:t>
      </w:r>
    </w:p>
    <w:p w14:paraId="65CEEE9B" w14:textId="77777777" w:rsidR="001B6EDA" w:rsidRPr="001B6EDA" w:rsidRDefault="001B6EDA" w:rsidP="00D847BF">
      <w:pPr>
        <w:pStyle w:val="ListBullet"/>
      </w:pPr>
      <w:r w:rsidRPr="001B6EDA">
        <w:t>Inspect the area for releases from the AST. If a release is suspected, additional investigation will be required.</w:t>
      </w:r>
    </w:p>
    <w:p w14:paraId="1C1205EC" w14:textId="7DAFD3DC" w:rsidR="001B6EDA" w:rsidRPr="001B6EDA" w:rsidRDefault="001B6EDA" w:rsidP="001B6EDA">
      <w:pPr>
        <w:pStyle w:val="ListBullet"/>
      </w:pPr>
      <w:r w:rsidRPr="001B6EDA">
        <w:t>Complete an updated AST registration form in accordance with TCEQ requirements.</w:t>
      </w:r>
    </w:p>
    <w:p w14:paraId="008E4561" w14:textId="77777777" w:rsidR="00404933" w:rsidRDefault="001B6EDA" w:rsidP="00C03711">
      <w:pPr>
        <w:pStyle w:val="Heading4"/>
      </w:pPr>
      <w:bookmarkStart w:id="268" w:name="_Toc238116875"/>
      <w:r w:rsidRPr="001B6EDA">
        <w:t>TCEQ Publications and Forms:</w:t>
      </w:r>
      <w:bookmarkEnd w:id="268"/>
      <w:r w:rsidRPr="001B6EDA">
        <w:t xml:space="preserve">  </w:t>
      </w:r>
    </w:p>
    <w:p w14:paraId="7A7A0007" w14:textId="5CA6A82A" w:rsidR="001B6EDA" w:rsidRPr="001B6EDA" w:rsidRDefault="001B6EDA" w:rsidP="00364079">
      <w:r w:rsidRPr="001B6EDA">
        <w:t>The Contractor shall refer to the following guidance documents and use the following forms, as applicable:</w:t>
      </w:r>
    </w:p>
    <w:p w14:paraId="35600FD1" w14:textId="77777777" w:rsidR="001B6EDA" w:rsidRPr="00C03711" w:rsidRDefault="001B6EDA" w:rsidP="00C03711">
      <w:pPr>
        <w:pStyle w:val="ListBullet"/>
      </w:pPr>
      <w:r w:rsidRPr="00C03711">
        <w:t>Investigating and Reporting Releases from Petroleum Storage Tanks (PSTs) (RG-411)</w:t>
      </w:r>
    </w:p>
    <w:p w14:paraId="414BA7C2" w14:textId="77777777" w:rsidR="001B6EDA" w:rsidRPr="00C03711" w:rsidRDefault="001B6EDA" w:rsidP="00C03711">
      <w:pPr>
        <w:pStyle w:val="ListBullet"/>
      </w:pPr>
      <w:r w:rsidRPr="00C03711">
        <w:t>Petroleum Storage Tanks: Am I regulated? (RG-042)</w:t>
      </w:r>
    </w:p>
    <w:p w14:paraId="0E6F875C" w14:textId="77777777" w:rsidR="001B6EDA" w:rsidRPr="00C03711" w:rsidRDefault="001B6EDA" w:rsidP="00E77669">
      <w:pPr>
        <w:pStyle w:val="ListBullet"/>
      </w:pPr>
      <w:r w:rsidRPr="00C03711">
        <w:t xml:space="preserve">PST Super Guide: A Comprehensive Guide to Compliance in Texas: </w:t>
      </w:r>
    </w:p>
    <w:p w14:paraId="67A88BA4" w14:textId="77777777" w:rsidR="001B6EDA" w:rsidRPr="00C03711" w:rsidRDefault="001B6EDA" w:rsidP="00E77669">
      <w:pPr>
        <w:pStyle w:val="ListBullet"/>
        <w:numPr>
          <w:ilvl w:val="1"/>
          <w:numId w:val="27"/>
        </w:numPr>
        <w:ind w:left="1800" w:hanging="450"/>
      </w:pPr>
      <w:r w:rsidRPr="00C03711">
        <w:t>Suspected Releases from Petroleum Storage Tanks (RG-475h)</w:t>
      </w:r>
    </w:p>
    <w:p w14:paraId="48020DC3" w14:textId="77777777" w:rsidR="001B6EDA" w:rsidRPr="00C03711" w:rsidRDefault="001B6EDA" w:rsidP="00E77669">
      <w:pPr>
        <w:pStyle w:val="ListBullet"/>
        <w:numPr>
          <w:ilvl w:val="1"/>
          <w:numId w:val="27"/>
        </w:numPr>
        <w:ind w:left="1800" w:hanging="450"/>
      </w:pPr>
      <w:r w:rsidRPr="00C03711">
        <w:t>Aboveground Petroleum Storage Tank (RG-475n)</w:t>
      </w:r>
    </w:p>
    <w:p w14:paraId="11D6BCFF" w14:textId="19792AF8" w:rsidR="001B6EDA" w:rsidRPr="00C03711" w:rsidRDefault="001B6EDA" w:rsidP="00C03711">
      <w:pPr>
        <w:pStyle w:val="ListBullet"/>
      </w:pPr>
      <w:r w:rsidRPr="00C03711">
        <w:t>Aboveground Storage Tank Registration and Self</w:t>
      </w:r>
      <w:r w:rsidR="009E60B6">
        <w:t xml:space="preserve"> </w:t>
      </w:r>
      <w:r w:rsidRPr="00C03711">
        <w:t>Certification Form (TCEQ-00659)</w:t>
      </w:r>
    </w:p>
    <w:p w14:paraId="761D3D3A" w14:textId="77777777" w:rsidR="001B6EDA" w:rsidRPr="00C03711" w:rsidRDefault="001B6EDA" w:rsidP="00C03711">
      <w:pPr>
        <w:pStyle w:val="ListBullet"/>
      </w:pPr>
      <w:r w:rsidRPr="00C03711">
        <w:t>Incident Report Form (TCEQ-20097)</w:t>
      </w:r>
    </w:p>
    <w:p w14:paraId="5AC2DBEB" w14:textId="77777777" w:rsidR="001B6EDA" w:rsidRPr="00C03711" w:rsidRDefault="001B6EDA" w:rsidP="00C03711">
      <w:pPr>
        <w:pStyle w:val="ListBullet"/>
      </w:pPr>
      <w:r w:rsidRPr="00C03711">
        <w:t>Release Determination Report form (TCEQ-00621)</w:t>
      </w:r>
    </w:p>
    <w:p w14:paraId="6809E810" w14:textId="6AF56B9E" w:rsidR="00290A3E" w:rsidRDefault="001D61A0" w:rsidP="00C03711">
      <w:pPr>
        <w:pStyle w:val="Heading3"/>
        <w:keepNext w:val="0"/>
        <w:keepLines w:val="0"/>
      </w:pPr>
      <w:bookmarkStart w:id="269" w:name="_Toc238116876"/>
      <w:r>
        <w:t>20</w:t>
      </w:r>
      <w:r w:rsidR="00290A3E">
        <w:t>1.</w:t>
      </w:r>
      <w:r w:rsidR="006D7BFB">
        <w:t>3</w:t>
      </w:r>
      <w:r w:rsidR="00290A3E">
        <w:t xml:space="preserve"> </w:t>
      </w:r>
      <w:r w:rsidR="009175C8" w:rsidRPr="009175C8">
        <w:t>Contractor Licenses and Registrations</w:t>
      </w:r>
      <w:bookmarkEnd w:id="269"/>
    </w:p>
    <w:p w14:paraId="02901570" w14:textId="7EBDA8C4" w:rsidR="000A1002" w:rsidRDefault="00516F43" w:rsidP="00C03711">
      <w:pPr>
        <w:keepNext w:val="0"/>
        <w:keepLines w:val="0"/>
      </w:pPr>
      <w:r w:rsidRPr="00516F43">
        <w:t xml:space="preserve">The Contractor shall have the appropriate licenses and registrations from the TCEQ to perform the removal and disposal of fuel and fuel residue from an AST system. The </w:t>
      </w:r>
      <w:r w:rsidRPr="00516F43">
        <w:lastRenderedPageBreak/>
        <w:t>transporter and disposer of the fuel and fuel residue shall be registered</w:t>
      </w:r>
      <w:r w:rsidR="002814B2">
        <w:t xml:space="preserve"> and </w:t>
      </w:r>
      <w:r w:rsidRPr="00516F43">
        <w:t>licensed with the TCEQ.</w:t>
      </w:r>
    </w:p>
    <w:p w14:paraId="09D55860" w14:textId="18F11618" w:rsidR="00516F43" w:rsidRDefault="00A25C25" w:rsidP="00516F43">
      <w:pPr>
        <w:pStyle w:val="Heading3"/>
      </w:pPr>
      <w:bookmarkStart w:id="270" w:name="_Toc238116877"/>
      <w:r>
        <w:t>20</w:t>
      </w:r>
      <w:r w:rsidR="00516F43">
        <w:t>1.</w:t>
      </w:r>
      <w:r>
        <w:t>4</w:t>
      </w:r>
      <w:r w:rsidR="00516F43">
        <w:t xml:space="preserve"> </w:t>
      </w:r>
      <w:r w:rsidR="00582A1B" w:rsidRPr="00582A1B">
        <w:t>Reporting</w:t>
      </w:r>
      <w:r w:rsidR="00C03711">
        <w:t xml:space="preserve"> and </w:t>
      </w:r>
      <w:r w:rsidR="00582A1B" w:rsidRPr="00582A1B">
        <w:t>Deliverables</w:t>
      </w:r>
      <w:bookmarkEnd w:id="270"/>
    </w:p>
    <w:p w14:paraId="1159CD78" w14:textId="23AB712F" w:rsidR="00052978" w:rsidRPr="00052978" w:rsidRDefault="00052978" w:rsidP="00052978">
      <w:r w:rsidRPr="00052978">
        <w:t>Submit project deliverables as specified in ENV ITEM 103, Purchase Order Deliverables and in accordance with the SOW and</w:t>
      </w:r>
      <w:r w:rsidR="002814B2">
        <w:t xml:space="preserve"> </w:t>
      </w:r>
      <w:r w:rsidRPr="00052978">
        <w:t>or Contract requirements. The Final Report shall include:</w:t>
      </w:r>
    </w:p>
    <w:p w14:paraId="3D2C3901" w14:textId="77777777" w:rsidR="00052978" w:rsidRPr="00052978" w:rsidRDefault="00052978" w:rsidP="009C5B21">
      <w:pPr>
        <w:pStyle w:val="ListBullet"/>
      </w:pPr>
      <w:r w:rsidRPr="00052978">
        <w:t>Location, number, contents, and size of AST(s)</w:t>
      </w:r>
    </w:p>
    <w:p w14:paraId="6493AEFB" w14:textId="57C57412" w:rsidR="00052978" w:rsidRPr="00052978" w:rsidRDefault="00052978" w:rsidP="009C5B21">
      <w:pPr>
        <w:pStyle w:val="ListBullet"/>
      </w:pPr>
      <w:r w:rsidRPr="00052978">
        <w:t>Volume of liquids</w:t>
      </w:r>
      <w:r w:rsidR="002814B2">
        <w:t xml:space="preserve">, </w:t>
      </w:r>
      <w:r w:rsidRPr="00052978">
        <w:t>semi-solids removed, managed, and disposed</w:t>
      </w:r>
    </w:p>
    <w:p w14:paraId="10ACC84D" w14:textId="77C663A8" w:rsidR="00052978" w:rsidRPr="00052978" w:rsidRDefault="00052978" w:rsidP="009C5B21">
      <w:pPr>
        <w:pStyle w:val="ListBullet"/>
      </w:pPr>
      <w:r w:rsidRPr="00052978">
        <w:t>Photographic documentation of field activities, documenting removal of contents of AST(s) and removal of the AST system</w:t>
      </w:r>
    </w:p>
    <w:p w14:paraId="4F8CE1C7" w14:textId="10EA26C9" w:rsidR="00052978" w:rsidRPr="00FB77EC" w:rsidRDefault="00052978" w:rsidP="009C5B21">
      <w:pPr>
        <w:pStyle w:val="ListBullet"/>
      </w:pPr>
      <w:r w:rsidRPr="00052978">
        <w:t>Updated TCEQ Aboveground Storage Tank Registration and Self</w:t>
      </w:r>
      <w:r w:rsidR="009E60B6">
        <w:t xml:space="preserve"> </w:t>
      </w:r>
      <w:r w:rsidRPr="00052978">
        <w:t>Certification Form (TCEQ-00659)</w:t>
      </w:r>
    </w:p>
    <w:p w14:paraId="66F732A7" w14:textId="08C9F5A5" w:rsidR="00516F43" w:rsidRDefault="00052978" w:rsidP="009C5B21">
      <w:pPr>
        <w:pStyle w:val="ListBullet"/>
      </w:pPr>
      <w:r w:rsidRPr="00052978">
        <w:t>For suspected or confirmed releases, complete a TCEQ Release Determination Report form (TCEQ-00621)</w:t>
      </w:r>
      <w:r w:rsidR="002409B8">
        <w:t>.</w:t>
      </w:r>
    </w:p>
    <w:p w14:paraId="06AD9C9C" w14:textId="7BA614C0" w:rsidR="002C6AEF" w:rsidRDefault="002C6AEF" w:rsidP="002C6AEF">
      <w:pPr>
        <w:pStyle w:val="Heading3"/>
      </w:pPr>
      <w:bookmarkStart w:id="271" w:name="_Toc238116878"/>
      <w:r>
        <w:t>201.5 References</w:t>
      </w:r>
      <w:bookmarkEnd w:id="271"/>
    </w:p>
    <w:p w14:paraId="4D5DB030" w14:textId="6A2AB324" w:rsidR="002C6AEF" w:rsidRDefault="00017C1F" w:rsidP="002C6AEF">
      <w:r w:rsidRPr="00017C1F">
        <w:t>The Contractor shall comply with the following TCEQ rules:</w:t>
      </w:r>
    </w:p>
    <w:p w14:paraId="10C050E8" w14:textId="2B7299CD" w:rsidR="002A40F8" w:rsidRDefault="002A40F8" w:rsidP="002A40F8">
      <w:pPr>
        <w:pStyle w:val="ListBullet"/>
      </w:pPr>
      <w:r>
        <w:t>Release Reporting and Corrective Action for Aboveground Storage Tanks (ASTs): 30 TAC 334, Subchapter F,</w:t>
      </w:r>
      <w:r w:rsidR="00C03711">
        <w:t xml:space="preserve"> </w:t>
      </w:r>
      <w:r>
        <w:t>334.129</w:t>
      </w:r>
    </w:p>
    <w:p w14:paraId="38A4DB9B" w14:textId="07C5C1B2" w:rsidR="000D01F6" w:rsidRPr="000D01F6" w:rsidRDefault="002A40F8" w:rsidP="000D01F6">
      <w:pPr>
        <w:pStyle w:val="ListBullet"/>
        <w:spacing w:after="0" w:line="240" w:lineRule="auto"/>
      </w:pPr>
      <w:r>
        <w:t>AST Registration Requirements 30 TAC 334, Subchapter F, 334.127</w:t>
      </w:r>
      <w:r w:rsidR="000D01F6">
        <w:br w:type="page"/>
      </w:r>
    </w:p>
    <w:p w14:paraId="4166A6E5" w14:textId="25729AAE" w:rsidR="00D7580D" w:rsidRPr="00C03711" w:rsidRDefault="004F4386" w:rsidP="000D01F6">
      <w:r w:rsidRPr="00C03711">
        <w:lastRenderedPageBreak/>
        <w:t>ENV ITEM 202</w:t>
      </w:r>
    </w:p>
    <w:p w14:paraId="3537E9A0" w14:textId="79820D70" w:rsidR="004F4386" w:rsidRPr="00C03711" w:rsidRDefault="004F4386" w:rsidP="000D01F6">
      <w:r w:rsidRPr="00C03711">
        <w:t>Version 3.0</w:t>
      </w:r>
    </w:p>
    <w:p w14:paraId="3506F762" w14:textId="61F842D2" w:rsidR="003C60CD" w:rsidRDefault="00DA784F" w:rsidP="00ED0597">
      <w:pPr>
        <w:pStyle w:val="Heading2"/>
      </w:pPr>
      <w:bookmarkStart w:id="272" w:name="_Toc238116879"/>
      <w:r>
        <w:t>202</w:t>
      </w:r>
      <w:r w:rsidR="003C60CD">
        <w:t xml:space="preserve"> </w:t>
      </w:r>
      <w:r w:rsidR="00ED0597" w:rsidRPr="00ED0597">
        <w:t>Underground Storage Tank (UST) In-Place Closure</w:t>
      </w:r>
      <w:bookmarkEnd w:id="272"/>
    </w:p>
    <w:p w14:paraId="51D68B08" w14:textId="6074EB80" w:rsidR="00156506" w:rsidRDefault="00ED0597" w:rsidP="00156506">
      <w:pPr>
        <w:pStyle w:val="Heading3"/>
      </w:pPr>
      <w:bookmarkStart w:id="273" w:name="_Toc238116880"/>
      <w:r>
        <w:t>202</w:t>
      </w:r>
      <w:r w:rsidR="00156506">
        <w:t xml:space="preserve">.1 </w:t>
      </w:r>
      <w:r w:rsidR="00C96688">
        <w:t>Description</w:t>
      </w:r>
      <w:bookmarkEnd w:id="273"/>
    </w:p>
    <w:p w14:paraId="2EA09410" w14:textId="6186A752" w:rsidR="00156506" w:rsidRPr="003C60CD" w:rsidRDefault="00FE5883" w:rsidP="00156506">
      <w:r w:rsidRPr="00FE5883">
        <w:t>This Standard Operating Procedure (SOP) identifies the requirements to close an underground storage tank (UST) and associated ancillary equipment in place.</w:t>
      </w:r>
    </w:p>
    <w:p w14:paraId="36C0DEB9" w14:textId="0C125542" w:rsidR="00156506" w:rsidRDefault="00235ECB" w:rsidP="00156506">
      <w:pPr>
        <w:pStyle w:val="Heading3"/>
      </w:pPr>
      <w:bookmarkStart w:id="274" w:name="_Toc238116881"/>
      <w:r>
        <w:t>202</w:t>
      </w:r>
      <w:r w:rsidR="00156506">
        <w:t>.</w:t>
      </w:r>
      <w:r>
        <w:t>2</w:t>
      </w:r>
      <w:r w:rsidR="00156506">
        <w:t xml:space="preserve"> </w:t>
      </w:r>
      <w:r>
        <w:t>Procedures</w:t>
      </w:r>
      <w:bookmarkEnd w:id="274"/>
    </w:p>
    <w:p w14:paraId="7863BF2B" w14:textId="1D90DAB2" w:rsidR="000A4565" w:rsidRPr="000A4565" w:rsidRDefault="000A4565" w:rsidP="000A4565">
      <w:r w:rsidRPr="000A4565">
        <w:t>The Contractor shall close the UST in-place in accordance with the Texas Commission on Environmental Quality’s (TCEQ) regulations found in 30 TAC 334.55 and the following:</w:t>
      </w:r>
    </w:p>
    <w:p w14:paraId="25A9DCEB" w14:textId="77777777" w:rsidR="000A4565" w:rsidRPr="000A4565" w:rsidRDefault="000A4565" w:rsidP="000A4565">
      <w:pPr>
        <w:pStyle w:val="ListBullet"/>
        <w:rPr>
          <w:b/>
        </w:rPr>
      </w:pPr>
      <w:r w:rsidRPr="000A4565">
        <w:t>Submit the TCEQ Construction Notification Form (TCEQ-00495) to TCEQ at least 30 days prior to in-place closure.</w:t>
      </w:r>
    </w:p>
    <w:p w14:paraId="008CE670" w14:textId="3DAC4DE5" w:rsidR="000A4565" w:rsidRPr="000A4565" w:rsidRDefault="000A4565" w:rsidP="000A4565">
      <w:pPr>
        <w:pStyle w:val="ListBullet"/>
        <w:rPr>
          <w:b/>
        </w:rPr>
      </w:pPr>
      <w:r w:rsidRPr="000A4565">
        <w:t>Notify TCEQ regional office 24</w:t>
      </w:r>
      <w:r w:rsidR="009E60B6">
        <w:t>-</w:t>
      </w:r>
      <w:r w:rsidRPr="000A4565">
        <w:t xml:space="preserve"> to 72</w:t>
      </w:r>
      <w:r w:rsidR="009E60B6">
        <w:t>-</w:t>
      </w:r>
      <w:r w:rsidRPr="000A4565">
        <w:t>hours prior to in-place closure.</w:t>
      </w:r>
    </w:p>
    <w:p w14:paraId="3870F99B" w14:textId="77777777" w:rsidR="000A4565" w:rsidRPr="000A4565" w:rsidRDefault="000A4565" w:rsidP="000A4565">
      <w:pPr>
        <w:pStyle w:val="ListBullet"/>
        <w:rPr>
          <w:b/>
        </w:rPr>
      </w:pPr>
      <w:r w:rsidRPr="000A4565">
        <w:t xml:space="preserve">Notify city, county, and fire marshal of plan for in-place closure of USTs. </w:t>
      </w:r>
    </w:p>
    <w:p w14:paraId="61247B83" w14:textId="77777777" w:rsidR="000A4565" w:rsidRPr="000A4565" w:rsidRDefault="000A4565" w:rsidP="000A4565">
      <w:pPr>
        <w:pStyle w:val="ListBullet"/>
        <w:rPr>
          <w:b/>
        </w:rPr>
      </w:pPr>
      <w:r w:rsidRPr="000A4565">
        <w:t>Determine location of the USTs, including the proximity to the roadway and need for traffic control.</w:t>
      </w:r>
    </w:p>
    <w:p w14:paraId="4FA32B7A" w14:textId="016ABF36" w:rsidR="000A4565" w:rsidRPr="000A4565" w:rsidRDefault="000A4565" w:rsidP="000A4565">
      <w:pPr>
        <w:pStyle w:val="ListBullet"/>
        <w:rPr>
          <w:b/>
        </w:rPr>
      </w:pPr>
      <w:r w:rsidRPr="000A4565">
        <w:t>Determine if there is a need to relocate or remove objects or structures (canopy, dispensers, building, etc</w:t>
      </w:r>
      <w:r w:rsidR="00C03711">
        <w:t>etera</w:t>
      </w:r>
      <w:r w:rsidRPr="000A4565">
        <w:t>) to access the USTs.</w:t>
      </w:r>
    </w:p>
    <w:p w14:paraId="41C7CDD3" w14:textId="77777777" w:rsidR="000A4565" w:rsidRPr="000A4565" w:rsidRDefault="000A4565" w:rsidP="000A4565">
      <w:pPr>
        <w:pStyle w:val="ListBullet"/>
        <w:rPr>
          <w:b/>
        </w:rPr>
      </w:pPr>
      <w:r w:rsidRPr="000A4565">
        <w:t>Determine configuration of the UST fill, pump drop tubes and overfill prevention.</w:t>
      </w:r>
    </w:p>
    <w:p w14:paraId="292FDDB6" w14:textId="77777777" w:rsidR="000A4565" w:rsidRPr="000A4565" w:rsidRDefault="000A4565" w:rsidP="000A4565">
      <w:pPr>
        <w:pStyle w:val="ListBullet"/>
        <w:rPr>
          <w:b/>
        </w:rPr>
      </w:pPr>
      <w:r w:rsidRPr="000A4565">
        <w:t>Locate aboveground and underground utilities.</w:t>
      </w:r>
    </w:p>
    <w:p w14:paraId="2C596297" w14:textId="77777777" w:rsidR="000A4565" w:rsidRPr="000A4565" w:rsidRDefault="000A4565" w:rsidP="000A4565">
      <w:pPr>
        <w:pStyle w:val="ListBullet"/>
      </w:pPr>
      <w:r w:rsidRPr="000A4565">
        <w:t>Determine type of product stored and estimate volume of liquids remaining in the USTs.</w:t>
      </w:r>
    </w:p>
    <w:p w14:paraId="7C27FBAA" w14:textId="77777777" w:rsidR="000A4565" w:rsidRPr="000A4565" w:rsidRDefault="000A4565" w:rsidP="000A4565">
      <w:pPr>
        <w:pStyle w:val="ListBullet"/>
      </w:pPr>
      <w:r w:rsidRPr="000A4565">
        <w:t>Perform waste characterization of UST contents and prepare waste profile forms.</w:t>
      </w:r>
    </w:p>
    <w:p w14:paraId="24EEAD88" w14:textId="77777777" w:rsidR="000A4565" w:rsidRPr="000A4565" w:rsidRDefault="000A4565" w:rsidP="0097537B">
      <w:pPr>
        <w:pStyle w:val="ListBullet"/>
      </w:pPr>
      <w:r w:rsidRPr="000A4565">
        <w:t>Contact the waste disposal contractor to identify the analytical testing needed to characterize the waste and the waste profile forms to prepare.</w:t>
      </w:r>
    </w:p>
    <w:p w14:paraId="73840F26" w14:textId="77777777" w:rsidR="000A4565" w:rsidRPr="000A4565" w:rsidRDefault="000A4565" w:rsidP="0097537B">
      <w:pPr>
        <w:pStyle w:val="ListBullet"/>
      </w:pPr>
      <w:r w:rsidRPr="000A4565">
        <w:lastRenderedPageBreak/>
        <w:t>Coordinate schedule and site access to the USTs.</w:t>
      </w:r>
    </w:p>
    <w:p w14:paraId="2C460F5B" w14:textId="1528ABD6" w:rsidR="000A4565" w:rsidRPr="000A4565" w:rsidRDefault="000A4565" w:rsidP="0097537B">
      <w:pPr>
        <w:pStyle w:val="ListBullet"/>
      </w:pPr>
      <w:r w:rsidRPr="000A4565">
        <w:t xml:space="preserve">Remove </w:t>
      </w:r>
      <w:proofErr w:type="gramStart"/>
      <w:r w:rsidRPr="000A4565">
        <w:t>liquids</w:t>
      </w:r>
      <w:r w:rsidR="002814B2">
        <w:t>,</w:t>
      </w:r>
      <w:proofErr w:type="gramEnd"/>
      <w:r w:rsidR="002814B2">
        <w:t xml:space="preserve"> </w:t>
      </w:r>
      <w:r w:rsidRPr="000A4565">
        <w:t>semi-solids from the tank until it is empty.</w:t>
      </w:r>
    </w:p>
    <w:p w14:paraId="16C7D4ED" w14:textId="5B4414CA" w:rsidR="000A4565" w:rsidRPr="000A4565" w:rsidRDefault="000A4565" w:rsidP="0097537B">
      <w:pPr>
        <w:pStyle w:val="ListBullet"/>
      </w:pPr>
      <w:r w:rsidRPr="000A4565">
        <w:t>Wash the USTs, remove liquids</w:t>
      </w:r>
      <w:r w:rsidR="002814B2">
        <w:t xml:space="preserve">, </w:t>
      </w:r>
      <w:r w:rsidRPr="000A4565">
        <w:t>semi-solids, and purge vapors.</w:t>
      </w:r>
    </w:p>
    <w:p w14:paraId="0B404ACA" w14:textId="228B54A5" w:rsidR="000A4565" w:rsidRPr="000A4565" w:rsidRDefault="000A4565" w:rsidP="0097537B">
      <w:pPr>
        <w:pStyle w:val="ListBullet"/>
      </w:pPr>
      <w:r w:rsidRPr="000A4565">
        <w:t>Remove overburden (i.e., concrete, asphalt, fill material, soil, etc</w:t>
      </w:r>
      <w:r w:rsidR="00C03711">
        <w:t>etera</w:t>
      </w:r>
      <w:r w:rsidRPr="000A4565">
        <w:t>) to expose the top of the USTs, and stockpile overburden in area designated by the TxDOT representative.</w:t>
      </w:r>
    </w:p>
    <w:p w14:paraId="3C81CDD2" w14:textId="77777777" w:rsidR="000A4565" w:rsidRPr="000A4565" w:rsidRDefault="000A4565" w:rsidP="0097537B">
      <w:pPr>
        <w:pStyle w:val="ListBullet"/>
      </w:pPr>
      <w:r w:rsidRPr="000A4565">
        <w:t>Cut holes in the top of the exposed USTs.</w:t>
      </w:r>
    </w:p>
    <w:p w14:paraId="5AC1D218" w14:textId="0C2C8785" w:rsidR="000A4565" w:rsidRPr="000A4565" w:rsidRDefault="000A4565" w:rsidP="0097537B">
      <w:pPr>
        <w:pStyle w:val="ListBullet"/>
      </w:pPr>
      <w:r w:rsidRPr="000A4565">
        <w:t>Fill USTs with solid inert material free of any harmful contaminants or pollutants. Acceptable materials include sand, fine gravel, sand and gravel mixtures, and cement</w:t>
      </w:r>
      <w:r w:rsidR="002814B2">
        <w:t xml:space="preserve"> or </w:t>
      </w:r>
      <w:r w:rsidRPr="000A4565">
        <w:t>concrete</w:t>
      </w:r>
      <w:r w:rsidR="009E60B6">
        <w:t xml:space="preserve"> </w:t>
      </w:r>
      <w:r w:rsidRPr="000A4565">
        <w:t>based slurries. Other materials such as native soils, drilling muds, and commercially marketed fill materials shall not be used.</w:t>
      </w:r>
    </w:p>
    <w:p w14:paraId="58A5D6A2" w14:textId="77777777" w:rsidR="000A4565" w:rsidRPr="000A4565" w:rsidRDefault="000A4565" w:rsidP="0097537B">
      <w:pPr>
        <w:pStyle w:val="ListBullet"/>
      </w:pPr>
      <w:r w:rsidRPr="000A4565">
        <w:t>Cut all fill risers, automatic tank gauging risers, Stage 1 vapor recovery risers, and vent lines flush with the surrounding ground or pavement surface and plug with flowable fill.</w:t>
      </w:r>
    </w:p>
    <w:p w14:paraId="6D27DE9D" w14:textId="77777777" w:rsidR="000A4565" w:rsidRPr="000A4565" w:rsidRDefault="000A4565" w:rsidP="0097537B">
      <w:pPr>
        <w:pStyle w:val="ListBullet"/>
      </w:pPr>
      <w:r w:rsidRPr="000A4565">
        <w:t>Collect soil samples and assess the UST for a release and submit a PST Release Determination Report form (TCEQ-00621). Sampling methods, types, locations, and number collected to be in accordance with TCEQ RG-411.</w:t>
      </w:r>
    </w:p>
    <w:p w14:paraId="2D941E1A" w14:textId="77390625" w:rsidR="000A4565" w:rsidRPr="000A4565" w:rsidRDefault="000A4565" w:rsidP="0097537B">
      <w:pPr>
        <w:pStyle w:val="ListBullet"/>
      </w:pPr>
      <w:r w:rsidRPr="000A4565">
        <w:t>Restore site to original condition by removing all project</w:t>
      </w:r>
      <w:r w:rsidR="009E60B6">
        <w:t xml:space="preserve"> </w:t>
      </w:r>
      <w:r w:rsidRPr="000A4565">
        <w:t>related materials, equipment and debris upon completion of field activities related to the in-place closure of the USTs.</w:t>
      </w:r>
    </w:p>
    <w:p w14:paraId="202D2963" w14:textId="74555356" w:rsidR="00156506" w:rsidRPr="003C60CD" w:rsidRDefault="000A4565" w:rsidP="00156506">
      <w:pPr>
        <w:pStyle w:val="ListBullet"/>
      </w:pPr>
      <w:r w:rsidRPr="000A4565">
        <w:t>File an amended UST registration within 30 days of in</w:t>
      </w:r>
      <w:r w:rsidR="009E60B6">
        <w:t>-</w:t>
      </w:r>
      <w:r w:rsidRPr="000A4565">
        <w:t>place closure using the UST Registration and Self</w:t>
      </w:r>
      <w:r w:rsidR="009E60B6">
        <w:t xml:space="preserve"> </w:t>
      </w:r>
      <w:r w:rsidRPr="000A4565">
        <w:t>Certification Form (TCEQ-00724).</w:t>
      </w:r>
    </w:p>
    <w:p w14:paraId="453F927A" w14:textId="059DCC9F" w:rsidR="00156506" w:rsidRDefault="00804D06" w:rsidP="00C03711">
      <w:pPr>
        <w:pStyle w:val="Heading3"/>
        <w:keepNext w:val="0"/>
        <w:keepLines w:val="0"/>
      </w:pPr>
      <w:bookmarkStart w:id="275" w:name="_Toc238116882"/>
      <w:r>
        <w:t>202</w:t>
      </w:r>
      <w:r w:rsidR="00156506">
        <w:t>.</w:t>
      </w:r>
      <w:r>
        <w:t>3</w:t>
      </w:r>
      <w:r w:rsidR="00156506">
        <w:t xml:space="preserve"> </w:t>
      </w:r>
      <w:r w:rsidR="00C8448A" w:rsidRPr="00C8448A">
        <w:t>Contractor Licenses and Registrations</w:t>
      </w:r>
      <w:bookmarkEnd w:id="275"/>
    </w:p>
    <w:p w14:paraId="32E320C5" w14:textId="761274D1" w:rsidR="00156506" w:rsidRPr="003C60CD" w:rsidRDefault="00D941AD" w:rsidP="00C03711">
      <w:pPr>
        <w:keepNext w:val="0"/>
        <w:keepLines w:val="0"/>
      </w:pPr>
      <w:r w:rsidRPr="00D941AD">
        <w:t xml:space="preserve">Contractor must hold a UST contractor registration issued by TCEQ. The individual supervising the removal of a UST must hold a valid on-site supervisor Class “B” license issued by TCEQ. The on-site supervisor must be present at the site at all times during the critical junctures of the closure in-place of the UST(s). The Contractor shall have the appropriate license and registration from the TCEQ to perform the removal and disposal </w:t>
      </w:r>
      <w:r w:rsidRPr="00D941AD">
        <w:lastRenderedPageBreak/>
        <w:t>of fuel and fuel residue from a UST system. The transporter and disposer of the fuel and fuel residue shall be registered</w:t>
      </w:r>
      <w:r w:rsidR="002814B2">
        <w:t xml:space="preserve"> and</w:t>
      </w:r>
      <w:r w:rsidRPr="00D941AD">
        <w:t xml:space="preserve"> licensed with the TCEQ.</w:t>
      </w:r>
    </w:p>
    <w:p w14:paraId="14AFFB16" w14:textId="691C70CC" w:rsidR="00156506" w:rsidRDefault="00D941AD" w:rsidP="00156506">
      <w:pPr>
        <w:pStyle w:val="Heading3"/>
      </w:pPr>
      <w:bookmarkStart w:id="276" w:name="_Toc238116883"/>
      <w:r>
        <w:t>202</w:t>
      </w:r>
      <w:r w:rsidR="00156506">
        <w:t>.</w:t>
      </w:r>
      <w:r w:rsidR="007C6DD1">
        <w:t>4</w:t>
      </w:r>
      <w:r w:rsidR="00156506">
        <w:t xml:space="preserve"> </w:t>
      </w:r>
      <w:r w:rsidR="00582205" w:rsidRPr="00582205">
        <w:t>Final Report</w:t>
      </w:r>
      <w:bookmarkEnd w:id="276"/>
    </w:p>
    <w:p w14:paraId="0207C84C" w14:textId="6A84CF41" w:rsidR="000526FD" w:rsidRPr="000526FD" w:rsidRDefault="000526FD" w:rsidP="000526FD">
      <w:r w:rsidRPr="000526FD">
        <w:t>Submit project deliverables as specified in ENV ITEM 103, Purchase Order Deliverables, and in accordance with the SOW and</w:t>
      </w:r>
      <w:r w:rsidR="002814B2">
        <w:t xml:space="preserve"> </w:t>
      </w:r>
      <w:r w:rsidRPr="000526FD">
        <w:t>or Contract requirements. The Final Report shall include:</w:t>
      </w:r>
    </w:p>
    <w:p w14:paraId="7F9BBEB5" w14:textId="77777777" w:rsidR="000526FD" w:rsidRPr="000526FD" w:rsidRDefault="000526FD" w:rsidP="004B1EB2">
      <w:pPr>
        <w:pStyle w:val="ListBullet"/>
      </w:pPr>
      <w:r w:rsidRPr="000526FD">
        <w:t>Location, number, contents, and size of USTs</w:t>
      </w:r>
    </w:p>
    <w:p w14:paraId="14F02151" w14:textId="2B9834F5" w:rsidR="000526FD" w:rsidRPr="000526FD" w:rsidRDefault="000526FD" w:rsidP="004B1EB2">
      <w:pPr>
        <w:pStyle w:val="ListBullet"/>
      </w:pPr>
      <w:r w:rsidRPr="000526FD">
        <w:t>Volume of liquids</w:t>
      </w:r>
      <w:r w:rsidR="002814B2">
        <w:t xml:space="preserve">, </w:t>
      </w:r>
      <w:r w:rsidRPr="000526FD">
        <w:t>semi-solids removed, managed and disposed</w:t>
      </w:r>
    </w:p>
    <w:p w14:paraId="5B3AD8B2" w14:textId="77777777" w:rsidR="000526FD" w:rsidRPr="000526FD" w:rsidRDefault="000526FD" w:rsidP="004B1EB2">
      <w:pPr>
        <w:pStyle w:val="ListBullet"/>
      </w:pPr>
      <w:r w:rsidRPr="000526FD">
        <w:t>Fully executed waste manifests</w:t>
      </w:r>
    </w:p>
    <w:p w14:paraId="7B980E4F" w14:textId="77777777" w:rsidR="000526FD" w:rsidRPr="000526FD" w:rsidRDefault="000526FD" w:rsidP="004B1EB2">
      <w:pPr>
        <w:pStyle w:val="ListBullet"/>
      </w:pPr>
      <w:r w:rsidRPr="000526FD">
        <w:t>UST vapor readings</w:t>
      </w:r>
    </w:p>
    <w:p w14:paraId="1369F140" w14:textId="77777777" w:rsidR="000526FD" w:rsidRPr="000526FD" w:rsidRDefault="000526FD" w:rsidP="004B1EB2">
      <w:pPr>
        <w:pStyle w:val="ListBullet"/>
      </w:pPr>
      <w:r w:rsidRPr="000526FD">
        <w:t>Volume of inert material or flowable fill placed into USTs and risers</w:t>
      </w:r>
    </w:p>
    <w:p w14:paraId="6258E429" w14:textId="77777777" w:rsidR="000526FD" w:rsidRPr="000526FD" w:rsidRDefault="000526FD" w:rsidP="004B1EB2">
      <w:pPr>
        <w:pStyle w:val="ListBullet"/>
      </w:pPr>
      <w:r w:rsidRPr="000526FD">
        <w:t>Photographic documentation of field activities, documenting removal of contents of USTs, filling USTs, and capping of fill ports and access ports</w:t>
      </w:r>
    </w:p>
    <w:p w14:paraId="3E40392F" w14:textId="616D7D3C" w:rsidR="00156506" w:rsidRPr="003C60CD" w:rsidRDefault="000526FD" w:rsidP="00156506">
      <w:pPr>
        <w:pStyle w:val="ListBullet"/>
      </w:pPr>
      <w:r w:rsidRPr="000526FD">
        <w:t>TCEQ Release Determination Report form (TCEQ-00621)</w:t>
      </w:r>
    </w:p>
    <w:p w14:paraId="4444D46F" w14:textId="00CFCEDF" w:rsidR="00156506" w:rsidRDefault="004B1EB2" w:rsidP="00156506">
      <w:pPr>
        <w:pStyle w:val="Heading3"/>
      </w:pPr>
      <w:bookmarkStart w:id="277" w:name="_Toc238116884"/>
      <w:r>
        <w:t>202</w:t>
      </w:r>
      <w:r w:rsidR="00156506">
        <w:t>.</w:t>
      </w:r>
      <w:r>
        <w:t>5</w:t>
      </w:r>
      <w:r w:rsidR="00156506">
        <w:t xml:space="preserve"> </w:t>
      </w:r>
      <w:r>
        <w:t>References</w:t>
      </w:r>
      <w:bookmarkEnd w:id="277"/>
    </w:p>
    <w:p w14:paraId="1F9679DF" w14:textId="54CABFEA" w:rsidR="00156506" w:rsidRDefault="009D7EA7" w:rsidP="00156506">
      <w:r w:rsidRPr="009D7EA7">
        <w:t>The Contractor shall close the USTs in-place in accordance with the following TCEQ rules and guidance:</w:t>
      </w:r>
    </w:p>
    <w:p w14:paraId="1659F3CD" w14:textId="2763E1AC" w:rsidR="00564F29" w:rsidRPr="00564F29" w:rsidRDefault="00564F29" w:rsidP="00564F29">
      <w:pPr>
        <w:pStyle w:val="ListBullet"/>
      </w:pPr>
      <w:r w:rsidRPr="00564F29">
        <w:t>Permanent Removal from Service: 30 TAC Chapter 334, Subchapter C, 334.55(c).</w:t>
      </w:r>
    </w:p>
    <w:p w14:paraId="13EAC60F" w14:textId="3DD5445F" w:rsidR="00564F29" w:rsidRPr="00564F29" w:rsidRDefault="00564F29" w:rsidP="00564F29">
      <w:pPr>
        <w:pStyle w:val="ListBullet"/>
      </w:pPr>
      <w:r w:rsidRPr="00564F29">
        <w:t>Registration for Underground Storage Tanks (USTs) and UST Systems: 30 TAC, Chapter 334, Subchapter A, 334.7.</w:t>
      </w:r>
    </w:p>
    <w:p w14:paraId="30BCE4F9" w14:textId="39ACD5E4" w:rsidR="00564F29" w:rsidRPr="00564F29" w:rsidRDefault="00564F29" w:rsidP="00564F29">
      <w:pPr>
        <w:pStyle w:val="ListBullet"/>
      </w:pPr>
      <w:r w:rsidRPr="00564F29">
        <w:t>Construction Notification for Underground Storage Tanks (USTs) and UST Systems: 30 TAC, Chapter 334, Subchapter A, 334.6.</w:t>
      </w:r>
    </w:p>
    <w:p w14:paraId="651A6974" w14:textId="5CE3D272" w:rsidR="007F6E00" w:rsidRPr="003C60CD" w:rsidRDefault="00564F29" w:rsidP="00156506">
      <w:pPr>
        <w:pStyle w:val="ListBullet"/>
      </w:pPr>
      <w:r w:rsidRPr="00564F29">
        <w:t xml:space="preserve">UST Contractor Registration </w:t>
      </w:r>
      <w:r w:rsidR="002814B2">
        <w:t>or</w:t>
      </w:r>
      <w:r w:rsidRPr="00564F29">
        <w:t xml:space="preserve"> Licensing: 30 TAC, Chapter 334, Subchapter I, 334.401,</w:t>
      </w:r>
      <w:r w:rsidR="00C03711">
        <w:t xml:space="preserve"> </w:t>
      </w:r>
      <w:r w:rsidRPr="00564F29">
        <w:t>334.407, 334.424 and Chapter 30, Subchapter I 30.301-319.</w:t>
      </w:r>
    </w:p>
    <w:p w14:paraId="55400BDD" w14:textId="22BBCC70" w:rsidR="00156506" w:rsidRDefault="002D14C9" w:rsidP="00C03711">
      <w:pPr>
        <w:pStyle w:val="Heading4"/>
      </w:pPr>
      <w:bookmarkStart w:id="278" w:name="_Toc238116885"/>
      <w:r w:rsidRPr="002D14C9">
        <w:lastRenderedPageBreak/>
        <w:t>TCEQ Publications and Forms</w:t>
      </w:r>
      <w:bookmarkEnd w:id="278"/>
    </w:p>
    <w:p w14:paraId="151400A5" w14:textId="7ECD119E" w:rsidR="00156506" w:rsidRDefault="009242C9" w:rsidP="00156506">
      <w:r w:rsidRPr="009242C9">
        <w:t>The Contractor shall refer to the following guidance documents and use the following forms, as applicable:</w:t>
      </w:r>
    </w:p>
    <w:p w14:paraId="54D4A1BE" w14:textId="77777777" w:rsidR="0044777E" w:rsidRPr="00C03711" w:rsidRDefault="0044777E" w:rsidP="00C03711">
      <w:pPr>
        <w:pStyle w:val="ListBullet"/>
      </w:pPr>
      <w:r w:rsidRPr="00C03711">
        <w:t>Investigating and Reporting Releases from Petroleum Storage Tanks (PSTs) (RG-411)</w:t>
      </w:r>
    </w:p>
    <w:p w14:paraId="7C4DE00B" w14:textId="77777777" w:rsidR="0044777E" w:rsidRPr="00C03711" w:rsidRDefault="0044777E" w:rsidP="00C03711">
      <w:pPr>
        <w:pStyle w:val="ListBullet"/>
      </w:pPr>
      <w:r w:rsidRPr="00C03711">
        <w:t>Petroleum Storage Tanks: Am I Regulated? (RG-042)</w:t>
      </w:r>
    </w:p>
    <w:p w14:paraId="52990706" w14:textId="77777777" w:rsidR="0044777E" w:rsidRPr="00A43F1E" w:rsidRDefault="0044777E" w:rsidP="00126596">
      <w:pPr>
        <w:pStyle w:val="ListBullet"/>
      </w:pPr>
      <w:r w:rsidRPr="00A43F1E">
        <w:t xml:space="preserve">PST Super Guide: A Comprehensive Guide to Compliance in Texas: </w:t>
      </w:r>
    </w:p>
    <w:p w14:paraId="53AF42ED" w14:textId="77777777" w:rsidR="0044777E" w:rsidRPr="00C03711" w:rsidRDefault="0044777E" w:rsidP="00126596">
      <w:pPr>
        <w:pStyle w:val="ListBullet"/>
        <w:numPr>
          <w:ilvl w:val="1"/>
          <w:numId w:val="27"/>
        </w:numPr>
        <w:ind w:left="1800" w:hanging="360"/>
      </w:pPr>
      <w:r w:rsidRPr="00C03711">
        <w:t>Licensed Underground Storage Tank Contractors (RG-475c)</w:t>
      </w:r>
    </w:p>
    <w:p w14:paraId="05A75E76" w14:textId="77777777" w:rsidR="0044777E" w:rsidRPr="00C03711" w:rsidRDefault="0044777E" w:rsidP="00126596">
      <w:pPr>
        <w:pStyle w:val="ListBullet"/>
        <w:numPr>
          <w:ilvl w:val="1"/>
          <w:numId w:val="27"/>
        </w:numPr>
        <w:ind w:left="1800" w:hanging="360"/>
      </w:pPr>
      <w:r w:rsidRPr="00C03711">
        <w:t>Permanently Removing Petroleum Storage Tanks from Service (RG-475m)</w:t>
      </w:r>
    </w:p>
    <w:p w14:paraId="00DF789D" w14:textId="0B96BF18" w:rsidR="0044777E" w:rsidRPr="00C03711" w:rsidRDefault="0044777E" w:rsidP="00C03711">
      <w:pPr>
        <w:pStyle w:val="ListBullet"/>
      </w:pPr>
      <w:r w:rsidRPr="00C03711">
        <w:t>Underground Storage Tank Registration and Self</w:t>
      </w:r>
      <w:r w:rsidR="009E60B6">
        <w:t xml:space="preserve"> </w:t>
      </w:r>
      <w:r w:rsidRPr="00C03711">
        <w:t>Certification Form (TCEQ-00724)</w:t>
      </w:r>
    </w:p>
    <w:p w14:paraId="1822C4CD" w14:textId="77777777" w:rsidR="0044777E" w:rsidRPr="00C03711" w:rsidRDefault="0044777E" w:rsidP="00C03711">
      <w:pPr>
        <w:pStyle w:val="ListBullet"/>
      </w:pPr>
      <w:r w:rsidRPr="00C03711">
        <w:t>Underground &amp; Aboveground Storage Tank Construction Notification Form (TCEQ-00495)</w:t>
      </w:r>
    </w:p>
    <w:p w14:paraId="08E4B4EF" w14:textId="77777777" w:rsidR="0044777E" w:rsidRPr="00C03711" w:rsidRDefault="0044777E" w:rsidP="00C03711">
      <w:pPr>
        <w:pStyle w:val="ListBullet"/>
      </w:pPr>
      <w:r w:rsidRPr="00C03711">
        <w:t>Incident Report Form (TCEQ-20097)</w:t>
      </w:r>
    </w:p>
    <w:p w14:paraId="24D496BF" w14:textId="7536F9F9" w:rsidR="000D01F6" w:rsidRPr="000D01F6" w:rsidRDefault="0044777E" w:rsidP="000D01F6">
      <w:pPr>
        <w:pStyle w:val="ListBullet"/>
        <w:spacing w:after="0" w:line="240" w:lineRule="auto"/>
      </w:pPr>
      <w:r w:rsidRPr="00C03711">
        <w:t>Release Determination Report form (TCEQ-00621)</w:t>
      </w:r>
      <w:r w:rsidR="000D01F6">
        <w:br w:type="page"/>
      </w:r>
    </w:p>
    <w:p w14:paraId="24A8EDF8" w14:textId="3CBB66DC" w:rsidR="0043784B" w:rsidRPr="00A9044D" w:rsidRDefault="0043784B" w:rsidP="00A9044D">
      <w:r w:rsidRPr="00A9044D">
        <w:lastRenderedPageBreak/>
        <w:t>ENV ITEM 203</w:t>
      </w:r>
    </w:p>
    <w:p w14:paraId="5B0FA2C4" w14:textId="7D8A4664" w:rsidR="008B0F1F" w:rsidRPr="00A9044D" w:rsidRDefault="0043784B" w:rsidP="00A9044D">
      <w:r w:rsidRPr="00A9044D">
        <w:t>Version 3.0</w:t>
      </w:r>
    </w:p>
    <w:p w14:paraId="2B19E9BC" w14:textId="74EE49E9" w:rsidR="0043784B" w:rsidRDefault="00F83185" w:rsidP="00945B16">
      <w:pPr>
        <w:pStyle w:val="Heading2"/>
      </w:pPr>
      <w:bookmarkStart w:id="279" w:name="_Toc238116886"/>
      <w:r>
        <w:t>203</w:t>
      </w:r>
      <w:r w:rsidR="0043784B">
        <w:t xml:space="preserve"> </w:t>
      </w:r>
      <w:r w:rsidR="00945B16" w:rsidRPr="00945B16">
        <w:t>Underground Storage Tank (UST) Temporary Out of Service</w:t>
      </w:r>
      <w:bookmarkEnd w:id="279"/>
    </w:p>
    <w:p w14:paraId="22727220" w14:textId="623D4D4C" w:rsidR="00676621" w:rsidRDefault="00945B16" w:rsidP="00676621">
      <w:pPr>
        <w:pStyle w:val="Heading3"/>
      </w:pPr>
      <w:bookmarkStart w:id="280" w:name="_Toc238116887"/>
      <w:r>
        <w:t>203</w:t>
      </w:r>
      <w:r w:rsidR="00676621">
        <w:t xml:space="preserve">.1 </w:t>
      </w:r>
      <w:r>
        <w:t>Description</w:t>
      </w:r>
      <w:bookmarkEnd w:id="280"/>
    </w:p>
    <w:p w14:paraId="1B90F6D1" w14:textId="302EDC4C" w:rsidR="00676621" w:rsidRPr="003C60CD" w:rsidRDefault="00F72234" w:rsidP="00676621">
      <w:r w:rsidRPr="00F72234">
        <w:t>This Standard Operating Procedure (SOP) identifies the requirements to temporarily take an underground storage tank (UST) out of service.</w:t>
      </w:r>
    </w:p>
    <w:p w14:paraId="4CA60773" w14:textId="218A806B" w:rsidR="00676621" w:rsidRDefault="00C56465" w:rsidP="00676621">
      <w:pPr>
        <w:pStyle w:val="Heading3"/>
      </w:pPr>
      <w:bookmarkStart w:id="281" w:name="_Toc238116888"/>
      <w:r>
        <w:t>203</w:t>
      </w:r>
      <w:r w:rsidR="00676621">
        <w:t>.</w:t>
      </w:r>
      <w:r w:rsidR="00001B55">
        <w:t>2</w:t>
      </w:r>
      <w:r w:rsidR="00676621">
        <w:t xml:space="preserve"> </w:t>
      </w:r>
      <w:r w:rsidR="00001B55">
        <w:t>Procedures</w:t>
      </w:r>
      <w:bookmarkEnd w:id="281"/>
    </w:p>
    <w:p w14:paraId="140B1695" w14:textId="6CD04F09" w:rsidR="00C600F0" w:rsidRPr="00C600F0" w:rsidRDefault="00C600F0" w:rsidP="00C600F0">
      <w:r w:rsidRPr="00C600F0">
        <w:t>The Contractor shall take a UST temporarily out of service in accordance with the Texas Commission on Environmental Quality’s (TCEQ) regulations found in 30 TAC 334.54 and the following parameters:</w:t>
      </w:r>
    </w:p>
    <w:p w14:paraId="086E0D07" w14:textId="77777777" w:rsidR="00C600F0" w:rsidRPr="00C600F0" w:rsidRDefault="00C600F0" w:rsidP="00296428">
      <w:pPr>
        <w:pStyle w:val="ListBullet"/>
      </w:pPr>
      <w:r w:rsidRPr="00C600F0">
        <w:t>Determine location of the USTs, including the proximity to the roadway and need for traffic control.</w:t>
      </w:r>
    </w:p>
    <w:p w14:paraId="00F67BAF" w14:textId="2850E46B" w:rsidR="00C600F0" w:rsidRPr="00C600F0" w:rsidRDefault="00C600F0" w:rsidP="00296428">
      <w:pPr>
        <w:pStyle w:val="ListBullet"/>
      </w:pPr>
      <w:r w:rsidRPr="00C600F0">
        <w:t>Determine if there is a need to relocate or remove objects or structures (canopy, dispensers, building, etc</w:t>
      </w:r>
      <w:r w:rsidR="00A9044D">
        <w:t>etera</w:t>
      </w:r>
      <w:r w:rsidRPr="00C600F0">
        <w:t>) to access the USTs.</w:t>
      </w:r>
    </w:p>
    <w:p w14:paraId="0AF391E7" w14:textId="77777777" w:rsidR="00C600F0" w:rsidRPr="00C600F0" w:rsidRDefault="00C600F0" w:rsidP="00296428">
      <w:pPr>
        <w:pStyle w:val="ListBullet"/>
      </w:pPr>
      <w:r w:rsidRPr="00C600F0">
        <w:t>Determine configuration of the UST fill, pump drop tubes, and overfill prevention.</w:t>
      </w:r>
    </w:p>
    <w:p w14:paraId="3D30F1EB" w14:textId="77777777" w:rsidR="00C600F0" w:rsidRPr="00C600F0" w:rsidRDefault="00C600F0" w:rsidP="00296428">
      <w:pPr>
        <w:pStyle w:val="ListBullet"/>
      </w:pPr>
      <w:r w:rsidRPr="00C600F0">
        <w:t>Locate aboveground and underground utilities.</w:t>
      </w:r>
    </w:p>
    <w:p w14:paraId="19BDAB66" w14:textId="77777777" w:rsidR="00C600F0" w:rsidRPr="00C600F0" w:rsidRDefault="00C600F0" w:rsidP="00296428">
      <w:pPr>
        <w:pStyle w:val="ListBullet"/>
      </w:pPr>
      <w:r w:rsidRPr="00C600F0">
        <w:t>Determine type of product stored and estimate of the volume of liquids remaining in the USTs.</w:t>
      </w:r>
    </w:p>
    <w:p w14:paraId="1C653888" w14:textId="77777777" w:rsidR="00C600F0" w:rsidRPr="00C600F0" w:rsidRDefault="00C600F0" w:rsidP="00296428">
      <w:pPr>
        <w:pStyle w:val="ListBullet"/>
      </w:pPr>
      <w:r w:rsidRPr="00C600F0">
        <w:t>Perform waste characterization of UST contents and prepare waste profile forms.</w:t>
      </w:r>
    </w:p>
    <w:p w14:paraId="72367007" w14:textId="77777777" w:rsidR="00C600F0" w:rsidRPr="00C600F0" w:rsidRDefault="00C600F0" w:rsidP="00296428">
      <w:pPr>
        <w:pStyle w:val="ListBullet"/>
      </w:pPr>
      <w:r w:rsidRPr="00C600F0">
        <w:t>Contact the waste disposal contractor to identify the analytical testing needed to characterize the waste and the waste profile forms to prepare.</w:t>
      </w:r>
    </w:p>
    <w:p w14:paraId="2D74A658" w14:textId="77777777" w:rsidR="00C600F0" w:rsidRPr="00C600F0" w:rsidRDefault="00C600F0" w:rsidP="00296428">
      <w:pPr>
        <w:pStyle w:val="ListBullet"/>
      </w:pPr>
      <w:r w:rsidRPr="00C600F0">
        <w:t>Coordinate schedule and site access to the USTs.</w:t>
      </w:r>
    </w:p>
    <w:p w14:paraId="6F1E43B9" w14:textId="0DABE311" w:rsidR="00C600F0" w:rsidRPr="00C600F0" w:rsidRDefault="00C600F0" w:rsidP="00296428">
      <w:pPr>
        <w:pStyle w:val="ListBullet"/>
      </w:pPr>
      <w:r w:rsidRPr="00C600F0">
        <w:t>Remove liquids</w:t>
      </w:r>
      <w:r w:rsidR="002814B2">
        <w:t xml:space="preserve">, </w:t>
      </w:r>
      <w:r w:rsidRPr="00C600F0">
        <w:t>semi-solids from the tank until it is “empty” by TCEQ definition: any fuel residue (</w:t>
      </w:r>
      <w:r w:rsidR="00A9044D">
        <w:t>in other words,</w:t>
      </w:r>
      <w:r w:rsidRPr="00C600F0">
        <w:t xml:space="preserve"> liquid and sludge) is less than </w:t>
      </w:r>
      <w:r w:rsidRPr="00C600F0">
        <w:lastRenderedPageBreak/>
        <w:t>a depth of one inch and does not exceed 0.3 percent by weight of the system at full capacity.</w:t>
      </w:r>
    </w:p>
    <w:p w14:paraId="77191487" w14:textId="77777777" w:rsidR="00C600F0" w:rsidRPr="00C600F0" w:rsidRDefault="00C600F0" w:rsidP="00296428">
      <w:pPr>
        <w:pStyle w:val="ListBullet"/>
      </w:pPr>
      <w:r w:rsidRPr="00C600F0">
        <w:t>Contact the ENV Project Manager if a release has occurred.</w:t>
      </w:r>
    </w:p>
    <w:p w14:paraId="183576DB" w14:textId="438F6157" w:rsidR="00C600F0" w:rsidRPr="00C600F0" w:rsidRDefault="00C600F0" w:rsidP="00296428">
      <w:pPr>
        <w:pStyle w:val="ListBullet"/>
      </w:pPr>
      <w:r w:rsidRPr="00C600F0">
        <w:t>File an amended UST registration within 30 days of temporary removal of service using the UST Registration and Self</w:t>
      </w:r>
      <w:r w:rsidR="009E60B6">
        <w:t xml:space="preserve"> </w:t>
      </w:r>
      <w:r w:rsidRPr="00C600F0">
        <w:t>Certification Form (TCEQ-00724).</w:t>
      </w:r>
    </w:p>
    <w:p w14:paraId="561D741E" w14:textId="77777777" w:rsidR="00C600F0" w:rsidRPr="00C600F0" w:rsidRDefault="00C600F0" w:rsidP="00296428">
      <w:pPr>
        <w:pStyle w:val="ListBullet"/>
      </w:pPr>
      <w:r w:rsidRPr="00C600F0">
        <w:t>Keep all vent lines open and functioning to prevent vapors building up and potentially causing an explosion.</w:t>
      </w:r>
    </w:p>
    <w:p w14:paraId="42FC8475" w14:textId="044CFB28" w:rsidR="00C600F0" w:rsidRPr="00C600F0" w:rsidRDefault="00C600F0" w:rsidP="00296428">
      <w:pPr>
        <w:pStyle w:val="ListBullet"/>
      </w:pPr>
      <w:r w:rsidRPr="00C600F0">
        <w:t>Cap, plug, or lock piping, pumps, manways, tank access points (</w:t>
      </w:r>
      <w:r w:rsidR="00A9044D">
        <w:t xml:space="preserve">for example, </w:t>
      </w:r>
      <w:r w:rsidRPr="00C600F0">
        <w:t>, fill risers, automatic tank gauging risers, Stage 1 vapor recovery risers) and ancillary equipment to prevent access, tampering, or vandalism by unauthorized persons.</w:t>
      </w:r>
    </w:p>
    <w:p w14:paraId="6C724302" w14:textId="77777777" w:rsidR="00C600F0" w:rsidRPr="00C600F0" w:rsidRDefault="00C600F0" w:rsidP="00296428">
      <w:pPr>
        <w:pStyle w:val="ListBullet"/>
      </w:pPr>
      <w:r w:rsidRPr="00C600F0">
        <w:t>Ensure that corrosion protection is maintained.</w:t>
      </w:r>
    </w:p>
    <w:p w14:paraId="1878ADF5" w14:textId="115BDC19" w:rsidR="00676621" w:rsidRPr="003C60CD" w:rsidRDefault="00C600F0" w:rsidP="00296428">
      <w:pPr>
        <w:pStyle w:val="ListBullet"/>
      </w:pPr>
      <w:r w:rsidRPr="00C600F0">
        <w:t>Restore site to original condition by removing all project</w:t>
      </w:r>
      <w:r w:rsidR="009E60B6">
        <w:t xml:space="preserve"> </w:t>
      </w:r>
      <w:r w:rsidRPr="00C600F0">
        <w:t>related materials, equipment and debris upon completion of field activities related to temporarily removing the USTs from service.</w:t>
      </w:r>
    </w:p>
    <w:p w14:paraId="562DFD33" w14:textId="19292CFF" w:rsidR="00676621" w:rsidRDefault="00296428" w:rsidP="00676621">
      <w:pPr>
        <w:pStyle w:val="Heading3"/>
      </w:pPr>
      <w:bookmarkStart w:id="282" w:name="_Toc238116889"/>
      <w:r>
        <w:t>203</w:t>
      </w:r>
      <w:r w:rsidR="00676621">
        <w:t>.</w:t>
      </w:r>
      <w:r>
        <w:t>3</w:t>
      </w:r>
      <w:r w:rsidR="00676621">
        <w:t xml:space="preserve"> </w:t>
      </w:r>
      <w:r w:rsidR="007470E5" w:rsidRPr="007470E5">
        <w:t>Contractor Licenses and Registrations</w:t>
      </w:r>
      <w:bookmarkEnd w:id="282"/>
    </w:p>
    <w:p w14:paraId="3D57832A" w14:textId="548BEB19" w:rsidR="00676621" w:rsidRPr="003C60CD" w:rsidRDefault="001925D7" w:rsidP="00676621">
      <w:r w:rsidRPr="001925D7">
        <w:t>The Contractor shall have appropriate license and registration from the TCEQ to perform the removal and disposal of fuel and fuel residue from a UST system. The transporter and disposer of the fuel and fuel residue shall be registered</w:t>
      </w:r>
      <w:r w:rsidR="002814B2">
        <w:t xml:space="preserve"> and </w:t>
      </w:r>
      <w:r w:rsidRPr="001925D7">
        <w:t>licensed with the TCEQ.</w:t>
      </w:r>
    </w:p>
    <w:p w14:paraId="651EA256" w14:textId="3C7F6A55" w:rsidR="00676621" w:rsidRDefault="001925D7" w:rsidP="00676621">
      <w:pPr>
        <w:pStyle w:val="Heading3"/>
      </w:pPr>
      <w:bookmarkStart w:id="283" w:name="_Toc238116890"/>
      <w:r>
        <w:t>203</w:t>
      </w:r>
      <w:r w:rsidR="00676621">
        <w:t>.</w:t>
      </w:r>
      <w:r>
        <w:t>4</w:t>
      </w:r>
      <w:r w:rsidR="00676621">
        <w:t xml:space="preserve"> </w:t>
      </w:r>
      <w:r>
        <w:t>Final Report</w:t>
      </w:r>
      <w:bookmarkEnd w:id="283"/>
    </w:p>
    <w:p w14:paraId="131893CA" w14:textId="6D9A2271" w:rsidR="0066173F" w:rsidRPr="0066173F" w:rsidRDefault="0066173F" w:rsidP="0066173F">
      <w:r w:rsidRPr="0066173F">
        <w:t>Submit project deliverables as specified in ENV ITEM 103, Purchase Order Deliverables and in accordance with the SOW and</w:t>
      </w:r>
      <w:r w:rsidR="002814B2">
        <w:t xml:space="preserve"> </w:t>
      </w:r>
      <w:r w:rsidRPr="0066173F">
        <w:t>or Contract requirements. The Final Report shall include:</w:t>
      </w:r>
    </w:p>
    <w:p w14:paraId="30EA772A" w14:textId="77777777" w:rsidR="0066173F" w:rsidRPr="0066173F" w:rsidRDefault="0066173F" w:rsidP="0095498A">
      <w:pPr>
        <w:pStyle w:val="ListBullet"/>
      </w:pPr>
      <w:r w:rsidRPr="0066173F">
        <w:t>Location, number, contents, and size of USTs</w:t>
      </w:r>
    </w:p>
    <w:p w14:paraId="2DEA4460" w14:textId="5A2E5F21" w:rsidR="0066173F" w:rsidRPr="0066173F" w:rsidRDefault="0066173F" w:rsidP="0095498A">
      <w:pPr>
        <w:pStyle w:val="ListBullet"/>
      </w:pPr>
      <w:r w:rsidRPr="0066173F">
        <w:t>Volume of liquids</w:t>
      </w:r>
      <w:r w:rsidR="002814B2">
        <w:t xml:space="preserve">, </w:t>
      </w:r>
      <w:r w:rsidRPr="0066173F">
        <w:t>semi-solids removed, managed and disposed</w:t>
      </w:r>
    </w:p>
    <w:p w14:paraId="0F4DE09C" w14:textId="77777777" w:rsidR="0066173F" w:rsidRPr="0066173F" w:rsidRDefault="0066173F" w:rsidP="0095498A">
      <w:pPr>
        <w:pStyle w:val="ListBullet"/>
      </w:pPr>
      <w:r w:rsidRPr="0066173F">
        <w:t>Fully executed waste manifests</w:t>
      </w:r>
    </w:p>
    <w:p w14:paraId="6346A551" w14:textId="6BB5ADD2" w:rsidR="00676621" w:rsidRPr="003C60CD" w:rsidRDefault="0066173F" w:rsidP="00676621">
      <w:pPr>
        <w:pStyle w:val="ListBullet"/>
      </w:pPr>
      <w:r w:rsidRPr="0066173F">
        <w:lastRenderedPageBreak/>
        <w:t>Photographic documentation of field activities, documenting removal of contents of USTs and capping of fill ports and access ports.</w:t>
      </w:r>
    </w:p>
    <w:p w14:paraId="643EF1F3" w14:textId="76DB5923" w:rsidR="00676621" w:rsidRDefault="00A1250B" w:rsidP="00676621">
      <w:pPr>
        <w:pStyle w:val="Heading3"/>
      </w:pPr>
      <w:bookmarkStart w:id="284" w:name="_Toc238116891"/>
      <w:r>
        <w:t>203</w:t>
      </w:r>
      <w:r w:rsidR="00676621">
        <w:t>.</w:t>
      </w:r>
      <w:r>
        <w:t>5</w:t>
      </w:r>
      <w:r w:rsidR="00676621">
        <w:t xml:space="preserve"> </w:t>
      </w:r>
      <w:r>
        <w:t>References</w:t>
      </w:r>
      <w:bookmarkEnd w:id="284"/>
    </w:p>
    <w:p w14:paraId="79FD7717" w14:textId="302F507B" w:rsidR="00B8682E" w:rsidRPr="00B8682E" w:rsidRDefault="00B8682E" w:rsidP="00B8682E">
      <w:r w:rsidRPr="00B8682E">
        <w:t>The Contractor shall take a UST temporarily out of service in accordance with the following TCEQ rules and guidance:</w:t>
      </w:r>
    </w:p>
    <w:p w14:paraId="0BCEB654" w14:textId="57C07D6D" w:rsidR="00B8682E" w:rsidRPr="00B8682E" w:rsidRDefault="00B8682E" w:rsidP="00B8682E">
      <w:pPr>
        <w:pStyle w:val="ListBullet"/>
      </w:pPr>
      <w:r w:rsidRPr="00B8682E">
        <w:t>Temporary Removal from Service for a UST: 30 TAC Chapter 334, Subchapter C, 334.54</w:t>
      </w:r>
    </w:p>
    <w:p w14:paraId="601CCA5B" w14:textId="0E98AD32" w:rsidR="00B8682E" w:rsidRPr="00B8682E" w:rsidRDefault="00B8682E" w:rsidP="00B8682E">
      <w:pPr>
        <w:pStyle w:val="ListBullet"/>
      </w:pPr>
      <w:r w:rsidRPr="00B8682E">
        <w:t xml:space="preserve">UST Registration Requirements: 30 TAC, Chapter 334, Subchapter A, </w:t>
      </w:r>
      <w:r w:rsidRPr="00B8682E" w:rsidDel="007953CB">
        <w:t>334.7</w:t>
      </w:r>
    </w:p>
    <w:p w14:paraId="4B8BFF1E" w14:textId="77777777" w:rsidR="00B8682E" w:rsidRPr="00B8682E" w:rsidRDefault="00B8682E" w:rsidP="00B8682E">
      <w:r w:rsidRPr="00B8682E">
        <w:t>The Contractor shall refer to the following TxDOT guidance documents:</w:t>
      </w:r>
    </w:p>
    <w:p w14:paraId="5DD4E7AB" w14:textId="7B3C3A69" w:rsidR="00676621" w:rsidRPr="003C60CD" w:rsidRDefault="00B8682E" w:rsidP="00676621">
      <w:pPr>
        <w:pStyle w:val="ListBullet"/>
      </w:pPr>
      <w:r w:rsidRPr="00B8682E">
        <w:t>TxDOT UST Temporary Removal from Service Guidance, December 2014</w:t>
      </w:r>
    </w:p>
    <w:p w14:paraId="29135442" w14:textId="3B41CF66" w:rsidR="00676621" w:rsidRDefault="00302EF4" w:rsidP="00676621">
      <w:pPr>
        <w:pStyle w:val="Heading3"/>
      </w:pPr>
      <w:bookmarkStart w:id="285" w:name="_Toc238116892"/>
      <w:r w:rsidRPr="00302EF4">
        <w:t>TCEQ Publications and Forms</w:t>
      </w:r>
      <w:bookmarkEnd w:id="285"/>
    </w:p>
    <w:p w14:paraId="5CD5A144" w14:textId="5B2DE304" w:rsidR="00D90E75" w:rsidRPr="00D90E75" w:rsidRDefault="00D90E75" w:rsidP="00D90E75">
      <w:r w:rsidRPr="00D90E75">
        <w:t>The Contractor shall refer to the following guidance documents and use the following forms, as applicable:</w:t>
      </w:r>
    </w:p>
    <w:p w14:paraId="0A98A465" w14:textId="77777777" w:rsidR="00D90E75" w:rsidRPr="00971E74" w:rsidRDefault="00D90E75" w:rsidP="00562076">
      <w:pPr>
        <w:pStyle w:val="ListBullet"/>
      </w:pPr>
      <w:r w:rsidRPr="00971E74">
        <w:t>PST Super Guide: A Comprehensive Guide to Compliance in Texas:</w:t>
      </w:r>
    </w:p>
    <w:p w14:paraId="1CE75F61" w14:textId="77777777" w:rsidR="00D90E75" w:rsidRPr="00BD1C26" w:rsidRDefault="00D90E75" w:rsidP="00562076">
      <w:pPr>
        <w:pStyle w:val="ListBullet"/>
        <w:numPr>
          <w:ilvl w:val="1"/>
          <w:numId w:val="27"/>
        </w:numPr>
        <w:ind w:left="1890" w:hanging="540"/>
      </w:pPr>
      <w:r w:rsidRPr="00BD1C26">
        <w:t>Temporarily Removing Petroleum Storage Tanks from Service (RG-475)</w:t>
      </w:r>
    </w:p>
    <w:p w14:paraId="7342D7EA" w14:textId="77777777" w:rsidR="00D90E75" w:rsidRPr="00BD1C26" w:rsidRDefault="00D90E75" w:rsidP="00BD1C26">
      <w:pPr>
        <w:pStyle w:val="ListBullet"/>
      </w:pPr>
      <w:r w:rsidRPr="00BD1C26">
        <w:t>Petroleum Storage Tanks: Am I regulated? (RG-042)</w:t>
      </w:r>
    </w:p>
    <w:p w14:paraId="4F822B84" w14:textId="76C46EEE" w:rsidR="000D01F6" w:rsidRPr="000D01F6" w:rsidRDefault="00D90E75" w:rsidP="00D93583">
      <w:pPr>
        <w:pStyle w:val="ListBullet"/>
        <w:spacing w:after="0"/>
      </w:pPr>
      <w:r w:rsidRPr="00BD1C26">
        <w:t>Underground Storage Tank Registration and Self</w:t>
      </w:r>
      <w:r w:rsidR="009E60B6">
        <w:t xml:space="preserve"> </w:t>
      </w:r>
      <w:r w:rsidRPr="00BD1C26">
        <w:t>Certification Form (TCEQ-00724)</w:t>
      </w:r>
      <w:r w:rsidR="000D01F6">
        <w:br w:type="page"/>
      </w:r>
    </w:p>
    <w:p w14:paraId="6F06FE67" w14:textId="03D783CE" w:rsidR="003C60CD" w:rsidRPr="00BD1C26" w:rsidRDefault="003D48A5" w:rsidP="00BD1C26">
      <w:r w:rsidRPr="00BD1C26">
        <w:lastRenderedPageBreak/>
        <w:t>ENV ITEM 204</w:t>
      </w:r>
    </w:p>
    <w:p w14:paraId="4F886818" w14:textId="55DC117F" w:rsidR="003D48A5" w:rsidRPr="00BD1C26" w:rsidRDefault="003D48A5" w:rsidP="00BD1C26">
      <w:r w:rsidRPr="00BD1C26">
        <w:t>Version 3.0</w:t>
      </w:r>
    </w:p>
    <w:p w14:paraId="44542F7E" w14:textId="6F331321" w:rsidR="00F530DF" w:rsidRDefault="00DE24B5" w:rsidP="00C51A5E">
      <w:pPr>
        <w:pStyle w:val="Heading2"/>
      </w:pPr>
      <w:bookmarkStart w:id="286" w:name="_Toc238116893"/>
      <w:r>
        <w:t>2</w:t>
      </w:r>
      <w:r w:rsidR="00F530DF">
        <w:t>0</w:t>
      </w:r>
      <w:r>
        <w:t>4</w:t>
      </w:r>
      <w:r w:rsidR="00F530DF">
        <w:t xml:space="preserve"> </w:t>
      </w:r>
      <w:r w:rsidR="00516D1C" w:rsidRPr="00516D1C">
        <w:t>Non-Regulated Underground Tank System Removal</w:t>
      </w:r>
      <w:bookmarkEnd w:id="286"/>
    </w:p>
    <w:p w14:paraId="58D94FF4" w14:textId="499B605A" w:rsidR="00F530DF" w:rsidRDefault="00350D60" w:rsidP="00F530DF">
      <w:pPr>
        <w:pStyle w:val="Heading3"/>
      </w:pPr>
      <w:bookmarkStart w:id="287" w:name="_Toc238116894"/>
      <w:r>
        <w:t>204</w:t>
      </w:r>
      <w:r w:rsidR="00F530DF">
        <w:t xml:space="preserve">.1 </w:t>
      </w:r>
      <w:r w:rsidR="00250530">
        <w:t>Description</w:t>
      </w:r>
      <w:bookmarkEnd w:id="287"/>
    </w:p>
    <w:p w14:paraId="23DD1D09" w14:textId="29168F44" w:rsidR="00F530DF" w:rsidRPr="003C60CD" w:rsidRDefault="00EF36FF" w:rsidP="00F530DF">
      <w:r w:rsidRPr="00EF36FF">
        <w:t>This Standard Operating Procedure (SOP) identifies the requirements to remove non-regulated underground storage or treatment tanks and ancillary equipment.</w:t>
      </w:r>
    </w:p>
    <w:p w14:paraId="0C27EFF4" w14:textId="0AE83DDF" w:rsidR="00F530DF" w:rsidRPr="003C60CD" w:rsidRDefault="00C51471" w:rsidP="00C51471">
      <w:r w:rsidRPr="0078183A">
        <w:rPr>
          <w:b/>
          <w:bCs/>
        </w:rPr>
        <w:t>Note:</w:t>
      </w:r>
      <w:r w:rsidRPr="001C5D69">
        <w:t xml:space="preserve"> In</w:t>
      </w:r>
      <w:r w:rsidR="009E60B6">
        <w:t xml:space="preserve"> </w:t>
      </w:r>
      <w:r w:rsidRPr="001C5D69">
        <w:t>ground</w:t>
      </w:r>
      <w:r w:rsidR="001C5D69" w:rsidRPr="001C5D69">
        <w:t xml:space="preserve"> hydraulic lifts that use a compressed air</w:t>
      </w:r>
      <w:r w:rsidR="002814B2">
        <w:t xml:space="preserve"> or </w:t>
      </w:r>
      <w:r w:rsidR="001C5D69" w:rsidRPr="001C5D69">
        <w:t>hydraulic lift system are partially exempt</w:t>
      </w:r>
      <w:r w:rsidR="002814B2">
        <w:t xml:space="preserve"> or </w:t>
      </w:r>
      <w:r w:rsidR="001C5D69" w:rsidRPr="001C5D69">
        <w:t>excluded from regulation under Texas Commission on Environmental Quality (TCEQ) Petroleum Storage Tank regulations found in 30 TAC Chapter 334 but are subject to release reporting and corrective action requirements in 30 TAC Chapter 334, Subchapter D when there is a suspected or confirmed release. For these tanks, the Contractor shall only take confirmation samples during the removal of the tank if there is visual or olfactory evidence of a spill or release (reference ENV ITEM 200).</w:t>
      </w:r>
    </w:p>
    <w:p w14:paraId="6BF8E46B" w14:textId="01AA4125" w:rsidR="00DE24B5" w:rsidRDefault="00463147" w:rsidP="00DE24B5">
      <w:pPr>
        <w:pStyle w:val="Heading3"/>
      </w:pPr>
      <w:bookmarkStart w:id="288" w:name="_Toc238116895"/>
      <w:r>
        <w:t>204.2</w:t>
      </w:r>
      <w:r w:rsidR="00DE24B5">
        <w:t xml:space="preserve"> </w:t>
      </w:r>
      <w:r>
        <w:t>Procedures</w:t>
      </w:r>
      <w:bookmarkEnd w:id="288"/>
    </w:p>
    <w:p w14:paraId="7F6A55EE" w14:textId="37179DD3" w:rsidR="00D65CF2" w:rsidRPr="00D65CF2" w:rsidRDefault="00D65CF2" w:rsidP="00D65CF2">
      <w:r w:rsidRPr="00D65CF2">
        <w:t>The Contractor shall access the tank through existing manways or ports or pipes to determine the dimensions of the tank and possible contents and volume. The Contractor shall properly characterize for acceptance at an appropriate recycling or disposal facility any product or waste present in the tank.</w:t>
      </w:r>
    </w:p>
    <w:p w14:paraId="28626C22" w14:textId="77777777" w:rsidR="00D65CF2" w:rsidRPr="00D65CF2" w:rsidRDefault="00D65CF2" w:rsidP="00D65CF2">
      <w:r w:rsidRPr="00D65CF2">
        <w:t>The Contractor shall render the tank safe by performing the following tasks.</w:t>
      </w:r>
    </w:p>
    <w:p w14:paraId="62DB0BA6" w14:textId="423A40C9" w:rsidR="00D65CF2" w:rsidRPr="00D65CF2" w:rsidRDefault="00D65CF2" w:rsidP="00F45657">
      <w:pPr>
        <w:pStyle w:val="ListBullet"/>
      </w:pPr>
      <w:r w:rsidRPr="00D65CF2">
        <w:t>Remove, to the extent practicable, the contents of the tank.</w:t>
      </w:r>
    </w:p>
    <w:p w14:paraId="085ABB18" w14:textId="1C343A7C" w:rsidR="00D65CF2" w:rsidRPr="00D65CF2" w:rsidRDefault="00D65CF2" w:rsidP="00F45657">
      <w:pPr>
        <w:pStyle w:val="ListBullet"/>
      </w:pPr>
      <w:r w:rsidRPr="00D65CF2">
        <w:t>Rinse the residual waste or product until clean (for transport to a recycling or disposal facility).</w:t>
      </w:r>
    </w:p>
    <w:p w14:paraId="1BC84EC1" w14:textId="26C1450B" w:rsidR="00D65CF2" w:rsidRPr="00D65CF2" w:rsidRDefault="00D65CF2" w:rsidP="00F45657">
      <w:pPr>
        <w:pStyle w:val="ListBullet"/>
      </w:pPr>
      <w:r w:rsidRPr="00D65CF2">
        <w:t>Manually demolish cast</w:t>
      </w:r>
      <w:r w:rsidR="009E60B6">
        <w:t xml:space="preserve"> </w:t>
      </w:r>
      <w:r w:rsidRPr="00D65CF2">
        <w:t>in</w:t>
      </w:r>
      <w:r w:rsidR="009E60B6">
        <w:t xml:space="preserve"> </w:t>
      </w:r>
      <w:r w:rsidRPr="00D65CF2">
        <w:t>place tank structures and properly dispose of broken concrete and rebar.</w:t>
      </w:r>
    </w:p>
    <w:p w14:paraId="6E81FD14" w14:textId="387131F9" w:rsidR="00D65CF2" w:rsidRPr="00D65CF2" w:rsidRDefault="00D65CF2" w:rsidP="00F45657">
      <w:pPr>
        <w:pStyle w:val="ListBullet"/>
      </w:pPr>
      <w:r w:rsidRPr="00D65CF2">
        <w:t>Excavate and remove metal, or cast</w:t>
      </w:r>
      <w:r w:rsidR="009E60B6">
        <w:t xml:space="preserve"> </w:t>
      </w:r>
      <w:r w:rsidRPr="00D65CF2">
        <w:t>in</w:t>
      </w:r>
      <w:r w:rsidR="009E60B6">
        <w:t xml:space="preserve"> </w:t>
      </w:r>
      <w:r w:rsidRPr="00D65CF2">
        <w:t>place tanks, if specified in the statement of work due to conflicts with proposed construction.</w:t>
      </w:r>
    </w:p>
    <w:p w14:paraId="0BD6E699" w14:textId="77777777" w:rsidR="00D65CF2" w:rsidRPr="00D65CF2" w:rsidRDefault="00D65CF2" w:rsidP="00F45657">
      <w:pPr>
        <w:pStyle w:val="ListBullet"/>
      </w:pPr>
      <w:r w:rsidRPr="00D65CF2">
        <w:lastRenderedPageBreak/>
        <w:t>For excavated tanks, properly transport and properly dispose or recycle the tank.</w:t>
      </w:r>
    </w:p>
    <w:p w14:paraId="465FCAB7" w14:textId="6054C7E0" w:rsidR="00DE24B5" w:rsidRPr="00FB77EC" w:rsidRDefault="00D65CF2" w:rsidP="00DE24B5">
      <w:pPr>
        <w:rPr>
          <w:iCs/>
        </w:rPr>
      </w:pPr>
      <w:r w:rsidRPr="00D65CF2">
        <w:t>If during the removal or closure of the tank the Contractor notes any visual or olfactory evidence of a spill or release, confirmation samples shall be collected for laboratory analysis based on the substance that was stored in the tank. The samples shall be submitted to a TxDOT</w:t>
      </w:r>
      <w:r w:rsidR="009E60B6">
        <w:t xml:space="preserve"> </w:t>
      </w:r>
      <w:r w:rsidRPr="00D65CF2">
        <w:t>contracted laboratory for analysis.</w:t>
      </w:r>
    </w:p>
    <w:p w14:paraId="466929A6" w14:textId="23B63F43" w:rsidR="00DE24B5" w:rsidRDefault="002F15AE" w:rsidP="00DE24B5">
      <w:pPr>
        <w:pStyle w:val="Heading3"/>
      </w:pPr>
      <w:bookmarkStart w:id="289" w:name="_Toc238116896"/>
      <w:r>
        <w:t>204</w:t>
      </w:r>
      <w:r w:rsidR="00DE24B5">
        <w:t>.</w:t>
      </w:r>
      <w:r>
        <w:t>3</w:t>
      </w:r>
      <w:r w:rsidR="00DE24B5">
        <w:t xml:space="preserve"> </w:t>
      </w:r>
      <w:r w:rsidR="00EB247C">
        <w:t>Reporting</w:t>
      </w:r>
      <w:r w:rsidR="00BD1C26">
        <w:t xml:space="preserve"> and </w:t>
      </w:r>
      <w:r w:rsidR="00EB247C">
        <w:t>Deliverables</w:t>
      </w:r>
      <w:bookmarkEnd w:id="289"/>
    </w:p>
    <w:p w14:paraId="79D00EFF" w14:textId="3B4AE22C" w:rsidR="002312A0" w:rsidRPr="002312A0" w:rsidRDefault="002312A0" w:rsidP="002312A0">
      <w:r w:rsidRPr="002312A0">
        <w:t>The Contractor shall submit the daily reports to the TxDOT ENV Project Manager detailing work completed each day. The daily reports shall meet the requirements detailed in ENV ITEM 106 – Purchase Order Daily Reports.</w:t>
      </w:r>
    </w:p>
    <w:p w14:paraId="7ACF50C6" w14:textId="7BD3205E" w:rsidR="000D01F6" w:rsidRDefault="002312A0" w:rsidP="000D01F6">
      <w:r w:rsidRPr="002312A0">
        <w:t>The final report (deliverable) will be a letter report detailing all the work involved with removing the targeted underground tank(s) and will include characterization analytical results, photos of the removal, a narrative of the work, transportation and disposal manifests, and copies of the signed daily reports. The final deliverable shall meet the requirements detailed in ENV ITEM 103 – Purchase Order Deliverables</w:t>
      </w:r>
      <w:r w:rsidR="000D01F6">
        <w:br w:type="page"/>
      </w:r>
    </w:p>
    <w:p w14:paraId="02751440" w14:textId="5270E4BC" w:rsidR="00DE24B5" w:rsidRPr="003A20E7" w:rsidRDefault="00CB0955" w:rsidP="003A20E7">
      <w:r w:rsidRPr="003A20E7">
        <w:lastRenderedPageBreak/>
        <w:t>ENV ITEM 210</w:t>
      </w:r>
    </w:p>
    <w:p w14:paraId="3DAF0F94" w14:textId="77F6EDDF" w:rsidR="00CB0955" w:rsidRPr="003A20E7" w:rsidRDefault="00CB0955" w:rsidP="003A20E7">
      <w:r w:rsidRPr="003A20E7">
        <w:t>Version 4.0</w:t>
      </w:r>
    </w:p>
    <w:p w14:paraId="25A87D62" w14:textId="77CACE38" w:rsidR="005B5886" w:rsidRDefault="004B1A70" w:rsidP="007607F6">
      <w:pPr>
        <w:pStyle w:val="Heading2"/>
      </w:pPr>
      <w:bookmarkStart w:id="290" w:name="_Toc238116897"/>
      <w:r>
        <w:t>2</w:t>
      </w:r>
      <w:r w:rsidR="005B5886">
        <w:t xml:space="preserve">10 </w:t>
      </w:r>
      <w:r w:rsidR="007607F6" w:rsidRPr="007607F6">
        <w:t>Plugging and Abandoning of Groundwater Monitoring Wells</w:t>
      </w:r>
      <w:bookmarkEnd w:id="290"/>
    </w:p>
    <w:p w14:paraId="73FEB78B" w14:textId="3AB5DC28" w:rsidR="004B1A70" w:rsidRDefault="007607F6" w:rsidP="004B1A70">
      <w:pPr>
        <w:pStyle w:val="Heading3"/>
      </w:pPr>
      <w:bookmarkStart w:id="291" w:name="_Toc238116898"/>
      <w:r>
        <w:t>2</w:t>
      </w:r>
      <w:r w:rsidR="004B1A70">
        <w:t>1</w:t>
      </w:r>
      <w:r w:rsidR="004053A9">
        <w:t>0</w:t>
      </w:r>
      <w:r w:rsidR="004B1A70">
        <w:t xml:space="preserve">.1 </w:t>
      </w:r>
      <w:r w:rsidR="004053A9">
        <w:t>Description</w:t>
      </w:r>
      <w:bookmarkEnd w:id="291"/>
    </w:p>
    <w:p w14:paraId="0DD44EF4" w14:textId="4C1183CC" w:rsidR="004B1A70" w:rsidRPr="003C60CD" w:rsidRDefault="005F7769" w:rsidP="004B1A70">
      <w:r w:rsidRPr="005F7769">
        <w:t>This Standard Operating Procedure (SOP) identifies the requirements for the plugging and abandoning of monitoring or remediation wells.</w:t>
      </w:r>
    </w:p>
    <w:p w14:paraId="2F9E4B59" w14:textId="66B80EBF" w:rsidR="004B1A70" w:rsidRDefault="005F7769" w:rsidP="004B1A70">
      <w:pPr>
        <w:pStyle w:val="Heading3"/>
      </w:pPr>
      <w:bookmarkStart w:id="292" w:name="_Toc238116899"/>
      <w:r>
        <w:t>2</w:t>
      </w:r>
      <w:r w:rsidR="004B1A70">
        <w:t>1</w:t>
      </w:r>
      <w:r>
        <w:t>0</w:t>
      </w:r>
      <w:r w:rsidR="004B1A70">
        <w:t>.</w:t>
      </w:r>
      <w:r>
        <w:t>2</w:t>
      </w:r>
      <w:r w:rsidR="004B1A70">
        <w:t xml:space="preserve"> </w:t>
      </w:r>
      <w:r>
        <w:t>Qualifications</w:t>
      </w:r>
      <w:bookmarkEnd w:id="292"/>
    </w:p>
    <w:p w14:paraId="66BD6C06" w14:textId="31D7A72F" w:rsidR="004B1A70" w:rsidRPr="003C60CD" w:rsidRDefault="007874A7" w:rsidP="004B1A70">
      <w:r w:rsidRPr="007874A7">
        <w:t>The Contractor shall use an individual holding a water well driller or pump installer license issued by the Texas Department of Licensing and Regulation pursuant to the Texas Occupations Code Title 12 Chapter 1901 and Title 16 TAC 76.21 to plug and abandon monitoring wells.</w:t>
      </w:r>
    </w:p>
    <w:p w14:paraId="3DD3701F" w14:textId="7BD54D60" w:rsidR="004B1A70" w:rsidRDefault="007874A7" w:rsidP="004B1A70">
      <w:pPr>
        <w:pStyle w:val="Heading3"/>
      </w:pPr>
      <w:bookmarkStart w:id="293" w:name="_Toc238116900"/>
      <w:r>
        <w:t>2</w:t>
      </w:r>
      <w:r w:rsidR="004B1A70">
        <w:t>1</w:t>
      </w:r>
      <w:r>
        <w:t>0</w:t>
      </w:r>
      <w:r w:rsidR="004B1A70">
        <w:t>.</w:t>
      </w:r>
      <w:r>
        <w:t>3</w:t>
      </w:r>
      <w:r w:rsidR="004B1A70">
        <w:t xml:space="preserve"> </w:t>
      </w:r>
      <w:r>
        <w:t>Procedures</w:t>
      </w:r>
      <w:bookmarkEnd w:id="293"/>
    </w:p>
    <w:p w14:paraId="35077189" w14:textId="39A79508" w:rsidR="003B7200" w:rsidRPr="003B7200" w:rsidRDefault="003B7200" w:rsidP="003B7200">
      <w:r w:rsidRPr="003B7200">
        <w:t>The Contractor shall plug and abandon all monitoring or remediation wells in accordance with 16 TAC 76.72, and 76.104.</w:t>
      </w:r>
    </w:p>
    <w:p w14:paraId="799B6C5C" w14:textId="77777777" w:rsidR="003B7200" w:rsidRPr="003B7200" w:rsidRDefault="003B7200" w:rsidP="003B7200">
      <w:r w:rsidRPr="003B7200">
        <w:t>All wells shall be plugged in accordance with the following specifications and in compliance with the local groundwater conservation district rules and local city ordinances:</w:t>
      </w:r>
    </w:p>
    <w:p w14:paraId="5A98EC39" w14:textId="77777777" w:rsidR="003B7200" w:rsidRPr="003B7200" w:rsidRDefault="003B7200" w:rsidP="003B7200">
      <w:pPr>
        <w:pStyle w:val="ListBullet"/>
      </w:pPr>
      <w:r w:rsidRPr="003B7200">
        <w:t>All removable casing shall be removed from the well. If the casing cannot be removed, it shall be cut below the ground surface as far as possible.</w:t>
      </w:r>
    </w:p>
    <w:p w14:paraId="37AB28A4" w14:textId="77777777" w:rsidR="003B7200" w:rsidRPr="003B7200" w:rsidRDefault="003B7200" w:rsidP="003B7200">
      <w:pPr>
        <w:pStyle w:val="ListBullet"/>
      </w:pPr>
      <w:r w:rsidRPr="003B7200">
        <w:t>Any existing surface completion shall be removed.</w:t>
      </w:r>
    </w:p>
    <w:p w14:paraId="3C42DE91" w14:textId="77777777" w:rsidR="003B7200" w:rsidRPr="003B7200" w:rsidRDefault="003B7200" w:rsidP="003B7200">
      <w:pPr>
        <w:pStyle w:val="ListBullet"/>
      </w:pPr>
      <w:r w:rsidRPr="003B7200">
        <w:t>The entire well shall be pressure filled via a tremie pipe with cement from bottom up to the land surface, OR</w:t>
      </w:r>
    </w:p>
    <w:p w14:paraId="6C6122FC" w14:textId="561298E0" w:rsidR="003B7200" w:rsidRPr="003B7200" w:rsidRDefault="003B7200" w:rsidP="003B7200">
      <w:pPr>
        <w:pStyle w:val="ListBullet"/>
      </w:pPr>
      <w:r w:rsidRPr="003B7200">
        <w:t>The well may be filled with coarse-grade bentonite chips or pellets (</w:t>
      </w:r>
      <w:r w:rsidR="003A20E7">
        <w:t>⅜</w:t>
      </w:r>
      <w:r w:rsidRPr="003B7200">
        <w:t xml:space="preserve"> to </w:t>
      </w:r>
      <w:r w:rsidR="003A20E7">
        <w:t xml:space="preserve">¾ </w:t>
      </w:r>
      <w:r w:rsidRPr="003B7200">
        <w:t>inches) hydrated at frequent intervals while adhering to the manufacturers' recommended rate and method of application; OR</w:t>
      </w:r>
    </w:p>
    <w:p w14:paraId="6588143B" w14:textId="1AB45D99" w:rsidR="003B7200" w:rsidRPr="003B7200" w:rsidRDefault="003B7200" w:rsidP="003B7200">
      <w:pPr>
        <w:pStyle w:val="ListBullet"/>
      </w:pPr>
      <w:r w:rsidRPr="003B7200">
        <w:lastRenderedPageBreak/>
        <w:t>The well shall be pressure filled via a tremie tube with clean bentonite grout. However, bentonite grout may not be used if the groundwater contains chlorides above 1,500 parts per million or if hydrocarbons are present.</w:t>
      </w:r>
    </w:p>
    <w:p w14:paraId="307D10D9" w14:textId="77777777" w:rsidR="003B7200" w:rsidRPr="003B7200" w:rsidRDefault="003B7200" w:rsidP="003B7200">
      <w:pPr>
        <w:pStyle w:val="ListBullet"/>
      </w:pPr>
      <w:r w:rsidRPr="003B7200">
        <w:t>The top two feet above any bentonite grout or bentonite chips or pellets shall be filled with cement as an atmospheric barrier to prevent the clay from drying out.</w:t>
      </w:r>
    </w:p>
    <w:p w14:paraId="48FC2082" w14:textId="77777777" w:rsidR="003B7200" w:rsidRPr="003B7200" w:rsidRDefault="003B7200" w:rsidP="003B7200">
      <w:pPr>
        <w:pStyle w:val="ListBullet"/>
      </w:pPr>
      <w:r w:rsidRPr="003B7200">
        <w:t>Wells that do not encounter groundwater (dry holes) may be plugged by backfilling with drill cuttings. The backfill material shall be mounded above the surrounding surface to compensate for settling.</w:t>
      </w:r>
    </w:p>
    <w:p w14:paraId="738136BE" w14:textId="6147770A" w:rsidR="004B1A70" w:rsidRPr="00FB77EC" w:rsidRDefault="003B7200" w:rsidP="004B1A70">
      <w:pPr>
        <w:pStyle w:val="ListBullet"/>
      </w:pPr>
      <w:r w:rsidRPr="003B7200">
        <w:t>Waste materials shall be properly disposed of according to Federal and State regulations and the Statement of Work (SOW).</w:t>
      </w:r>
    </w:p>
    <w:p w14:paraId="6B1508B6" w14:textId="38099E26" w:rsidR="004B1A70" w:rsidRDefault="00CF2FB9" w:rsidP="00703588">
      <w:pPr>
        <w:pStyle w:val="Heading3"/>
        <w:keepNext w:val="0"/>
        <w:keepLines w:val="0"/>
      </w:pPr>
      <w:bookmarkStart w:id="294" w:name="_Toc238116901"/>
      <w:r>
        <w:t>2</w:t>
      </w:r>
      <w:r w:rsidR="004B1A70">
        <w:t>1</w:t>
      </w:r>
      <w:r>
        <w:t>0</w:t>
      </w:r>
      <w:r w:rsidR="004B1A70">
        <w:t>.</w:t>
      </w:r>
      <w:r>
        <w:t>4</w:t>
      </w:r>
      <w:r w:rsidR="004B1A70">
        <w:t xml:space="preserve"> </w:t>
      </w:r>
      <w:r>
        <w:t>Reporting</w:t>
      </w:r>
      <w:bookmarkEnd w:id="294"/>
    </w:p>
    <w:p w14:paraId="75F3722B" w14:textId="176FD5C2" w:rsidR="000D01F6" w:rsidRDefault="00A07787" w:rsidP="000D01F6">
      <w:pPr>
        <w:keepNext w:val="0"/>
        <w:keepLines w:val="0"/>
      </w:pPr>
      <w:r w:rsidRPr="00A07787">
        <w:t>The Contractor shall file Well Plugging Reports in accordance with 16 TAC 76.70 and 76.71, and Texas Occupations Code Title 12 Chapter 1901. The Contractor shall document plugging and abandoning wells per the Deliverables section of the SOW for the project and per ENV ITEM 103 – Purchase Order Deliverables.</w:t>
      </w:r>
      <w:r w:rsidR="000D01F6">
        <w:br w:type="page"/>
      </w:r>
    </w:p>
    <w:p w14:paraId="30E88838" w14:textId="6A93D9E3" w:rsidR="00CB0529" w:rsidRPr="00703588" w:rsidRDefault="00CB0529" w:rsidP="00703588">
      <w:r w:rsidRPr="00703588">
        <w:lastRenderedPageBreak/>
        <w:t>ENV ITEM 212</w:t>
      </w:r>
    </w:p>
    <w:p w14:paraId="1C70A0F8" w14:textId="4DA446F6" w:rsidR="00CB0529" w:rsidRPr="00703588" w:rsidRDefault="00CB0529" w:rsidP="00703588">
      <w:r w:rsidRPr="00703588">
        <w:t>Version 4.0</w:t>
      </w:r>
    </w:p>
    <w:p w14:paraId="1C86C158" w14:textId="41CB223D" w:rsidR="00FF2317" w:rsidRDefault="000804DD" w:rsidP="001F3F24">
      <w:pPr>
        <w:pStyle w:val="Heading2"/>
      </w:pPr>
      <w:bookmarkStart w:id="295" w:name="_Toc238116902"/>
      <w:r>
        <w:t>2</w:t>
      </w:r>
      <w:r w:rsidR="00FF2317">
        <w:t>1</w:t>
      </w:r>
      <w:r>
        <w:t>2</w:t>
      </w:r>
      <w:r w:rsidR="001F3F24">
        <w:t xml:space="preserve"> </w:t>
      </w:r>
      <w:r w:rsidR="001F3F24" w:rsidRPr="001F3F24">
        <w:t>Assessment and Removal of Abandoned Pipelines</w:t>
      </w:r>
      <w:bookmarkEnd w:id="295"/>
    </w:p>
    <w:p w14:paraId="388ECDF3" w14:textId="2D5C705E" w:rsidR="00647CF4" w:rsidRDefault="00635A05" w:rsidP="00647CF4">
      <w:pPr>
        <w:pStyle w:val="Heading3"/>
      </w:pPr>
      <w:bookmarkStart w:id="296" w:name="_Toc238116903"/>
      <w:r>
        <w:t>2</w:t>
      </w:r>
      <w:r w:rsidR="00647CF4">
        <w:t>1</w:t>
      </w:r>
      <w:r>
        <w:t>2</w:t>
      </w:r>
      <w:r w:rsidR="00647CF4">
        <w:t xml:space="preserve">.1 </w:t>
      </w:r>
      <w:r>
        <w:t>Description</w:t>
      </w:r>
      <w:bookmarkEnd w:id="296"/>
    </w:p>
    <w:p w14:paraId="597FB852" w14:textId="700558FB" w:rsidR="00647CF4" w:rsidRPr="003C60CD" w:rsidRDefault="00665802" w:rsidP="00647CF4">
      <w:r w:rsidRPr="00665802">
        <w:t>This Standard Operating Procedure (SOP) identifies the requirements for the assessment and removal of abandoned pipelines within TxDOT right-of-way.</w:t>
      </w:r>
    </w:p>
    <w:p w14:paraId="713EEE92" w14:textId="5AF3FCFC" w:rsidR="00647CF4" w:rsidRDefault="00665802" w:rsidP="00647CF4">
      <w:pPr>
        <w:pStyle w:val="Heading3"/>
      </w:pPr>
      <w:bookmarkStart w:id="297" w:name="_Toc238116904"/>
      <w:r>
        <w:t>2</w:t>
      </w:r>
      <w:r w:rsidR="00647CF4">
        <w:t>1</w:t>
      </w:r>
      <w:r>
        <w:t>2</w:t>
      </w:r>
      <w:r w:rsidR="00647CF4">
        <w:t>.</w:t>
      </w:r>
      <w:r>
        <w:t>2</w:t>
      </w:r>
      <w:r w:rsidR="00647CF4">
        <w:t xml:space="preserve"> </w:t>
      </w:r>
      <w:r>
        <w:t>Proced</w:t>
      </w:r>
      <w:r w:rsidR="00460B8C">
        <w:t>ures</w:t>
      </w:r>
      <w:bookmarkEnd w:id="297"/>
    </w:p>
    <w:p w14:paraId="165357C5" w14:textId="359EE0AA" w:rsidR="00647CF4" w:rsidRPr="003C60CD" w:rsidRDefault="00A84494" w:rsidP="00647CF4">
      <w:r w:rsidRPr="00A84494">
        <w:t>The Contractor shall use the following procedures to assess and subsequently remove abandoned pipelines from TxDOT right-of-way:</w:t>
      </w:r>
    </w:p>
    <w:p w14:paraId="2ACDD3FE" w14:textId="65000E53" w:rsidR="00573A31" w:rsidRPr="003177C9" w:rsidRDefault="00A84494" w:rsidP="00703588">
      <w:pPr>
        <w:pStyle w:val="Heading4"/>
      </w:pPr>
      <w:bookmarkStart w:id="298" w:name="_Toc238116905"/>
      <w:r w:rsidRPr="003177C9">
        <w:t>Coordination</w:t>
      </w:r>
      <w:bookmarkEnd w:id="298"/>
    </w:p>
    <w:p w14:paraId="354A6E7F" w14:textId="0E81AA30" w:rsidR="00573A31" w:rsidRDefault="00094B36" w:rsidP="00573A31">
      <w:r w:rsidRPr="00094B36">
        <w:t>Coordinate the assessment and abandonment activities with the ROW Division or District (Map, Survey and Utility Section) that has requested removal.</w:t>
      </w:r>
    </w:p>
    <w:p w14:paraId="6643CBAD" w14:textId="25817787" w:rsidR="00573A31" w:rsidRDefault="00C56C72" w:rsidP="00703588">
      <w:pPr>
        <w:pStyle w:val="Heading4"/>
      </w:pPr>
      <w:bookmarkStart w:id="299" w:name="_Toc238116906"/>
      <w:r w:rsidRPr="00C56C72">
        <w:t>Preliminary Site Visit</w:t>
      </w:r>
      <w:bookmarkEnd w:id="299"/>
    </w:p>
    <w:p w14:paraId="51E99559" w14:textId="2DE766E3" w:rsidR="00573A31" w:rsidRDefault="003C0F87" w:rsidP="00573A31">
      <w:r w:rsidRPr="003C0F87">
        <w:t>If necessary, perform a preliminary site visit to prepare the statement of work, health and safety plan, and traffic control plan.</w:t>
      </w:r>
    </w:p>
    <w:p w14:paraId="02DDC81D" w14:textId="2478AACF" w:rsidR="00573A31" w:rsidRDefault="00723B0D" w:rsidP="00703588">
      <w:pPr>
        <w:pStyle w:val="Heading4"/>
      </w:pPr>
      <w:bookmarkStart w:id="300" w:name="_Toc238116907"/>
      <w:r w:rsidRPr="00723B0D">
        <w:t>Health and Safety Plan</w:t>
      </w:r>
      <w:bookmarkEnd w:id="300"/>
    </w:p>
    <w:p w14:paraId="1152B836" w14:textId="1B4C6910" w:rsidR="00573A31" w:rsidRDefault="00622260" w:rsidP="00573A31">
      <w:r w:rsidRPr="00622260">
        <w:t>Prepare plan and gain TxDOT approval prior to initiating fieldwork activities.</w:t>
      </w:r>
    </w:p>
    <w:p w14:paraId="06C69353" w14:textId="0F226567" w:rsidR="00573A31" w:rsidRDefault="00544439" w:rsidP="00703588">
      <w:pPr>
        <w:pStyle w:val="Heading4"/>
      </w:pPr>
      <w:bookmarkStart w:id="301" w:name="_Toc238116908"/>
      <w:r w:rsidRPr="00544439">
        <w:t>Traffic Control Plan</w:t>
      </w:r>
      <w:bookmarkEnd w:id="301"/>
    </w:p>
    <w:p w14:paraId="0B0E80AB" w14:textId="17B2F232" w:rsidR="00573A31" w:rsidRDefault="00F4491A" w:rsidP="00573A31">
      <w:r w:rsidRPr="00F4491A">
        <w:t>If identified in the SOW, develop a traffic control plan in accordance with ENV ITEM 131.</w:t>
      </w:r>
    </w:p>
    <w:p w14:paraId="27152E58" w14:textId="0A004186" w:rsidR="00573A31" w:rsidRDefault="002C1617" w:rsidP="00703588">
      <w:pPr>
        <w:pStyle w:val="Heading4"/>
      </w:pPr>
      <w:bookmarkStart w:id="302" w:name="_Toc238116909"/>
      <w:r w:rsidRPr="002C1617">
        <w:t>Utility Locating</w:t>
      </w:r>
      <w:bookmarkEnd w:id="302"/>
    </w:p>
    <w:p w14:paraId="729FC01B" w14:textId="2ED81D1D" w:rsidR="00573A31" w:rsidRDefault="008F4DF1" w:rsidP="00573A31">
      <w:r w:rsidRPr="008F4DF1">
        <w:t>In accordance with ENV ITEM 130, notify the utility locating service for the area of planned excavation activities. It may also be necessary to contact the respective district’s utility section if TxDOT utilities are within the pipeline removal area.</w:t>
      </w:r>
    </w:p>
    <w:p w14:paraId="3B5F40D3" w14:textId="66B00F5B" w:rsidR="00573A31" w:rsidRDefault="00E45E00" w:rsidP="00703588">
      <w:pPr>
        <w:pStyle w:val="Heading4"/>
      </w:pPr>
      <w:bookmarkStart w:id="303" w:name="_Toc238116910"/>
      <w:r w:rsidRPr="00E45E00">
        <w:lastRenderedPageBreak/>
        <w:t>Field Logbook</w:t>
      </w:r>
      <w:bookmarkEnd w:id="303"/>
    </w:p>
    <w:p w14:paraId="5046A190" w14:textId="2F639315" w:rsidR="00573A31" w:rsidRDefault="0079306C" w:rsidP="00573A31">
      <w:r w:rsidRPr="0079306C">
        <w:t>Record fieldwork in the field logbook in accordance with ENV ITEM 138.</w:t>
      </w:r>
    </w:p>
    <w:p w14:paraId="50CA30A7" w14:textId="7CB879EB" w:rsidR="00573A31" w:rsidRDefault="000A4965" w:rsidP="00703588">
      <w:pPr>
        <w:pStyle w:val="Heading4"/>
      </w:pPr>
      <w:bookmarkStart w:id="304" w:name="_Toc238116911"/>
      <w:r w:rsidRPr="000A4965">
        <w:t>Ownership Assessment</w:t>
      </w:r>
      <w:bookmarkEnd w:id="304"/>
    </w:p>
    <w:p w14:paraId="77B95047" w14:textId="1C3E32A1" w:rsidR="00573A31" w:rsidRDefault="00CB4D48" w:rsidP="00573A31">
      <w:r w:rsidRPr="00CB4D48">
        <w:t>Determine pipeline and</w:t>
      </w:r>
      <w:r w:rsidR="002814B2">
        <w:t xml:space="preserve"> </w:t>
      </w:r>
      <w:r w:rsidRPr="00CB4D48">
        <w:t>or easement ownership (</w:t>
      </w:r>
      <w:r w:rsidR="002F6B5C">
        <w:t>for example</w:t>
      </w:r>
      <w:r w:rsidRPr="00CB4D48">
        <w:t>, title search; known pipeline review; Texas Railroad Commission records review, U</w:t>
      </w:r>
      <w:r w:rsidR="00F20E2F">
        <w:t>nited States</w:t>
      </w:r>
      <w:r w:rsidRPr="00CB4D48">
        <w:t xml:space="preserve"> Pipeline and Hazardous Materials Safety Administration records review).</w:t>
      </w:r>
    </w:p>
    <w:p w14:paraId="49A73AC4" w14:textId="0F890299" w:rsidR="00573A31" w:rsidRPr="00434009" w:rsidRDefault="00434009" w:rsidP="00703588">
      <w:pPr>
        <w:pStyle w:val="Heading4"/>
        <w:rPr>
          <w:iCs w:val="0"/>
        </w:rPr>
      </w:pPr>
      <w:bookmarkStart w:id="305" w:name="_Toc238116912"/>
      <w:r w:rsidRPr="00434009">
        <w:t>Pipeline Assessment (as outlined within the SOW):</w:t>
      </w:r>
      <w:bookmarkEnd w:id="305"/>
    </w:p>
    <w:p w14:paraId="0E60A22D" w14:textId="3F59B348" w:rsidR="00095B5E" w:rsidRPr="00703588" w:rsidRDefault="00095B5E" w:rsidP="00527221">
      <w:pPr>
        <w:numPr>
          <w:ilvl w:val="2"/>
          <w:numId w:val="3"/>
        </w:numPr>
        <w:tabs>
          <w:tab w:val="clear" w:pos="2250"/>
          <w:tab w:val="num" w:pos="2430"/>
        </w:tabs>
        <w:spacing w:after="0"/>
        <w:ind w:left="2822" w:hanging="1296"/>
        <w:jc w:val="both"/>
        <w:rPr>
          <w:rFonts w:eastAsia="Times New Roman" w:cs="Times New Roman"/>
          <w:iCs/>
          <w:kern w:val="0"/>
          <w:szCs w:val="24"/>
          <w14:ligatures w14:val="none"/>
        </w:rPr>
      </w:pPr>
      <w:r w:rsidRPr="00703588">
        <w:rPr>
          <w:rFonts w:eastAsia="Times New Roman" w:cs="Times New Roman"/>
          <w:iCs/>
          <w:kern w:val="0"/>
          <w:szCs w:val="24"/>
          <w14:ligatures w14:val="none"/>
        </w:rPr>
        <w:t>Verify from the owner or records that the pipeline is abandoned and out</w:t>
      </w:r>
      <w:r w:rsidR="009E60B6">
        <w:rPr>
          <w:rFonts w:eastAsia="Times New Roman" w:cs="Times New Roman"/>
          <w:iCs/>
          <w:kern w:val="0"/>
          <w:szCs w:val="24"/>
          <w14:ligatures w14:val="none"/>
        </w:rPr>
        <w:t xml:space="preserve"> </w:t>
      </w:r>
      <w:r w:rsidRPr="00703588">
        <w:rPr>
          <w:rFonts w:eastAsia="Times New Roman" w:cs="Times New Roman"/>
          <w:iCs/>
          <w:kern w:val="0"/>
          <w:szCs w:val="24"/>
          <w14:ligatures w14:val="none"/>
        </w:rPr>
        <w:t>of</w:t>
      </w:r>
      <w:r w:rsidR="009E60B6">
        <w:rPr>
          <w:rFonts w:eastAsia="Times New Roman" w:cs="Times New Roman"/>
          <w:iCs/>
          <w:kern w:val="0"/>
          <w:szCs w:val="24"/>
          <w14:ligatures w14:val="none"/>
        </w:rPr>
        <w:t xml:space="preserve"> </w:t>
      </w:r>
      <w:r w:rsidRPr="00703588">
        <w:rPr>
          <w:rFonts w:eastAsia="Times New Roman" w:cs="Times New Roman"/>
          <w:iCs/>
          <w:kern w:val="0"/>
          <w:szCs w:val="24"/>
          <w14:ligatures w14:val="none"/>
        </w:rPr>
        <w:t>use.</w:t>
      </w:r>
    </w:p>
    <w:p w14:paraId="2C3A441B" w14:textId="77777777" w:rsidR="00095B5E" w:rsidRPr="00703588" w:rsidRDefault="00095B5E" w:rsidP="00527221">
      <w:pPr>
        <w:numPr>
          <w:ilvl w:val="2"/>
          <w:numId w:val="3"/>
        </w:numPr>
        <w:spacing w:after="0"/>
        <w:ind w:left="2822" w:hanging="1296"/>
        <w:rPr>
          <w:rFonts w:eastAsia="Times New Roman" w:cs="Times New Roman"/>
          <w:iCs/>
          <w:kern w:val="0"/>
          <w:szCs w:val="24"/>
          <w14:ligatures w14:val="none"/>
        </w:rPr>
      </w:pPr>
      <w:r w:rsidRPr="00703588">
        <w:rPr>
          <w:rFonts w:eastAsia="Times New Roman" w:cs="Times New Roman"/>
          <w:iCs/>
          <w:kern w:val="0"/>
          <w:szCs w:val="24"/>
          <w14:ligatures w14:val="none"/>
        </w:rPr>
        <w:t>Notify local emergency personnel and complete pre-field work activities listed above and notifications.</w:t>
      </w:r>
    </w:p>
    <w:p w14:paraId="52539CA5" w14:textId="1477730D" w:rsidR="00095B5E" w:rsidRPr="00703588" w:rsidRDefault="00095B5E" w:rsidP="00527221">
      <w:pPr>
        <w:numPr>
          <w:ilvl w:val="2"/>
          <w:numId w:val="3"/>
        </w:numPr>
        <w:spacing w:after="0"/>
        <w:ind w:left="2822" w:hanging="1296"/>
        <w:jc w:val="both"/>
        <w:rPr>
          <w:rFonts w:eastAsia="Times New Roman" w:cs="Times New Roman"/>
          <w:iCs/>
          <w:kern w:val="0"/>
          <w:szCs w:val="24"/>
          <w14:ligatures w14:val="none"/>
        </w:rPr>
      </w:pPr>
      <w:r w:rsidRPr="00703588">
        <w:rPr>
          <w:rFonts w:eastAsia="Times New Roman" w:cs="Times New Roman"/>
          <w:iCs/>
          <w:kern w:val="0"/>
          <w:szCs w:val="24"/>
          <w14:ligatures w14:val="none"/>
        </w:rPr>
        <w:t>Excavate and expose pipeline.</w:t>
      </w:r>
    </w:p>
    <w:p w14:paraId="6CAD41CD" w14:textId="77777777" w:rsidR="00095B5E" w:rsidRPr="00703588" w:rsidRDefault="00095B5E" w:rsidP="00527221">
      <w:pPr>
        <w:numPr>
          <w:ilvl w:val="2"/>
          <w:numId w:val="3"/>
        </w:numPr>
        <w:spacing w:after="0"/>
        <w:ind w:left="2822" w:hanging="1296"/>
        <w:jc w:val="both"/>
        <w:rPr>
          <w:rFonts w:eastAsia="Times New Roman" w:cs="Times New Roman"/>
          <w:iCs/>
          <w:kern w:val="0"/>
          <w:szCs w:val="24"/>
          <w14:ligatures w14:val="none"/>
        </w:rPr>
      </w:pPr>
      <w:r w:rsidRPr="00703588">
        <w:rPr>
          <w:rFonts w:eastAsia="Times New Roman" w:cs="Times New Roman"/>
          <w:iCs/>
          <w:kern w:val="0"/>
          <w:szCs w:val="24"/>
          <w14:ligatures w14:val="none"/>
        </w:rPr>
        <w:t>If the pipeline has a coating, sample the coating to determine if the coating contains Asbestos Containing Materials (ACM).</w:t>
      </w:r>
    </w:p>
    <w:p w14:paraId="4DC249D6" w14:textId="15522D74" w:rsidR="00095B5E" w:rsidRPr="00703588" w:rsidRDefault="00095B5E" w:rsidP="00527221">
      <w:pPr>
        <w:numPr>
          <w:ilvl w:val="2"/>
          <w:numId w:val="3"/>
        </w:numPr>
        <w:spacing w:after="0"/>
        <w:ind w:left="2822" w:hanging="1296"/>
        <w:jc w:val="both"/>
        <w:rPr>
          <w:rFonts w:eastAsia="Times New Roman" w:cs="Times New Roman"/>
          <w:iCs/>
          <w:kern w:val="0"/>
          <w:szCs w:val="24"/>
          <w14:ligatures w14:val="none"/>
        </w:rPr>
      </w:pPr>
      <w:r w:rsidRPr="00703588">
        <w:rPr>
          <w:rFonts w:eastAsia="Times New Roman" w:cs="Times New Roman"/>
          <w:iCs/>
          <w:kern w:val="0"/>
          <w:szCs w:val="24"/>
          <w14:ligatures w14:val="none"/>
        </w:rPr>
        <w:t>Conduct a non-destructive evaluation to determine if the pipeline is active and conveying fluid (</w:t>
      </w:r>
      <w:r w:rsidR="009E60B6">
        <w:rPr>
          <w:rFonts w:eastAsia="Times New Roman" w:cs="Times New Roman"/>
          <w:iCs/>
          <w:kern w:val="0"/>
          <w:szCs w:val="24"/>
          <w14:ligatures w14:val="none"/>
        </w:rPr>
        <w:t>for example</w:t>
      </w:r>
      <w:r w:rsidRPr="00703588">
        <w:rPr>
          <w:rFonts w:eastAsia="Times New Roman" w:cs="Times New Roman"/>
          <w:iCs/>
          <w:kern w:val="0"/>
          <w:szCs w:val="24"/>
          <w14:ligatures w14:val="none"/>
        </w:rPr>
        <w:t>, liquid ultrasonic flow meter)</w:t>
      </w:r>
      <w:r w:rsidR="00D93583">
        <w:rPr>
          <w:rFonts w:eastAsia="Times New Roman" w:cs="Times New Roman"/>
          <w:iCs/>
          <w:kern w:val="0"/>
          <w:szCs w:val="24"/>
          <w14:ligatures w14:val="none"/>
        </w:rPr>
        <w:t>.</w:t>
      </w:r>
    </w:p>
    <w:p w14:paraId="31977407" w14:textId="77777777" w:rsidR="00095B5E" w:rsidRPr="00703588" w:rsidRDefault="00095B5E" w:rsidP="00527221">
      <w:pPr>
        <w:numPr>
          <w:ilvl w:val="2"/>
          <w:numId w:val="3"/>
        </w:numPr>
        <w:spacing w:after="0"/>
        <w:ind w:left="2822" w:hanging="1296"/>
        <w:jc w:val="both"/>
        <w:rPr>
          <w:rFonts w:eastAsia="Times New Roman" w:cs="Times New Roman"/>
          <w:kern w:val="0"/>
          <w:szCs w:val="24"/>
          <w14:ligatures w14:val="none"/>
        </w:rPr>
      </w:pPr>
      <w:r w:rsidRPr="00703588">
        <w:rPr>
          <w:rFonts w:eastAsia="Times New Roman" w:cs="Times New Roman"/>
          <w:kern w:val="0"/>
          <w:szCs w:val="24"/>
          <w14:ligatures w14:val="none"/>
        </w:rPr>
        <w:t>Determine if the pipeline is being protected from corrosion by induced current or other system.</w:t>
      </w:r>
    </w:p>
    <w:p w14:paraId="1A4B0FDB" w14:textId="77777777" w:rsidR="00095B5E" w:rsidRPr="00703588" w:rsidRDefault="00095B5E" w:rsidP="00527221">
      <w:pPr>
        <w:numPr>
          <w:ilvl w:val="2"/>
          <w:numId w:val="3"/>
        </w:numPr>
        <w:spacing w:after="0"/>
        <w:ind w:left="2822" w:hanging="1296"/>
        <w:jc w:val="both"/>
        <w:rPr>
          <w:rFonts w:eastAsia="Times New Roman" w:cs="Times New Roman"/>
          <w:iCs/>
          <w:kern w:val="0"/>
          <w:szCs w:val="24"/>
          <w14:ligatures w14:val="none"/>
        </w:rPr>
      </w:pPr>
      <w:r w:rsidRPr="00703588">
        <w:rPr>
          <w:rFonts w:eastAsia="Times New Roman" w:cs="Times New Roman"/>
          <w:iCs/>
          <w:kern w:val="0"/>
          <w:szCs w:val="24"/>
          <w14:ligatures w14:val="none"/>
        </w:rPr>
        <w:t>Determine pipeline wall thickness (ultrasonic wall thickness determination).</w:t>
      </w:r>
    </w:p>
    <w:p w14:paraId="2F863C95" w14:textId="0BDB8301" w:rsidR="00573A31" w:rsidRPr="00703588" w:rsidRDefault="00095B5E" w:rsidP="00527221">
      <w:pPr>
        <w:numPr>
          <w:ilvl w:val="2"/>
          <w:numId w:val="3"/>
        </w:numPr>
        <w:spacing w:after="0"/>
        <w:ind w:left="2822" w:hanging="1296"/>
        <w:jc w:val="both"/>
        <w:rPr>
          <w:rFonts w:eastAsia="Times New Roman" w:cs="Times New Roman"/>
          <w:kern w:val="0"/>
          <w:szCs w:val="24"/>
          <w14:ligatures w14:val="none"/>
        </w:rPr>
      </w:pPr>
      <w:r w:rsidRPr="00703588">
        <w:rPr>
          <w:rFonts w:eastAsia="Times New Roman" w:cs="Times New Roman"/>
          <w:kern w:val="0"/>
          <w:szCs w:val="24"/>
          <w14:ligatures w14:val="none"/>
        </w:rPr>
        <w:t>Conduct intrusive evaluation (pipeline hot tap) to determine contents of the pipeline.</w:t>
      </w:r>
    </w:p>
    <w:p w14:paraId="64C6A176" w14:textId="65F0C847" w:rsidR="00573A31" w:rsidRPr="00A52DFE" w:rsidRDefault="00A52DFE" w:rsidP="00703588">
      <w:pPr>
        <w:pStyle w:val="Heading4"/>
        <w:rPr>
          <w:iCs w:val="0"/>
        </w:rPr>
      </w:pPr>
      <w:bookmarkStart w:id="306" w:name="_Toc238116913"/>
      <w:r w:rsidRPr="00A52DFE">
        <w:t>Pipeline Removal:</w:t>
      </w:r>
      <w:bookmarkEnd w:id="306"/>
    </w:p>
    <w:p w14:paraId="0975E0B5" w14:textId="2E42E23A" w:rsidR="0034773A" w:rsidRPr="00703588" w:rsidRDefault="0034773A" w:rsidP="00527221">
      <w:pPr>
        <w:numPr>
          <w:ilvl w:val="2"/>
          <w:numId w:val="4"/>
        </w:numPr>
        <w:tabs>
          <w:tab w:val="num" w:pos="2430"/>
        </w:tabs>
        <w:spacing w:after="0"/>
        <w:ind w:left="2822" w:hanging="1296"/>
        <w:jc w:val="both"/>
        <w:rPr>
          <w:rFonts w:eastAsia="Times New Roman" w:cs="Times New Roman"/>
          <w:kern w:val="0"/>
          <w:szCs w:val="24"/>
          <w14:ligatures w14:val="none"/>
        </w:rPr>
      </w:pPr>
      <w:r w:rsidRPr="00703588">
        <w:rPr>
          <w:rFonts w:eastAsia="Times New Roman" w:cs="Times New Roman"/>
          <w:kern w:val="0"/>
          <w:szCs w:val="24"/>
          <w14:ligatures w14:val="none"/>
        </w:rPr>
        <w:t>Perform pipeline cutting at the ROW line. Cleaning (residual fluid</w:t>
      </w:r>
      <w:r w:rsidR="00634A26" w:rsidRPr="00703588">
        <w:rPr>
          <w:rFonts w:eastAsia="Times New Roman" w:cs="Times New Roman"/>
          <w:kern w:val="0"/>
          <w:szCs w:val="24"/>
          <w14:ligatures w14:val="none"/>
        </w:rPr>
        <w:t xml:space="preserve"> </w:t>
      </w:r>
      <w:r w:rsidRPr="00703588">
        <w:rPr>
          <w:rFonts w:eastAsia="Times New Roman" w:cs="Times New Roman"/>
          <w:kern w:val="0"/>
          <w:szCs w:val="24"/>
          <w14:ligatures w14:val="none"/>
        </w:rPr>
        <w:t xml:space="preserve">removal) </w:t>
      </w:r>
      <w:r w:rsidR="002814B2">
        <w:rPr>
          <w:rFonts w:eastAsia="Times New Roman" w:cs="Times New Roman"/>
          <w:kern w:val="0"/>
          <w:szCs w:val="24"/>
          <w14:ligatures w14:val="none"/>
        </w:rPr>
        <w:t xml:space="preserve">or </w:t>
      </w:r>
      <w:r w:rsidRPr="00703588">
        <w:rPr>
          <w:rFonts w:eastAsia="Times New Roman" w:cs="Times New Roman"/>
          <w:kern w:val="0"/>
          <w:szCs w:val="24"/>
          <w14:ligatures w14:val="none"/>
        </w:rPr>
        <w:t>capping of the pipeline ends at the ROW line.</w:t>
      </w:r>
    </w:p>
    <w:p w14:paraId="0A3A47FD" w14:textId="2D46A099" w:rsidR="0034773A" w:rsidRPr="00703588" w:rsidRDefault="0034773A" w:rsidP="00527221">
      <w:pPr>
        <w:numPr>
          <w:ilvl w:val="2"/>
          <w:numId w:val="4"/>
        </w:numPr>
        <w:tabs>
          <w:tab w:val="num" w:pos="2430"/>
        </w:tabs>
        <w:spacing w:after="0"/>
        <w:ind w:left="2822" w:hanging="1296"/>
        <w:jc w:val="both"/>
        <w:rPr>
          <w:rFonts w:eastAsia="Times New Roman" w:cs="Times New Roman"/>
          <w:kern w:val="0"/>
          <w:szCs w:val="24"/>
          <w14:ligatures w14:val="none"/>
        </w:rPr>
      </w:pPr>
      <w:r w:rsidRPr="00703588">
        <w:rPr>
          <w:rFonts w:eastAsia="Times New Roman" w:cs="Times New Roman"/>
          <w:kern w:val="0"/>
          <w:szCs w:val="24"/>
          <w14:ligatures w14:val="none"/>
        </w:rPr>
        <w:t>Dispose of investigation derived wastes, excavation wastes, and pipeline wastes (residual fluids, etc</w:t>
      </w:r>
      <w:r w:rsidR="00D93583">
        <w:rPr>
          <w:rFonts w:eastAsia="Times New Roman" w:cs="Times New Roman"/>
          <w:kern w:val="0"/>
          <w:szCs w:val="24"/>
          <w14:ligatures w14:val="none"/>
        </w:rPr>
        <w:t>etera</w:t>
      </w:r>
      <w:r w:rsidRPr="00703588">
        <w:rPr>
          <w:rFonts w:eastAsia="Times New Roman" w:cs="Times New Roman"/>
          <w:kern w:val="0"/>
          <w:szCs w:val="24"/>
          <w14:ligatures w14:val="none"/>
        </w:rPr>
        <w:t>) in accordance with applicable state and federal laws and regulations.</w:t>
      </w:r>
    </w:p>
    <w:p w14:paraId="332D113F" w14:textId="399678C0" w:rsidR="00573A31" w:rsidRPr="00703588" w:rsidRDefault="0034773A" w:rsidP="00527221">
      <w:pPr>
        <w:numPr>
          <w:ilvl w:val="2"/>
          <w:numId w:val="4"/>
        </w:numPr>
        <w:tabs>
          <w:tab w:val="num" w:pos="2430"/>
        </w:tabs>
        <w:spacing w:after="0"/>
        <w:ind w:left="2822" w:hanging="1296"/>
        <w:jc w:val="both"/>
        <w:rPr>
          <w:rFonts w:eastAsia="Times New Roman" w:cs="Times New Roman"/>
          <w:kern w:val="0"/>
          <w:szCs w:val="24"/>
          <w14:ligatures w14:val="none"/>
        </w:rPr>
      </w:pPr>
      <w:r w:rsidRPr="00703588">
        <w:rPr>
          <w:rFonts w:eastAsia="Times New Roman" w:cs="Times New Roman"/>
          <w:kern w:val="0"/>
          <w:szCs w:val="24"/>
          <w14:ligatures w14:val="none"/>
        </w:rPr>
        <w:lastRenderedPageBreak/>
        <w:t>Remove pipeline in the ROW and transport it for disposal or recycling in accordance with applicable state and federal laws and regulations.</w:t>
      </w:r>
    </w:p>
    <w:p w14:paraId="0B43594C" w14:textId="7B9C239A" w:rsidR="00573A31" w:rsidRPr="009A408A" w:rsidRDefault="009A408A" w:rsidP="00703588">
      <w:pPr>
        <w:pStyle w:val="Heading4"/>
        <w:rPr>
          <w:iCs w:val="0"/>
        </w:rPr>
      </w:pPr>
      <w:bookmarkStart w:id="307" w:name="_Toc238116914"/>
      <w:r w:rsidRPr="009A408A">
        <w:t>Backfill and Compaction:</w:t>
      </w:r>
      <w:bookmarkEnd w:id="307"/>
    </w:p>
    <w:p w14:paraId="31C5692A" w14:textId="3C10D013" w:rsidR="00573A31" w:rsidRPr="00703588" w:rsidRDefault="008F65C3" w:rsidP="00527221">
      <w:pPr>
        <w:numPr>
          <w:ilvl w:val="2"/>
          <w:numId w:val="4"/>
        </w:numPr>
        <w:tabs>
          <w:tab w:val="clear" w:pos="3150"/>
        </w:tabs>
        <w:spacing w:after="0"/>
        <w:ind w:left="2822" w:hanging="1296"/>
        <w:jc w:val="both"/>
        <w:rPr>
          <w:rFonts w:eastAsia="Times New Roman" w:cs="Times New Roman"/>
          <w:kern w:val="0"/>
          <w:szCs w:val="24"/>
          <w14:ligatures w14:val="none"/>
        </w:rPr>
      </w:pPr>
      <w:r w:rsidRPr="00703588">
        <w:rPr>
          <w:rFonts w:eastAsia="Times New Roman" w:cs="Times New Roman"/>
          <w:kern w:val="0"/>
          <w:szCs w:val="24"/>
          <w14:ligatures w14:val="none"/>
        </w:rPr>
        <w:t>Backfill and compact (backfill as specified by the TxDOT Area Engineer or Project Specifications) any remaining trenches and pits with excavated material and restore the grade to an elevation suitable for future construction needs.</w:t>
      </w:r>
    </w:p>
    <w:p w14:paraId="678D2127" w14:textId="30465118" w:rsidR="00573A31" w:rsidRDefault="00CE4DC9" w:rsidP="00573A31">
      <w:pPr>
        <w:pStyle w:val="Heading3"/>
      </w:pPr>
      <w:bookmarkStart w:id="308" w:name="_Toc238116915"/>
      <w:r>
        <w:t>2</w:t>
      </w:r>
      <w:r w:rsidR="00573A31">
        <w:t>1</w:t>
      </w:r>
      <w:r>
        <w:t>2</w:t>
      </w:r>
      <w:r w:rsidR="00573A31">
        <w:t>.</w:t>
      </w:r>
      <w:r>
        <w:t>3</w:t>
      </w:r>
      <w:r w:rsidR="00573A31">
        <w:t xml:space="preserve"> </w:t>
      </w:r>
      <w:r w:rsidR="00FE673C" w:rsidRPr="00FE673C">
        <w:rPr>
          <w:bCs/>
        </w:rPr>
        <w:t>Final Report</w:t>
      </w:r>
      <w:bookmarkEnd w:id="308"/>
    </w:p>
    <w:p w14:paraId="4B575A65" w14:textId="43C9EAA8" w:rsidR="00FC47F6" w:rsidRDefault="00FC47F6" w:rsidP="00FC47F6">
      <w:r>
        <w:t>The Contractor shall prepare a Final Report as outlined in the Contract, SOW, and ENV ITEM 103 – Purchase Order Deliverables, and it must include the following items in the report.</w:t>
      </w:r>
    </w:p>
    <w:p w14:paraId="7133A2D7" w14:textId="6BBC9EB4" w:rsidR="00FC47F6" w:rsidRPr="00D93583" w:rsidRDefault="00FC47F6" w:rsidP="00D93583">
      <w:pPr>
        <w:pStyle w:val="ListBullet"/>
      </w:pPr>
      <w:r w:rsidRPr="00D93583">
        <w:t xml:space="preserve">A description of materials, controls, and work practices used to remove pipeline, </w:t>
      </w:r>
    </w:p>
    <w:p w14:paraId="64FAFD40" w14:textId="1D8EA7BC" w:rsidR="00FC47F6" w:rsidRPr="00D93583" w:rsidRDefault="00FC47F6" w:rsidP="00D93583">
      <w:pPr>
        <w:pStyle w:val="ListBullet"/>
      </w:pPr>
      <w:r w:rsidRPr="00D93583">
        <w:t>Quantity of pipeline removed,</w:t>
      </w:r>
    </w:p>
    <w:p w14:paraId="0BD276DD" w14:textId="66FC458A" w:rsidR="00FC47F6" w:rsidRPr="00D93583" w:rsidRDefault="00FC47F6" w:rsidP="00D93583">
      <w:pPr>
        <w:pStyle w:val="ListBullet"/>
      </w:pPr>
      <w:r w:rsidRPr="00D93583">
        <w:t>Results of the removal work, including a statement confirming completion of all removal activities, and</w:t>
      </w:r>
      <w:r w:rsidR="002814B2" w:rsidRPr="00D93583">
        <w:t xml:space="preserve"> </w:t>
      </w:r>
      <w:r w:rsidRPr="00D93583">
        <w:t xml:space="preserve">or a description and explanation for any pipeline that could not be removed, and </w:t>
      </w:r>
    </w:p>
    <w:p w14:paraId="1E3B6FFA" w14:textId="5A3682BA" w:rsidR="00DC02C7" w:rsidRDefault="00FC47F6" w:rsidP="00D93583">
      <w:pPr>
        <w:pStyle w:val="ListBullet"/>
      </w:pPr>
      <w:r w:rsidRPr="00D93583">
        <w:t>Photographic documentation illustrating removal of the pipeline.</w:t>
      </w:r>
      <w:r w:rsidR="000D01F6">
        <w:br w:type="page"/>
      </w:r>
    </w:p>
    <w:p w14:paraId="0406B67D" w14:textId="7F02F080" w:rsidR="00D93583" w:rsidRDefault="00D93583" w:rsidP="00AD03A0">
      <w:r>
        <w:lastRenderedPageBreak/>
        <w:t>ENV ITEM 213</w:t>
      </w:r>
    </w:p>
    <w:p w14:paraId="78F47441" w14:textId="204B4E47" w:rsidR="00D63F24" w:rsidRPr="00D93583" w:rsidRDefault="00D63F24" w:rsidP="00AD03A0">
      <w:r w:rsidRPr="00D93583">
        <w:t>Version 3.0</w:t>
      </w:r>
    </w:p>
    <w:p w14:paraId="1606C1EE" w14:textId="3C0AD18C" w:rsidR="008627A2" w:rsidRDefault="00230A65" w:rsidP="00AC12C3">
      <w:pPr>
        <w:pStyle w:val="Heading2"/>
      </w:pPr>
      <w:bookmarkStart w:id="309" w:name="_Toc238116916"/>
      <w:r>
        <w:t>2</w:t>
      </w:r>
      <w:r w:rsidR="008627A2">
        <w:t>1</w:t>
      </w:r>
      <w:r>
        <w:t>3</w:t>
      </w:r>
      <w:r w:rsidR="008627A2">
        <w:t xml:space="preserve"> </w:t>
      </w:r>
      <w:r w:rsidR="00AC12C3" w:rsidRPr="00AC12C3">
        <w:t>Asbestos-Cement Pipe (</w:t>
      </w:r>
      <w:proofErr w:type="spellStart"/>
      <w:r w:rsidR="00AC12C3" w:rsidRPr="00AC12C3">
        <w:t>Transite</w:t>
      </w:r>
      <w:proofErr w:type="spellEnd"/>
      <w:r w:rsidR="00AC12C3" w:rsidRPr="00AC12C3">
        <w:rPr>
          <w:vertAlign w:val="superscript"/>
        </w:rPr>
        <w:t>®</w:t>
      </w:r>
      <w:r w:rsidR="00AC12C3" w:rsidRPr="00AC12C3">
        <w:t>) Removal and Disposal</w:t>
      </w:r>
      <w:bookmarkEnd w:id="309"/>
    </w:p>
    <w:p w14:paraId="3C81BBC6" w14:textId="048CD9D8" w:rsidR="008627A2" w:rsidRDefault="00AC12C3" w:rsidP="008627A2">
      <w:pPr>
        <w:pStyle w:val="Heading3"/>
      </w:pPr>
      <w:bookmarkStart w:id="310" w:name="_Toc238116917"/>
      <w:r>
        <w:t>2</w:t>
      </w:r>
      <w:r w:rsidR="008627A2">
        <w:t>1</w:t>
      </w:r>
      <w:r>
        <w:t>3</w:t>
      </w:r>
      <w:r w:rsidR="008627A2">
        <w:t xml:space="preserve">.1 </w:t>
      </w:r>
      <w:r w:rsidR="00641C34" w:rsidRPr="00641C34">
        <w:t>Description</w:t>
      </w:r>
      <w:bookmarkEnd w:id="310"/>
    </w:p>
    <w:p w14:paraId="580D8062" w14:textId="3540793F" w:rsidR="008627A2" w:rsidRPr="003C60CD" w:rsidRDefault="00847F71" w:rsidP="008627A2">
      <w:r w:rsidRPr="00847F71">
        <w:t>This Standard Operating Procedure (SOP) identifies the requirements for the removal and disposal of asbestos-cement pipes (</w:t>
      </w:r>
      <w:proofErr w:type="spellStart"/>
      <w:r w:rsidRPr="00847F71">
        <w:t>Transite</w:t>
      </w:r>
      <w:proofErr w:type="spellEnd"/>
      <w:r w:rsidRPr="00847F71">
        <w:t>® utility lines) located within TxDOT right-of-way.</w:t>
      </w:r>
    </w:p>
    <w:p w14:paraId="57A02932" w14:textId="4F30A217" w:rsidR="008627A2" w:rsidRDefault="00847F71" w:rsidP="008627A2">
      <w:pPr>
        <w:pStyle w:val="Heading3"/>
      </w:pPr>
      <w:bookmarkStart w:id="311" w:name="_Toc238116918"/>
      <w:r>
        <w:t>213</w:t>
      </w:r>
      <w:r w:rsidR="008627A2">
        <w:t>.</w:t>
      </w:r>
      <w:r>
        <w:t>2</w:t>
      </w:r>
      <w:r w:rsidR="008627A2">
        <w:t xml:space="preserve"> </w:t>
      </w:r>
      <w:r>
        <w:t>Procedures</w:t>
      </w:r>
      <w:bookmarkEnd w:id="311"/>
    </w:p>
    <w:p w14:paraId="36594CAA" w14:textId="44B87E57" w:rsidR="008627A2" w:rsidRDefault="005F11AF" w:rsidP="008627A2">
      <w:r w:rsidRPr="005F11AF">
        <w:t xml:space="preserve">The Contractor shall use these procedures when removing and disposing of asbestos-cement pipes, commonly referred to as </w:t>
      </w:r>
      <w:proofErr w:type="spellStart"/>
      <w:r w:rsidRPr="005F11AF">
        <w:t>Transite</w:t>
      </w:r>
      <w:proofErr w:type="spellEnd"/>
      <w:r w:rsidRPr="005F11AF">
        <w:rPr>
          <w:vertAlign w:val="superscript"/>
        </w:rPr>
        <w:t>®</w:t>
      </w:r>
      <w:r w:rsidRPr="005F11AF">
        <w:t xml:space="preserve"> pipe.</w:t>
      </w:r>
    </w:p>
    <w:p w14:paraId="5ADE4DB8" w14:textId="3F2DA008" w:rsidR="003C0E21" w:rsidRDefault="002F11BE" w:rsidP="003C0E21">
      <w:pPr>
        <w:pStyle w:val="Heading4"/>
      </w:pPr>
      <w:bookmarkStart w:id="312" w:name="_Toc238116919"/>
      <w:r>
        <w:t>2</w:t>
      </w:r>
      <w:r w:rsidR="003C0E21">
        <w:t>1</w:t>
      </w:r>
      <w:r>
        <w:t>3</w:t>
      </w:r>
      <w:r w:rsidR="003C0E21">
        <w:t>.</w:t>
      </w:r>
      <w:r>
        <w:t>2</w:t>
      </w:r>
      <w:r w:rsidR="003C0E21">
        <w:t xml:space="preserve">.1 </w:t>
      </w:r>
      <w:r w:rsidR="00CF2E5C" w:rsidRPr="00CF2E5C">
        <w:t>Project Coordination</w:t>
      </w:r>
      <w:bookmarkEnd w:id="312"/>
    </w:p>
    <w:p w14:paraId="1D587C8A" w14:textId="537ADAE9" w:rsidR="003C0E21" w:rsidRDefault="006819B7" w:rsidP="003C0E21">
      <w:r w:rsidRPr="006819B7">
        <w:t>Coordinate with TxDOT and other interested parties (city, counties, design engineers, utility contractors, prime construction contractors, etc</w:t>
      </w:r>
      <w:r w:rsidR="00703588">
        <w:t>etera</w:t>
      </w:r>
      <w:r w:rsidRPr="006819B7">
        <w:t>), on project schedules and timelines. The Contractor shall make every effort to schedule and perform the work within the timelines agreed.</w:t>
      </w:r>
    </w:p>
    <w:p w14:paraId="0EDED2A1" w14:textId="3557BC5D" w:rsidR="003C0E21" w:rsidRDefault="006819B7" w:rsidP="003C0E21">
      <w:pPr>
        <w:pStyle w:val="Heading4"/>
      </w:pPr>
      <w:bookmarkStart w:id="313" w:name="_Toc238116920"/>
      <w:r>
        <w:t>2</w:t>
      </w:r>
      <w:r w:rsidR="003C0E21">
        <w:t>1</w:t>
      </w:r>
      <w:r>
        <w:t>3</w:t>
      </w:r>
      <w:r w:rsidR="003C0E21">
        <w:t>.</w:t>
      </w:r>
      <w:r>
        <w:t>2</w:t>
      </w:r>
      <w:r w:rsidR="003C0E21">
        <w:t>.</w:t>
      </w:r>
      <w:r w:rsidR="004E69E0">
        <w:t>2</w:t>
      </w:r>
      <w:r w:rsidR="003C0E21">
        <w:t xml:space="preserve"> </w:t>
      </w:r>
      <w:r w:rsidR="00CB5987" w:rsidRPr="00CB5987">
        <w:t>Excavation Procedures</w:t>
      </w:r>
      <w:bookmarkEnd w:id="313"/>
    </w:p>
    <w:p w14:paraId="154314C1" w14:textId="085EA3C2" w:rsidR="003C0E21" w:rsidRDefault="001511E2" w:rsidP="003C0E21">
      <w:r w:rsidRPr="001511E2">
        <w:t>Coordinate with TxDOT and the other interested parties in determining excavation procedures and</w:t>
      </w:r>
      <w:r w:rsidR="002814B2">
        <w:t xml:space="preserve"> </w:t>
      </w:r>
      <w:r w:rsidRPr="001511E2">
        <w:t>or responsibilities, as outlined in the Statement of Work (SOW).</w:t>
      </w:r>
    </w:p>
    <w:p w14:paraId="010480F0" w14:textId="288744B0" w:rsidR="003C0E21" w:rsidRDefault="001511E2" w:rsidP="003C0E21">
      <w:pPr>
        <w:pStyle w:val="Heading4"/>
      </w:pPr>
      <w:bookmarkStart w:id="314" w:name="_Toc238116921"/>
      <w:r>
        <w:t>2</w:t>
      </w:r>
      <w:r w:rsidR="003C0E21">
        <w:t>1</w:t>
      </w:r>
      <w:r w:rsidR="002154F3">
        <w:t>3</w:t>
      </w:r>
      <w:r w:rsidR="003C0E21">
        <w:t>.</w:t>
      </w:r>
      <w:r w:rsidR="002154F3">
        <w:t>2</w:t>
      </w:r>
      <w:r w:rsidR="003C0E21">
        <w:t>.</w:t>
      </w:r>
      <w:r w:rsidR="002154F3">
        <w:t>3</w:t>
      </w:r>
      <w:r w:rsidR="003C0E21">
        <w:t xml:space="preserve"> </w:t>
      </w:r>
      <w:r w:rsidR="00B72960" w:rsidRPr="00B72960">
        <w:t>Removal Procedures</w:t>
      </w:r>
      <w:bookmarkEnd w:id="314"/>
    </w:p>
    <w:p w14:paraId="02CB7C58" w14:textId="30FD9A23" w:rsidR="00F14771" w:rsidRPr="00F14771" w:rsidRDefault="00F14771" w:rsidP="00F14771">
      <w:r w:rsidRPr="00F14771">
        <w:t>The Contractor shall use the following procedures to remove and dispose of asbestos-cement pipes, or as outlined in the SOW.</w:t>
      </w:r>
    </w:p>
    <w:p w14:paraId="536DEEB2" w14:textId="77777777" w:rsidR="00F14771" w:rsidRPr="00F14771" w:rsidRDefault="00F14771" w:rsidP="00F14771">
      <w:pPr>
        <w:pStyle w:val="ListBullet"/>
      </w:pPr>
      <w:r w:rsidRPr="00F14771">
        <w:t>Provide required regulatory notifications for asbestos abatement work through the Texas Department of State Health Services (TDSHS),</w:t>
      </w:r>
    </w:p>
    <w:p w14:paraId="3B6AFB62" w14:textId="197F22A4" w:rsidR="00F14771" w:rsidRPr="00F14771" w:rsidRDefault="00F14771" w:rsidP="009B615B">
      <w:pPr>
        <w:pStyle w:val="ListBullet"/>
      </w:pPr>
      <w:r w:rsidRPr="00F14771">
        <w:lastRenderedPageBreak/>
        <w:t>Do not grind, abrade, or otherwise disturb the ACM in a manner that would cause an asbestos hazard or visible fiber release.</w:t>
      </w:r>
    </w:p>
    <w:p w14:paraId="123AAB7B" w14:textId="40DB5311" w:rsidR="00F14771" w:rsidRPr="00F14771" w:rsidRDefault="00F14771" w:rsidP="009B615B">
      <w:pPr>
        <w:pStyle w:val="ListBullet"/>
      </w:pPr>
      <w:r w:rsidRPr="00F14771">
        <w:t>Remove the asbestos-cement pipe from the excavation in accordance with all applicable regulatory requirements, including 40 CFR 61.145 (Standard for Demolition and Renovation – Asbestos NESHAP) and 29 CFR 1926.1101 (Safety and Health Regulations for Construction, Toxic and Hazardous Substances - Asbestos OSHA).</w:t>
      </w:r>
    </w:p>
    <w:p w14:paraId="6FD14F18" w14:textId="77777777" w:rsidR="00F14771" w:rsidRPr="00F14771" w:rsidRDefault="00F14771" w:rsidP="009B615B">
      <w:pPr>
        <w:pStyle w:val="ListBullet"/>
      </w:pPr>
      <w:r w:rsidRPr="00F14771">
        <w:t xml:space="preserve">Properly classify, contain, transport, and dispose of the removed asbestos-cement pipe in accordance with local, State, and Federal regulations. </w:t>
      </w:r>
    </w:p>
    <w:p w14:paraId="71F5D971" w14:textId="67C35702" w:rsidR="00C47A39" w:rsidRPr="003C60CD" w:rsidRDefault="00F14771" w:rsidP="008627A2">
      <w:pPr>
        <w:pStyle w:val="ListBullet"/>
      </w:pPr>
      <w:r w:rsidRPr="00F14771">
        <w:t>Restore site to near</w:t>
      </w:r>
      <w:r w:rsidR="009E60B6">
        <w:t xml:space="preserve"> </w:t>
      </w:r>
      <w:r w:rsidRPr="00F14771">
        <w:t>original condition by removing all materials, equipment, and debris upon completion of asbestos-cement pipe removal activities.</w:t>
      </w:r>
    </w:p>
    <w:p w14:paraId="639D00D2" w14:textId="4F14D108" w:rsidR="008627A2" w:rsidRDefault="00A373EF" w:rsidP="008627A2">
      <w:pPr>
        <w:pStyle w:val="Heading3"/>
      </w:pPr>
      <w:bookmarkStart w:id="315" w:name="_Toc238116922"/>
      <w:r>
        <w:t>2</w:t>
      </w:r>
      <w:r w:rsidR="008627A2">
        <w:t>1</w:t>
      </w:r>
      <w:r>
        <w:t>3</w:t>
      </w:r>
      <w:r w:rsidR="008627A2">
        <w:t>.</w:t>
      </w:r>
      <w:r>
        <w:t>3</w:t>
      </w:r>
      <w:r w:rsidR="008627A2">
        <w:t xml:space="preserve"> </w:t>
      </w:r>
      <w:r w:rsidR="00103318" w:rsidRPr="00103318">
        <w:t>Final Report</w:t>
      </w:r>
      <w:bookmarkEnd w:id="315"/>
    </w:p>
    <w:p w14:paraId="43DAF7D0" w14:textId="21C4C230" w:rsidR="0009555E" w:rsidRDefault="0009555E" w:rsidP="0009555E">
      <w:r>
        <w:t>The Contractor shall prepare a Final Report as outlined in the Contract, SOW, and ENV ITEM 103. The report must include the following items.</w:t>
      </w:r>
    </w:p>
    <w:p w14:paraId="4261D1A3" w14:textId="75BB2D6A" w:rsidR="0009555E" w:rsidRDefault="0009555E" w:rsidP="0009555E">
      <w:pPr>
        <w:pStyle w:val="ListBullet"/>
      </w:pPr>
      <w:r>
        <w:t>A description of materials, controls, and work practices used to remove asbestos-cement pipe.</w:t>
      </w:r>
    </w:p>
    <w:p w14:paraId="3DB42358" w14:textId="6E86348D" w:rsidR="0009555E" w:rsidRDefault="0009555E" w:rsidP="0009555E">
      <w:pPr>
        <w:pStyle w:val="ListBullet"/>
      </w:pPr>
      <w:r>
        <w:t>Quantity (length) and diameter of asbestos-cement pipe removed.</w:t>
      </w:r>
    </w:p>
    <w:p w14:paraId="42BCCB99" w14:textId="390E855F" w:rsidR="0009555E" w:rsidRDefault="0009555E" w:rsidP="0009555E">
      <w:pPr>
        <w:pStyle w:val="ListBullet"/>
      </w:pPr>
      <w:r>
        <w:t>Results of the removal work, including a statement confirming completion of all removal activities, and</w:t>
      </w:r>
      <w:r w:rsidR="002814B2">
        <w:t xml:space="preserve"> </w:t>
      </w:r>
      <w:r>
        <w:t>or a description and explanation for any asbestos-cement pipe that could not be removed.</w:t>
      </w:r>
    </w:p>
    <w:p w14:paraId="5FDB843F" w14:textId="7D1F7150" w:rsidR="0009555E" w:rsidRDefault="0009555E" w:rsidP="0009555E">
      <w:pPr>
        <w:pStyle w:val="ListBullet"/>
      </w:pPr>
      <w:r>
        <w:t>Photographic documentation illustrating removal of the asbestos-cement pipe.</w:t>
      </w:r>
    </w:p>
    <w:p w14:paraId="60AE0E63" w14:textId="11F79CA8" w:rsidR="00AD03A0" w:rsidRPr="00D93583" w:rsidRDefault="0009555E" w:rsidP="00D93583">
      <w:pPr>
        <w:pStyle w:val="ListBullet"/>
        <w:spacing w:after="0"/>
      </w:pPr>
      <w:r>
        <w:t>Documentation demonstrating compliance with 40 CFR 61.145 (NESHAP) and 29 CFR 1926.1101 (OSHA), including results of required employee monitoring and</w:t>
      </w:r>
      <w:r w:rsidR="002814B2">
        <w:t xml:space="preserve"> </w:t>
      </w:r>
      <w:r>
        <w:t>or negative exposure assessments, and TDSHS.</w:t>
      </w:r>
      <w:r w:rsidR="00AD03A0">
        <w:br w:type="page"/>
      </w:r>
    </w:p>
    <w:p w14:paraId="19356D68" w14:textId="7D0CB6B3" w:rsidR="008627A2" w:rsidRPr="00703588" w:rsidRDefault="00AD03A0" w:rsidP="00AD03A0">
      <w:r>
        <w:lastRenderedPageBreak/>
        <w:t xml:space="preserve">ENV </w:t>
      </w:r>
      <w:r w:rsidR="006364AC" w:rsidRPr="00703588">
        <w:t>ITEM 221</w:t>
      </w:r>
    </w:p>
    <w:p w14:paraId="2C7422CA" w14:textId="572E17A2" w:rsidR="006364AC" w:rsidRPr="00703588" w:rsidRDefault="006364AC" w:rsidP="00AD03A0">
      <w:r w:rsidRPr="00703588">
        <w:t>Version 4.0</w:t>
      </w:r>
    </w:p>
    <w:p w14:paraId="63E8EFBF" w14:textId="00B3E71A" w:rsidR="003170FA" w:rsidRDefault="0046416E" w:rsidP="007D7073">
      <w:pPr>
        <w:pStyle w:val="Heading2"/>
      </w:pPr>
      <w:bookmarkStart w:id="316" w:name="_Toc238116923"/>
      <w:r>
        <w:t>22</w:t>
      </w:r>
      <w:r w:rsidR="003170FA">
        <w:t>1</w:t>
      </w:r>
      <w:r w:rsidR="007D7073">
        <w:t xml:space="preserve"> </w:t>
      </w:r>
      <w:r w:rsidR="007D7073" w:rsidRPr="007D7073">
        <w:t>Soil and Groundwater Management Plan(s)</w:t>
      </w:r>
      <w:bookmarkEnd w:id="316"/>
    </w:p>
    <w:p w14:paraId="0239DCF5" w14:textId="179470E8" w:rsidR="008627A2" w:rsidRDefault="007D7073" w:rsidP="008627A2">
      <w:pPr>
        <w:pStyle w:val="Heading3"/>
      </w:pPr>
      <w:bookmarkStart w:id="317" w:name="_Toc238116924"/>
      <w:r>
        <w:t>22</w:t>
      </w:r>
      <w:r w:rsidR="008627A2">
        <w:t xml:space="preserve">1.1 </w:t>
      </w:r>
      <w:r>
        <w:t>Description</w:t>
      </w:r>
      <w:bookmarkEnd w:id="317"/>
    </w:p>
    <w:p w14:paraId="00DE5B81" w14:textId="61B2F99F" w:rsidR="008627A2" w:rsidRPr="003C60CD" w:rsidRDefault="004678F4" w:rsidP="008627A2">
      <w:r w:rsidRPr="004678F4">
        <w:t>This Standard Operating Procedure (SOP) identifies the requirements to create a Soil and Groundwater Management Plan (SGMP) for the mitigation of contaminated media related to TxDOT construction activities. If directed by the Statement of Work (SOW), the SGMP will become part of a special specification that will direct construction contractors on how to manage and dispose of contaminated media within a construction zone.</w:t>
      </w:r>
    </w:p>
    <w:p w14:paraId="66AE4EC5" w14:textId="44AC1E45" w:rsidR="008627A2" w:rsidRDefault="004678F4" w:rsidP="008627A2">
      <w:pPr>
        <w:pStyle w:val="Heading3"/>
      </w:pPr>
      <w:bookmarkStart w:id="318" w:name="_Toc238116925"/>
      <w:r>
        <w:t>22</w:t>
      </w:r>
      <w:r w:rsidR="008627A2">
        <w:t>1.</w:t>
      </w:r>
      <w:r>
        <w:t>2</w:t>
      </w:r>
      <w:r w:rsidR="008627A2">
        <w:t xml:space="preserve"> </w:t>
      </w:r>
      <w:r w:rsidR="00FC5AC4" w:rsidRPr="00FC5AC4">
        <w:t>SGMP Style</w:t>
      </w:r>
      <w:bookmarkEnd w:id="318"/>
    </w:p>
    <w:p w14:paraId="7C2C819F" w14:textId="4B4A9468" w:rsidR="00D17BF8" w:rsidRPr="00D17BF8" w:rsidRDefault="00D17BF8" w:rsidP="00D17BF8">
      <w:r w:rsidRPr="00D17BF8">
        <w:t>The consultant shall utilize the following limitations</w:t>
      </w:r>
      <w:r w:rsidR="002814B2">
        <w:t xml:space="preserve"> and </w:t>
      </w:r>
      <w:r w:rsidRPr="00D17BF8">
        <w:t>standards when preparing the SGMP:</w:t>
      </w:r>
    </w:p>
    <w:p w14:paraId="52759BFC" w14:textId="77777777" w:rsidR="00D17BF8" w:rsidRPr="00D17BF8" w:rsidRDefault="00D17BF8" w:rsidP="009A113C">
      <w:pPr>
        <w:pStyle w:val="ListBullet"/>
      </w:pPr>
      <w:r w:rsidRPr="00D17BF8">
        <w:t>State the construction contractor’s requirements only once (other than as part of process flow charts) and do not include an executive summary.</w:t>
      </w:r>
    </w:p>
    <w:p w14:paraId="04EDE9B1" w14:textId="77777777" w:rsidR="00D17BF8" w:rsidRPr="00D17BF8" w:rsidRDefault="00D17BF8" w:rsidP="009A113C">
      <w:pPr>
        <w:pStyle w:val="ListBullet"/>
      </w:pPr>
      <w:r w:rsidRPr="00D17BF8">
        <w:t>Do not give options (multiple methods) to the construction contractor in detailing how to manage each contaminated media, unless otherwise directed by the SOW.</w:t>
      </w:r>
    </w:p>
    <w:p w14:paraId="362AE84B" w14:textId="77777777" w:rsidR="00D17BF8" w:rsidRPr="00D17BF8" w:rsidRDefault="00D17BF8" w:rsidP="009A113C">
      <w:pPr>
        <w:pStyle w:val="ListBullet"/>
      </w:pPr>
      <w:r w:rsidRPr="00D17BF8">
        <w:t>Prepare the plan as a directive, using imperative voice.</w:t>
      </w:r>
    </w:p>
    <w:p w14:paraId="271E598B" w14:textId="23D423DD" w:rsidR="00D17BF8" w:rsidRPr="00D17BF8" w:rsidRDefault="00D17BF8" w:rsidP="009A113C">
      <w:pPr>
        <w:pStyle w:val="ListBullet"/>
      </w:pPr>
      <w:r w:rsidRPr="00D17BF8">
        <w:t>Always capitalize CONTRACTOR, ENVIRONMENTAL SPECIALIST, or TxDOT when directing them to perform a task.</w:t>
      </w:r>
    </w:p>
    <w:p w14:paraId="525DEA3C" w14:textId="77777777" w:rsidR="00D17BF8" w:rsidRPr="00D17BF8" w:rsidRDefault="00D17BF8" w:rsidP="009A113C">
      <w:pPr>
        <w:pStyle w:val="ListBullet"/>
      </w:pPr>
      <w:r w:rsidRPr="00D17BF8">
        <w:t>Utilize cost effective procedures and easily purchased products, as applicable; and</w:t>
      </w:r>
    </w:p>
    <w:p w14:paraId="4810CD9B" w14:textId="4EA20F7E" w:rsidR="008627A2" w:rsidRPr="003C60CD" w:rsidRDefault="00D17BF8" w:rsidP="008627A2">
      <w:pPr>
        <w:pStyle w:val="ListBullet"/>
      </w:pPr>
      <w:r w:rsidRPr="00D17BF8">
        <w:t>Identify on the cover page that TxDOT will sign as Generator on any soil or groundwater requiring disposal.</w:t>
      </w:r>
    </w:p>
    <w:p w14:paraId="2CE4FCCB" w14:textId="50C5E9F6" w:rsidR="008627A2" w:rsidRDefault="005C2175" w:rsidP="008627A2">
      <w:pPr>
        <w:pStyle w:val="Heading3"/>
      </w:pPr>
      <w:bookmarkStart w:id="319" w:name="_Toc238116926"/>
      <w:r>
        <w:lastRenderedPageBreak/>
        <w:t>22</w:t>
      </w:r>
      <w:r w:rsidR="008627A2">
        <w:t>1.</w:t>
      </w:r>
      <w:r>
        <w:t>3</w:t>
      </w:r>
      <w:r w:rsidR="008627A2">
        <w:t xml:space="preserve"> </w:t>
      </w:r>
      <w:r w:rsidR="00440DF1" w:rsidRPr="00440DF1">
        <w:t>Procedures</w:t>
      </w:r>
      <w:bookmarkEnd w:id="319"/>
    </w:p>
    <w:p w14:paraId="67C2B110" w14:textId="449663C0" w:rsidR="008627A2" w:rsidRPr="003C60CD" w:rsidRDefault="002C6002" w:rsidP="008627A2">
      <w:r w:rsidRPr="002C6002">
        <w:t>At a minimum, the consultant shall prepare the SGMP to include the following, unless otherwise outlined within the SOW.</w:t>
      </w:r>
    </w:p>
    <w:p w14:paraId="29EE3D79" w14:textId="788E1079" w:rsidR="000874A6" w:rsidRDefault="003A7F86" w:rsidP="000874A6">
      <w:pPr>
        <w:pStyle w:val="Heading4"/>
      </w:pPr>
      <w:bookmarkStart w:id="320" w:name="_Toc238116927"/>
      <w:r>
        <w:t>22</w:t>
      </w:r>
      <w:r w:rsidR="000874A6">
        <w:t>1.</w:t>
      </w:r>
      <w:r>
        <w:t>3</w:t>
      </w:r>
      <w:r w:rsidR="000874A6">
        <w:t xml:space="preserve">.1 </w:t>
      </w:r>
      <w:r w:rsidR="003670E9" w:rsidRPr="003670E9">
        <w:t>SGMP Zone</w:t>
      </w:r>
      <w:bookmarkEnd w:id="320"/>
    </w:p>
    <w:p w14:paraId="33B90A92" w14:textId="352F3285" w:rsidR="000874A6" w:rsidRDefault="00F87EA6" w:rsidP="000874A6">
      <w:r w:rsidRPr="00F87EA6">
        <w:t>Indicate the exact location on a diagram from the Project Plans, Specifications, &amp; Estimates (PS&amp;E) and within the initial paragraph of the plan where the SGMP Zone starts and ends using the construction project plan station numbers.</w:t>
      </w:r>
    </w:p>
    <w:p w14:paraId="67E2FA18" w14:textId="42A93E4A" w:rsidR="000874A6" w:rsidRDefault="00B92A32" w:rsidP="000874A6">
      <w:pPr>
        <w:pStyle w:val="Heading4"/>
      </w:pPr>
      <w:bookmarkStart w:id="321" w:name="_Toc238116928"/>
      <w:r>
        <w:t>22</w:t>
      </w:r>
      <w:r w:rsidR="000874A6">
        <w:t>1.</w:t>
      </w:r>
      <w:r w:rsidR="00C24229">
        <w:t>3</w:t>
      </w:r>
      <w:r w:rsidR="000874A6">
        <w:t>.</w:t>
      </w:r>
      <w:r w:rsidR="00C24229">
        <w:t>2</w:t>
      </w:r>
      <w:r w:rsidR="000874A6">
        <w:t xml:space="preserve"> </w:t>
      </w:r>
      <w:r w:rsidR="00D57EEE" w:rsidRPr="00D57EEE">
        <w:t>Contaminated Media Information</w:t>
      </w:r>
      <w:bookmarkEnd w:id="321"/>
    </w:p>
    <w:p w14:paraId="48AAE210" w14:textId="430D2452" w:rsidR="00FD668C" w:rsidRPr="00FD668C" w:rsidRDefault="00FD668C" w:rsidP="00FD668C">
      <w:r w:rsidRPr="00FD668C">
        <w:t>Summarize past studies performed on the subject site detailing:</w:t>
      </w:r>
    </w:p>
    <w:p w14:paraId="5EAF52E8" w14:textId="5C1279AE" w:rsidR="00FD668C" w:rsidRPr="00FD668C" w:rsidRDefault="00FD668C" w:rsidP="00EC5BF3">
      <w:pPr>
        <w:pStyle w:val="ListBullet"/>
      </w:pPr>
      <w:r w:rsidRPr="00FD668C">
        <w:t>The chemicals</w:t>
      </w:r>
      <w:r w:rsidR="009E60B6">
        <w:t xml:space="preserve"> </w:t>
      </w:r>
      <w:r w:rsidRPr="00FD668C">
        <w:t>of</w:t>
      </w:r>
      <w:r w:rsidR="009E60B6">
        <w:t xml:space="preserve"> </w:t>
      </w:r>
      <w:r w:rsidRPr="00FD668C">
        <w:t>concern and their concentrations.</w:t>
      </w:r>
    </w:p>
    <w:p w14:paraId="070C78FC" w14:textId="6E1D819A" w:rsidR="00FD668C" w:rsidRPr="00FD668C" w:rsidRDefault="00FD668C" w:rsidP="00EC5BF3">
      <w:pPr>
        <w:pStyle w:val="ListBullet"/>
      </w:pPr>
      <w:r w:rsidRPr="00FD668C">
        <w:t xml:space="preserve">The impacted media (surface soils, surface water, subsurface soils, sediment, groundwater, </w:t>
      </w:r>
      <w:r w:rsidR="00BE5043" w:rsidRPr="00FD668C">
        <w:t>etc</w:t>
      </w:r>
      <w:r w:rsidR="00BE5043">
        <w:t>etera</w:t>
      </w:r>
      <w:r w:rsidRPr="00FD668C">
        <w:t>).</w:t>
      </w:r>
    </w:p>
    <w:p w14:paraId="048A01D7" w14:textId="47579A54" w:rsidR="00FD668C" w:rsidRPr="00FD668C" w:rsidRDefault="00FD668C" w:rsidP="00EC5BF3">
      <w:pPr>
        <w:pStyle w:val="ListBullet"/>
      </w:pPr>
      <w:r w:rsidRPr="00FD668C">
        <w:t>The known and</w:t>
      </w:r>
      <w:r w:rsidR="002814B2">
        <w:t xml:space="preserve"> </w:t>
      </w:r>
      <w:r w:rsidRPr="00FD668C">
        <w:t>or suspected horizontal and vertical extent of the contaminated media; and</w:t>
      </w:r>
    </w:p>
    <w:p w14:paraId="09A15C9D" w14:textId="67910BAE" w:rsidR="000874A6" w:rsidRDefault="00FD668C" w:rsidP="000874A6">
      <w:pPr>
        <w:pStyle w:val="ListBullet"/>
      </w:pPr>
      <w:r w:rsidRPr="00FD668C">
        <w:t>The potential hazards</w:t>
      </w:r>
      <w:r w:rsidR="002814B2">
        <w:t xml:space="preserve"> and </w:t>
      </w:r>
      <w:r w:rsidRPr="00FD668C">
        <w:t>exposure impacts to construction workers.</w:t>
      </w:r>
    </w:p>
    <w:p w14:paraId="70A0DDE4" w14:textId="705FCC2A" w:rsidR="000874A6" w:rsidRDefault="003634B8" w:rsidP="00703588">
      <w:pPr>
        <w:pStyle w:val="Heading4"/>
        <w:keepLines w:val="0"/>
      </w:pPr>
      <w:bookmarkStart w:id="322" w:name="_Toc238116929"/>
      <w:r>
        <w:t>22</w:t>
      </w:r>
      <w:r w:rsidR="000874A6">
        <w:t>1.</w:t>
      </w:r>
      <w:r>
        <w:t>3</w:t>
      </w:r>
      <w:r w:rsidR="000874A6">
        <w:t>.</w:t>
      </w:r>
      <w:r>
        <w:t>3</w:t>
      </w:r>
      <w:r w:rsidR="000874A6">
        <w:t xml:space="preserve"> </w:t>
      </w:r>
      <w:r w:rsidR="00D4531F" w:rsidRPr="00D4531F">
        <w:rPr>
          <w:bCs/>
        </w:rPr>
        <w:t>Summary of potentially impacted construction improvements</w:t>
      </w:r>
      <w:bookmarkEnd w:id="322"/>
    </w:p>
    <w:p w14:paraId="666D565B" w14:textId="1C708F22" w:rsidR="000874A6" w:rsidRDefault="0004745A" w:rsidP="00703588">
      <w:pPr>
        <w:keepLines w:val="0"/>
      </w:pPr>
      <w:r w:rsidRPr="0004745A">
        <w:t xml:space="preserve">Detail what part of the construction project will potentially be affected by the contaminated media (storm sewers, bridge column drill shafts, retaining walls, roadway excavations, </w:t>
      </w:r>
      <w:r w:rsidR="00320AFE" w:rsidRPr="0004745A">
        <w:t>etc</w:t>
      </w:r>
      <w:r w:rsidR="00320AFE">
        <w:t>etera</w:t>
      </w:r>
      <w:r w:rsidRPr="0004745A">
        <w:t>)</w:t>
      </w:r>
      <w:r w:rsidR="00D93583">
        <w:t>.</w:t>
      </w:r>
    </w:p>
    <w:p w14:paraId="024DD3BD" w14:textId="476FCABB" w:rsidR="000874A6" w:rsidRDefault="00B34A0C" w:rsidP="00703588">
      <w:pPr>
        <w:pStyle w:val="Heading4"/>
        <w:keepLines w:val="0"/>
      </w:pPr>
      <w:bookmarkStart w:id="323" w:name="_Toc238116930"/>
      <w:r>
        <w:t>22</w:t>
      </w:r>
      <w:r w:rsidR="000874A6">
        <w:t>1.</w:t>
      </w:r>
      <w:r>
        <w:t>3</w:t>
      </w:r>
      <w:r w:rsidR="000874A6">
        <w:t>.</w:t>
      </w:r>
      <w:r>
        <w:t>4</w:t>
      </w:r>
      <w:r w:rsidR="000874A6">
        <w:t xml:space="preserve"> </w:t>
      </w:r>
      <w:r w:rsidR="00FF3E02" w:rsidRPr="00FF3E02">
        <w:t>Soil Management</w:t>
      </w:r>
      <w:bookmarkEnd w:id="323"/>
    </w:p>
    <w:p w14:paraId="7EC0AD22" w14:textId="6587AD9B" w:rsidR="000874A6" w:rsidRDefault="00B55EA8" w:rsidP="00703588">
      <w:pPr>
        <w:keepLines w:val="0"/>
      </w:pPr>
      <w:r w:rsidRPr="00B55EA8">
        <w:t xml:space="preserve">The consultant shall evaluate methods to manage contaminated soils potentially affecting improvements within the SGMP Zone. The consultant shall consider costs and ease of construction (the least impact to normal construction methods while still providing effective management of contaminated soils). The SGMP shall include detailed written methodologies on managing the potentially contaminated soils within the SGMP </w:t>
      </w:r>
      <w:r w:rsidRPr="00B55EA8">
        <w:lastRenderedPageBreak/>
        <w:t>Zone. The consultant shall include the rules and regulations that govern the methodologies chosen.</w:t>
      </w:r>
    </w:p>
    <w:p w14:paraId="4BE22399" w14:textId="4612ABAB" w:rsidR="000874A6" w:rsidRDefault="00713385" w:rsidP="000874A6">
      <w:pPr>
        <w:pStyle w:val="Heading4"/>
      </w:pPr>
      <w:bookmarkStart w:id="324" w:name="_Toc238116931"/>
      <w:r>
        <w:t>22</w:t>
      </w:r>
      <w:r w:rsidR="000874A6">
        <w:t>1.</w:t>
      </w:r>
      <w:r w:rsidR="005D35C2">
        <w:t>3</w:t>
      </w:r>
      <w:r w:rsidR="000874A6">
        <w:t>.</w:t>
      </w:r>
      <w:r w:rsidR="005D35C2">
        <w:t>5</w:t>
      </w:r>
      <w:r w:rsidR="000874A6">
        <w:t xml:space="preserve"> </w:t>
      </w:r>
      <w:r w:rsidR="001B7A9D" w:rsidRPr="001B7A9D">
        <w:t>Groundwater Management</w:t>
      </w:r>
      <w:bookmarkEnd w:id="324"/>
    </w:p>
    <w:p w14:paraId="3D7C70DC" w14:textId="0C92C5F9" w:rsidR="000874A6" w:rsidRDefault="00002FC0" w:rsidP="000874A6">
      <w:r w:rsidRPr="00002FC0">
        <w:t>The consultant shall evaluate methods to manage contaminated groundwater potentially affecting improvements within the SGMP Zone. The consultant shall consider costs and ease of construction (methods with the least impact to normal construction while still providing effective management of contaminated groundwater). Different techniques for groundwater disposal may be used under this heading, but will be based on a total gallon limit for the project, or as directed by the SOW. The SGMP shall include detailed written methodologies on managing potentially contaminated groundwater within the SGMP Zone. The consultant shall include the rules and regulations that govern the methodologies chosen.</w:t>
      </w:r>
    </w:p>
    <w:p w14:paraId="5D9CB328" w14:textId="31118F2F" w:rsidR="000874A6" w:rsidRDefault="00822428" w:rsidP="000874A6">
      <w:pPr>
        <w:pStyle w:val="Heading4"/>
      </w:pPr>
      <w:bookmarkStart w:id="325" w:name="_Toc238116932"/>
      <w:r>
        <w:t>22</w:t>
      </w:r>
      <w:r w:rsidR="000874A6">
        <w:t>1.</w:t>
      </w:r>
      <w:r>
        <w:t>3</w:t>
      </w:r>
      <w:r w:rsidR="000874A6">
        <w:t>.</w:t>
      </w:r>
      <w:r>
        <w:t>6</w:t>
      </w:r>
      <w:r w:rsidR="000874A6">
        <w:t xml:space="preserve"> </w:t>
      </w:r>
      <w:r w:rsidR="008C79D4" w:rsidRPr="008C79D4">
        <w:t>Construction Materials</w:t>
      </w:r>
      <w:bookmarkEnd w:id="325"/>
    </w:p>
    <w:p w14:paraId="7C4984CC" w14:textId="5777FC94" w:rsidR="003E1FB1" w:rsidRPr="003E1FB1" w:rsidRDefault="003E1FB1" w:rsidP="003E1FB1">
      <w:r w:rsidRPr="003E1FB1">
        <w:t>The consultant shall evaluate all construction products used within the SGMP Zone. The consultant</w:t>
      </w:r>
      <w:r w:rsidRPr="003E1FB1" w:rsidDel="00DF3A4D">
        <w:t xml:space="preserve"> </w:t>
      </w:r>
      <w:r w:rsidRPr="003E1FB1">
        <w:t>shall include a written description of the findings and</w:t>
      </w:r>
      <w:r w:rsidR="002814B2">
        <w:t xml:space="preserve"> </w:t>
      </w:r>
      <w:r w:rsidRPr="003E1FB1">
        <w:t>or alternatives within the SGMP, upon concurrence by the ENV Project Manager and the district Point</w:t>
      </w:r>
      <w:r w:rsidR="00077984">
        <w:t xml:space="preserve"> </w:t>
      </w:r>
      <w:r w:rsidRPr="003E1FB1">
        <w:t>of</w:t>
      </w:r>
      <w:r w:rsidR="00077984">
        <w:t xml:space="preserve"> </w:t>
      </w:r>
      <w:r w:rsidRPr="003E1FB1">
        <w:t>Contact (POC) outlined within the SOW. If the consultant recommends alternatives to the original design, the consultant shall then supply plan details and specifications of the new products to the district POC and the ENV Project Manager.</w:t>
      </w:r>
    </w:p>
    <w:p w14:paraId="2B788B55" w14:textId="3121A06B" w:rsidR="003E1FB1" w:rsidRPr="003E1FB1" w:rsidRDefault="003E1FB1" w:rsidP="003E1FB1">
      <w:pPr>
        <w:pStyle w:val="ListBullet"/>
      </w:pPr>
      <w:r w:rsidRPr="003E1FB1">
        <w:t>The consultant shall evaluate all construction products used within the SGMP contamination zone for compatibility with the contaminated media. If the construction products are not compatible with the contaminated media, then the consultant shall use an alternative product. The consultant</w:t>
      </w:r>
      <w:r w:rsidRPr="003E1FB1" w:rsidDel="00DF3A4D">
        <w:t xml:space="preserve"> </w:t>
      </w:r>
      <w:r w:rsidRPr="003E1FB1">
        <w:t>will evaluate the alternative product for cost, reliability</w:t>
      </w:r>
      <w:r w:rsidR="002814B2">
        <w:t xml:space="preserve">, </w:t>
      </w:r>
      <w:r w:rsidRPr="003E1FB1">
        <w:t>life cycle, ease of installation and use, and accessibility for procurement.</w:t>
      </w:r>
    </w:p>
    <w:p w14:paraId="4A861438" w14:textId="77777777" w:rsidR="003E1FB1" w:rsidRDefault="003E1FB1" w:rsidP="003E1FB1">
      <w:pPr>
        <w:pStyle w:val="ListBullet"/>
      </w:pPr>
      <w:r w:rsidRPr="003E1FB1">
        <w:t>The consultant</w:t>
      </w:r>
      <w:r w:rsidRPr="003E1FB1" w:rsidDel="00DF3A4D">
        <w:t xml:space="preserve"> </w:t>
      </w:r>
      <w:r w:rsidRPr="003E1FB1">
        <w:t xml:space="preserve">shall evaluate all potential multi-media migration pathways created by the construction improvements. This will include all vertical and horizontal pathways. If the evaluation indicates a potential pathway issue, the consultant will design method(s) to prevent migration of any </w:t>
      </w:r>
      <w:r w:rsidRPr="003E1FB1">
        <w:lastRenderedPageBreak/>
        <w:t>contamination or potentially contaminated media along or through the construction improvement.</w:t>
      </w:r>
    </w:p>
    <w:p w14:paraId="5F91E0CB" w14:textId="25E9980C" w:rsidR="000874A6" w:rsidRDefault="0083229F" w:rsidP="0083229F">
      <w:pPr>
        <w:spacing w:before="240"/>
        <w:ind w:left="720"/>
        <w:jc w:val="both"/>
      </w:pPr>
      <w:r w:rsidRPr="4B4C987A">
        <w:rPr>
          <w:b/>
          <w:bCs/>
        </w:rPr>
        <w:t>Note:</w:t>
      </w:r>
      <w:r>
        <w:t xml:space="preserve"> Examples of horizontal pathways may be a graded drain through a groundwater plume or gasses migrating along a pipe chase. Examples of a vertical pathway may be a bridge column installation through multiple confining layers.</w:t>
      </w:r>
    </w:p>
    <w:p w14:paraId="589AE044" w14:textId="60A27B32" w:rsidR="000874A6" w:rsidRDefault="007E48A2" w:rsidP="000874A6">
      <w:pPr>
        <w:pStyle w:val="Heading4"/>
      </w:pPr>
      <w:bookmarkStart w:id="326" w:name="_Toc238116933"/>
      <w:r>
        <w:t>22</w:t>
      </w:r>
      <w:r w:rsidR="000874A6">
        <w:t>1.</w:t>
      </w:r>
      <w:r>
        <w:t>3</w:t>
      </w:r>
      <w:r w:rsidR="000874A6">
        <w:t>.</w:t>
      </w:r>
      <w:r>
        <w:t>7</w:t>
      </w:r>
      <w:r w:rsidR="000874A6">
        <w:t xml:space="preserve"> </w:t>
      </w:r>
      <w:r w:rsidR="00C523CA" w:rsidRPr="00C523CA">
        <w:rPr>
          <w:bCs/>
        </w:rPr>
        <w:t>Environmental Specialist</w:t>
      </w:r>
      <w:bookmarkEnd w:id="326"/>
    </w:p>
    <w:p w14:paraId="40CD4CE1" w14:textId="4D5C6181" w:rsidR="00E531CD" w:rsidRPr="00E531CD" w:rsidRDefault="00E531CD" w:rsidP="00E531CD">
      <w:r w:rsidRPr="00E531CD">
        <w:t>The consultant shall detail the requirements for the Prime Construction Contractor to use an Environmental Specialist to manage the requirements outlined within the SGMP. The consultant shall include a bulleted list of duties required by the Environmental Specialist to include a time schedule to complete the activities. At a minimum, the consultant shall use the following listed items within this section as requirements for managing and using the Environmental Specialist.</w:t>
      </w:r>
    </w:p>
    <w:p w14:paraId="1F0B3200" w14:textId="77777777" w:rsidR="00E531CD" w:rsidRPr="00E531CD" w:rsidRDefault="00E531CD" w:rsidP="00E531CD">
      <w:pPr>
        <w:pStyle w:val="ListBullet"/>
      </w:pPr>
      <w:r w:rsidRPr="00E531CD">
        <w:t>The Prime Construction Contractor shall bill at a rate no greater than a Field Technician for the onsite Environmental Specialist. TxDOT shall negotiate the rates with the Prime Construction Contractor prior to work commencing on the project.</w:t>
      </w:r>
    </w:p>
    <w:p w14:paraId="0B89F0D0" w14:textId="77777777" w:rsidR="00E531CD" w:rsidRPr="00E531CD" w:rsidRDefault="00E531CD" w:rsidP="00E531CD">
      <w:pPr>
        <w:pStyle w:val="ListBullet"/>
      </w:pPr>
      <w:r w:rsidRPr="00E531CD">
        <w:t>The Environmental Specialist shall have at least two verifiable years performing the work outlined within the SGMP (preferred). TxDOT shall review the verifiable proof prior to the work commencing on the project.</w:t>
      </w:r>
    </w:p>
    <w:p w14:paraId="45E801A0" w14:textId="77777777" w:rsidR="00E531CD" w:rsidRPr="00E531CD" w:rsidRDefault="00E531CD" w:rsidP="00AD14CC">
      <w:pPr>
        <w:pStyle w:val="ListBullet"/>
      </w:pPr>
      <w:r w:rsidRPr="00E531CD">
        <w:t>The Environmental Specialist shall have 40-hour Hazardous Waste Operations and Emergency Response (HAZWOPER) training.</w:t>
      </w:r>
    </w:p>
    <w:p w14:paraId="489A7B53" w14:textId="76D1C063" w:rsidR="000874A6" w:rsidRDefault="00E531CD" w:rsidP="000874A6">
      <w:pPr>
        <w:pStyle w:val="ListBullet"/>
      </w:pPr>
      <w:r w:rsidRPr="00E531CD">
        <w:t>The Environmental Specialist shall work for a firm who holds a registration in one (1) or more of the following: Professional Engineer by the State of Texas, Registered Environmental Manager</w:t>
      </w:r>
      <w:r w:rsidR="002814B2">
        <w:t xml:space="preserve"> or </w:t>
      </w:r>
      <w:r w:rsidRPr="00E531CD">
        <w:t>Registered Environmental Professional by the National Registry of Environmental Professionals, Professional Geoscientist by the State of Texas, or a TCEQ</w:t>
      </w:r>
      <w:r w:rsidR="009E60B6">
        <w:t xml:space="preserve"> </w:t>
      </w:r>
      <w:r w:rsidRPr="00E531CD">
        <w:t>registered Corrective Action Project Manager (if applicable).</w:t>
      </w:r>
    </w:p>
    <w:p w14:paraId="72DFA9D5" w14:textId="2B6E65BE" w:rsidR="000874A6" w:rsidRDefault="00AD14CC" w:rsidP="000874A6">
      <w:pPr>
        <w:pStyle w:val="Heading4"/>
      </w:pPr>
      <w:bookmarkStart w:id="327" w:name="_Toc238116934"/>
      <w:r>
        <w:lastRenderedPageBreak/>
        <w:t>22</w:t>
      </w:r>
      <w:r w:rsidR="000874A6">
        <w:t>1.</w:t>
      </w:r>
      <w:r w:rsidR="00E717A9">
        <w:t>3</w:t>
      </w:r>
      <w:r w:rsidR="000874A6">
        <w:t>.</w:t>
      </w:r>
      <w:r w:rsidR="00E717A9">
        <w:t>8</w:t>
      </w:r>
      <w:r w:rsidR="000874A6">
        <w:t xml:space="preserve"> </w:t>
      </w:r>
      <w:r w:rsidR="001269E2" w:rsidRPr="001269E2">
        <w:t>Revisions to the SGMP</w:t>
      </w:r>
      <w:bookmarkEnd w:id="327"/>
    </w:p>
    <w:p w14:paraId="098336BC" w14:textId="04777A11" w:rsidR="000874A6" w:rsidRDefault="00C27672" w:rsidP="000874A6">
      <w:r w:rsidRPr="00C27672">
        <w:t>The consultant shall include a sub-heading within the SGMP that outlines the requirements to make corrections or updates to the SGMP.</w:t>
      </w:r>
    </w:p>
    <w:p w14:paraId="26EB6D72" w14:textId="134576DB" w:rsidR="000874A6" w:rsidRDefault="006317EF" w:rsidP="000874A6">
      <w:pPr>
        <w:pStyle w:val="Heading4"/>
      </w:pPr>
      <w:bookmarkStart w:id="328" w:name="_Toc238116935"/>
      <w:r>
        <w:t>22</w:t>
      </w:r>
      <w:r w:rsidR="000874A6">
        <w:t>1.</w:t>
      </w:r>
      <w:r>
        <w:t>3</w:t>
      </w:r>
      <w:r w:rsidR="000874A6">
        <w:t>.</w:t>
      </w:r>
      <w:r>
        <w:t>9</w:t>
      </w:r>
      <w:bookmarkEnd w:id="328"/>
    </w:p>
    <w:p w14:paraId="30D27EF7" w14:textId="34E40D9D" w:rsidR="000874A6" w:rsidRDefault="0032414A" w:rsidP="000874A6">
      <w:r w:rsidRPr="0032414A">
        <w:t>The consultant shall include as an attachment(s) separate process flow chart, one process per sheet, for each potentially contaminated media (soil, groundwater, atmospheric, etc</w:t>
      </w:r>
      <w:r w:rsidR="00703588">
        <w:t>etera</w:t>
      </w:r>
      <w:r w:rsidRPr="0032414A">
        <w:t>). Each process flow chart will graphically depict the method for handling the specific contaminated media from discovery to final disposition (example: the steps and decisions that must be followed to handle contaminated soils).</w:t>
      </w:r>
    </w:p>
    <w:p w14:paraId="682F0C67" w14:textId="14185C2F" w:rsidR="00C37009" w:rsidRDefault="00C37009" w:rsidP="00C37009">
      <w:pPr>
        <w:pStyle w:val="Heading3"/>
      </w:pPr>
      <w:bookmarkStart w:id="329" w:name="_Toc238116936"/>
      <w:r>
        <w:t>221.</w:t>
      </w:r>
      <w:r w:rsidR="007E4ADB">
        <w:t>4</w:t>
      </w:r>
      <w:r>
        <w:t xml:space="preserve"> </w:t>
      </w:r>
      <w:r w:rsidR="00CF641F" w:rsidRPr="00CF641F">
        <w:rPr>
          <w:bCs/>
        </w:rPr>
        <w:t>Field Documentation and Reporting</w:t>
      </w:r>
      <w:bookmarkEnd w:id="329"/>
    </w:p>
    <w:p w14:paraId="0D6E8484" w14:textId="6B5DB5A4" w:rsidR="00734AE6" w:rsidRPr="00734AE6" w:rsidRDefault="00734AE6" w:rsidP="00734AE6">
      <w:r w:rsidRPr="00734AE6">
        <w:t>The consultant</w:t>
      </w:r>
      <w:r w:rsidRPr="00734AE6" w:rsidDel="00DF3A4D">
        <w:t xml:space="preserve"> </w:t>
      </w:r>
      <w:r w:rsidRPr="00734AE6">
        <w:t>shall include a section within the SGMP that outlines the field documentation and reporting required for submittal to TxDOT at the close of the project. At a minimum, the consultant shall include the following in the SGMP:</w:t>
      </w:r>
    </w:p>
    <w:p w14:paraId="63DE7067" w14:textId="03D89BE1" w:rsidR="00734AE6" w:rsidRPr="00734AE6" w:rsidRDefault="00734AE6" w:rsidP="00734AE6">
      <w:pPr>
        <w:pStyle w:val="ListBullet"/>
      </w:pPr>
      <w:r w:rsidRPr="00734AE6">
        <w:t>SGMP Acceptance: Include an attachment that provides for written documentation from the Prime Construction Contractor, Sub-Contractor(s), Environmental Specialist, and all personnel working within the SGMP Zone to verify that they have read the SGMP and understand the contents.</w:t>
      </w:r>
    </w:p>
    <w:p w14:paraId="678AFEF3" w14:textId="0C802081" w:rsidR="00734AE6" w:rsidRPr="00734AE6" w:rsidRDefault="00734AE6" w:rsidP="002455B0">
      <w:pPr>
        <w:pStyle w:val="ListBullet"/>
        <w:numPr>
          <w:ilvl w:val="0"/>
          <w:numId w:val="0"/>
        </w:numPr>
        <w:ind w:left="1368"/>
      </w:pPr>
      <w:r w:rsidRPr="00734AE6">
        <w:rPr>
          <w:b/>
          <w:bCs/>
        </w:rPr>
        <w:t>Note</w:t>
      </w:r>
      <w:r w:rsidR="00FE1F34" w:rsidRPr="00734AE6">
        <w:rPr>
          <w:b/>
          <w:bCs/>
        </w:rPr>
        <w:t>:</w:t>
      </w:r>
      <w:r w:rsidR="00FE1F34" w:rsidRPr="00734AE6">
        <w:t xml:space="preserve"> The</w:t>
      </w:r>
      <w:r w:rsidRPr="00734AE6">
        <w:t xml:space="preserve"> initial SGMP Acceptance Form must be signed and dated prior to work commencing on the project. The SGMP Acceptance form is to be re-signed and delivered to TxDOT when changes to the plan or workers are made.</w:t>
      </w:r>
    </w:p>
    <w:p w14:paraId="5A63A0D1" w14:textId="2A6BBCDF" w:rsidR="00734AE6" w:rsidRPr="00734AE6" w:rsidRDefault="00734AE6" w:rsidP="00FE1F34">
      <w:pPr>
        <w:pStyle w:val="ListBullet"/>
      </w:pPr>
      <w:r w:rsidRPr="00734AE6">
        <w:t>Field logs and daily activities summaries: The Environmental Specialist shall submit daily activity summaries to the Prime Construction Contractor and TxDOT to verify work performed and time allocation (can be e-mailed). The Prime Construction Contractor shall use a field log for the entire project and submit this to TxDOT at the end of the project.</w:t>
      </w:r>
    </w:p>
    <w:p w14:paraId="3B1D6B63" w14:textId="77777777" w:rsidR="00734AE6" w:rsidRPr="00734AE6" w:rsidRDefault="00734AE6" w:rsidP="00FE1F34">
      <w:pPr>
        <w:pStyle w:val="ListBullet"/>
      </w:pPr>
      <w:r w:rsidRPr="00734AE6">
        <w:lastRenderedPageBreak/>
        <w:t>The Environmental Specialist shall develop a SGMP final report and submit it to TxDOT through the Prime Construction Contractor at the construction project completion. The final report will contain, at a minimum:</w:t>
      </w:r>
    </w:p>
    <w:p w14:paraId="72AD794C" w14:textId="77777777" w:rsidR="00734AE6" w:rsidRPr="00703588" w:rsidRDefault="00734AE6" w:rsidP="002455B0">
      <w:pPr>
        <w:pStyle w:val="ListBullet"/>
        <w:numPr>
          <w:ilvl w:val="1"/>
          <w:numId w:val="27"/>
        </w:numPr>
        <w:ind w:left="1710" w:hanging="360"/>
      </w:pPr>
      <w:r w:rsidRPr="00703588">
        <w:t>Daily field logs.</w:t>
      </w:r>
    </w:p>
    <w:p w14:paraId="04134BA1" w14:textId="77777777" w:rsidR="00734AE6" w:rsidRPr="00703588" w:rsidRDefault="00734AE6" w:rsidP="002455B0">
      <w:pPr>
        <w:pStyle w:val="ListBullet"/>
        <w:numPr>
          <w:ilvl w:val="1"/>
          <w:numId w:val="27"/>
        </w:numPr>
        <w:ind w:left="1710" w:hanging="360"/>
      </w:pPr>
      <w:r w:rsidRPr="00703588">
        <w:t>All laboratory results with sample locations.</w:t>
      </w:r>
    </w:p>
    <w:p w14:paraId="73490C11" w14:textId="77777777" w:rsidR="00734AE6" w:rsidRPr="00703588" w:rsidRDefault="00734AE6" w:rsidP="002455B0">
      <w:pPr>
        <w:pStyle w:val="ListBullet"/>
        <w:numPr>
          <w:ilvl w:val="1"/>
          <w:numId w:val="27"/>
        </w:numPr>
        <w:ind w:left="1710" w:hanging="360"/>
      </w:pPr>
      <w:r w:rsidRPr="00703588">
        <w:t>All corrections and revisions to the SGMP.</w:t>
      </w:r>
    </w:p>
    <w:p w14:paraId="5460EB4D" w14:textId="77777777" w:rsidR="00734AE6" w:rsidRPr="00703588" w:rsidRDefault="00734AE6" w:rsidP="002455B0">
      <w:pPr>
        <w:pStyle w:val="ListBullet"/>
        <w:numPr>
          <w:ilvl w:val="1"/>
          <w:numId w:val="27"/>
        </w:numPr>
        <w:ind w:left="1710" w:hanging="360"/>
      </w:pPr>
      <w:r w:rsidRPr="00703588">
        <w:t>Disposal manifests.</w:t>
      </w:r>
    </w:p>
    <w:p w14:paraId="252FBE05" w14:textId="77777777" w:rsidR="00734AE6" w:rsidRPr="00703588" w:rsidRDefault="00734AE6" w:rsidP="002455B0">
      <w:pPr>
        <w:pStyle w:val="ListBullet"/>
        <w:numPr>
          <w:ilvl w:val="1"/>
          <w:numId w:val="27"/>
        </w:numPr>
        <w:ind w:left="1710" w:hanging="360"/>
      </w:pPr>
      <w:r w:rsidRPr="00703588">
        <w:t xml:space="preserve">Personnel and company responsible for managing the SGMP, including names and certifications; and </w:t>
      </w:r>
    </w:p>
    <w:p w14:paraId="49870898" w14:textId="196CB942" w:rsidR="00AD03A0" w:rsidRPr="00AD03A0" w:rsidRDefault="00734AE6" w:rsidP="002455B0">
      <w:pPr>
        <w:pStyle w:val="ListBullet"/>
        <w:numPr>
          <w:ilvl w:val="1"/>
          <w:numId w:val="27"/>
        </w:numPr>
        <w:spacing w:after="0"/>
        <w:ind w:left="1710" w:hanging="360"/>
      </w:pPr>
      <w:r w:rsidRPr="00703588">
        <w:t>All other items related to the regulatory handling of the contaminated media, per the SGMP.</w:t>
      </w:r>
      <w:r w:rsidR="00AD03A0" w:rsidRPr="00AD03A0">
        <w:br w:type="page"/>
      </w:r>
    </w:p>
    <w:p w14:paraId="6FFBBF08" w14:textId="099412EC" w:rsidR="00C37009" w:rsidRPr="00703588" w:rsidRDefault="00171B0D" w:rsidP="00703588">
      <w:r w:rsidRPr="00703588">
        <w:lastRenderedPageBreak/>
        <w:t>ENV ITEM 222</w:t>
      </w:r>
    </w:p>
    <w:p w14:paraId="5DF584A2" w14:textId="79DAC126" w:rsidR="007423D9" w:rsidRPr="00703588" w:rsidRDefault="007423D9" w:rsidP="00703588">
      <w:r w:rsidRPr="00703588">
        <w:t>Version 4.0</w:t>
      </w:r>
    </w:p>
    <w:p w14:paraId="4B67D00F" w14:textId="04F25A26" w:rsidR="00476C16" w:rsidRDefault="003E4B54" w:rsidP="00E37B90">
      <w:pPr>
        <w:pStyle w:val="Heading2"/>
      </w:pPr>
      <w:bookmarkStart w:id="330" w:name="_Toc238116937"/>
      <w:r>
        <w:t>222 Construction Oversight</w:t>
      </w:r>
      <w:bookmarkEnd w:id="330"/>
    </w:p>
    <w:p w14:paraId="68A5A8D7" w14:textId="1E0DE546" w:rsidR="00476C16" w:rsidRDefault="00E37B90" w:rsidP="00476C16">
      <w:pPr>
        <w:pStyle w:val="Heading3"/>
      </w:pPr>
      <w:bookmarkStart w:id="331" w:name="_Toc238116938"/>
      <w:r>
        <w:t>222</w:t>
      </w:r>
      <w:r w:rsidR="00476C16">
        <w:t xml:space="preserve">.1 </w:t>
      </w:r>
      <w:r>
        <w:t>Description</w:t>
      </w:r>
      <w:bookmarkEnd w:id="331"/>
    </w:p>
    <w:p w14:paraId="364B2556" w14:textId="6A61D339" w:rsidR="00476C16" w:rsidRPr="003C60CD" w:rsidRDefault="009F202E" w:rsidP="00476C16">
      <w:r w:rsidRPr="009F202E">
        <w:t>This Standard Operating Procedure (SOP) identifies the requirements to provide third</w:t>
      </w:r>
      <w:r w:rsidR="009E60B6">
        <w:t xml:space="preserve"> </w:t>
      </w:r>
      <w:r w:rsidRPr="009F202E">
        <w:t>party oversight for environmental</w:t>
      </w:r>
      <w:r w:rsidR="009E60B6">
        <w:t xml:space="preserve"> </w:t>
      </w:r>
      <w:r w:rsidRPr="009F202E">
        <w:t>related work performed by a Prime Construction Contractor.</w:t>
      </w:r>
    </w:p>
    <w:p w14:paraId="3D92AB3E" w14:textId="3C26E7DE" w:rsidR="004A561F" w:rsidRDefault="00C84261" w:rsidP="00706402">
      <w:pPr>
        <w:pStyle w:val="Heading3"/>
      </w:pPr>
      <w:bookmarkStart w:id="332" w:name="_Toc238116939"/>
      <w:r>
        <w:t>222</w:t>
      </w:r>
      <w:r w:rsidR="004A561F">
        <w:t>.</w:t>
      </w:r>
      <w:r>
        <w:t>2</w:t>
      </w:r>
      <w:r w:rsidR="004A561F">
        <w:t xml:space="preserve"> </w:t>
      </w:r>
      <w:r>
        <w:t>Procedures</w:t>
      </w:r>
      <w:r w:rsidR="00932F7E">
        <w:t>:</w:t>
      </w:r>
      <w:bookmarkEnd w:id="332"/>
    </w:p>
    <w:p w14:paraId="309AEC4D" w14:textId="04B79814" w:rsidR="00597C76" w:rsidRPr="00932F7E" w:rsidRDefault="00F0466C" w:rsidP="00703588">
      <w:pPr>
        <w:pStyle w:val="Heading4"/>
        <w:rPr>
          <w:iCs w:val="0"/>
        </w:rPr>
      </w:pPr>
      <w:bookmarkStart w:id="333" w:name="_Toc238116940"/>
      <w:r w:rsidRPr="00932F7E">
        <w:t>Preliminary Project Review</w:t>
      </w:r>
      <w:bookmarkEnd w:id="333"/>
    </w:p>
    <w:p w14:paraId="0A7F080E" w14:textId="3900174D" w:rsidR="00C500A7" w:rsidRDefault="00783BBE" w:rsidP="004A561F">
      <w:r w:rsidRPr="00783BBE">
        <w:t>The Contractor shall review all management plans and</w:t>
      </w:r>
      <w:r w:rsidR="002814B2">
        <w:t xml:space="preserve"> </w:t>
      </w:r>
      <w:r w:rsidRPr="00783BBE">
        <w:t>or specifications related to the environmental work. The Contractor shall review all construction related requirements affected by the environmental condition.</w:t>
      </w:r>
    </w:p>
    <w:p w14:paraId="2B1E43F4" w14:textId="53143E50" w:rsidR="00972B88" w:rsidRPr="002669C3" w:rsidRDefault="00A74BCC" w:rsidP="00703588">
      <w:pPr>
        <w:pStyle w:val="Heading4"/>
        <w:rPr>
          <w:iCs w:val="0"/>
        </w:rPr>
      </w:pPr>
      <w:bookmarkStart w:id="334" w:name="_Toc238116941"/>
      <w:r w:rsidRPr="002669C3">
        <w:t>Communication Requirements</w:t>
      </w:r>
      <w:bookmarkEnd w:id="334"/>
    </w:p>
    <w:p w14:paraId="4321C3BA" w14:textId="705DCC56" w:rsidR="00972B88" w:rsidRDefault="005F1AE6" w:rsidP="00972B88">
      <w:r w:rsidRPr="005F1AE6">
        <w:t>The Contractor shall prepare a written Communication Plan (CP) that describes in detail the communication hierarchy for information distribution related to the project oversight. The CP shall include names and contact information, including emergency contact information, and the preferred methods of routine, and emergency communication distribution. The Prime Construction Contractor and the TxDOT Point</w:t>
      </w:r>
      <w:r w:rsidR="00077984">
        <w:t xml:space="preserve"> </w:t>
      </w:r>
      <w:r w:rsidRPr="005F1AE6">
        <w:t>of</w:t>
      </w:r>
      <w:r w:rsidR="00077984">
        <w:t xml:space="preserve"> </w:t>
      </w:r>
      <w:r w:rsidRPr="005F1AE6">
        <w:t>Contact (POC) for the project will sign the CP.</w:t>
      </w:r>
    </w:p>
    <w:p w14:paraId="3F7509B0" w14:textId="591CA0E4" w:rsidR="00972B88" w:rsidRPr="002669C3" w:rsidRDefault="00CF6CB7" w:rsidP="00703588">
      <w:pPr>
        <w:pStyle w:val="Heading4"/>
        <w:rPr>
          <w:iCs w:val="0"/>
        </w:rPr>
      </w:pPr>
      <w:bookmarkStart w:id="335" w:name="_Toc238116942"/>
      <w:r w:rsidRPr="002669C3">
        <w:t>Construction Monitoring</w:t>
      </w:r>
      <w:bookmarkEnd w:id="335"/>
    </w:p>
    <w:p w14:paraId="08017B39" w14:textId="478DF4CC" w:rsidR="00972B88" w:rsidRDefault="008A265D" w:rsidP="00972B88">
      <w:r w:rsidRPr="008A265D">
        <w:t>The Contractor shall provide construction oversight as directed within the Soil &amp; Groundwater Management Plan (SGMP), remedial action plan, and</w:t>
      </w:r>
      <w:r w:rsidR="002814B2">
        <w:t xml:space="preserve"> </w:t>
      </w:r>
      <w:r w:rsidRPr="008A265D">
        <w:t>or corrective action plan and</w:t>
      </w:r>
      <w:r w:rsidR="002814B2">
        <w:t xml:space="preserve"> </w:t>
      </w:r>
      <w:r w:rsidRPr="008A265D">
        <w:t>or as outlined with the SOW.</w:t>
      </w:r>
    </w:p>
    <w:p w14:paraId="2B70C209" w14:textId="03267777" w:rsidR="00972B88" w:rsidRPr="002669C3" w:rsidRDefault="00AA2447" w:rsidP="00703588">
      <w:pPr>
        <w:pStyle w:val="Heading4"/>
        <w:rPr>
          <w:iCs w:val="0"/>
        </w:rPr>
      </w:pPr>
      <w:bookmarkStart w:id="336" w:name="_Toc238116943"/>
      <w:r w:rsidRPr="002669C3">
        <w:t>Routine Reporting</w:t>
      </w:r>
      <w:bookmarkEnd w:id="336"/>
    </w:p>
    <w:p w14:paraId="2AD5F636" w14:textId="022FD3BA" w:rsidR="002B588D" w:rsidRPr="003C60CD" w:rsidRDefault="0039642A" w:rsidP="00703588">
      <w:pPr>
        <w:keepLines w:val="0"/>
      </w:pPr>
      <w:r w:rsidRPr="0039642A">
        <w:t xml:space="preserve">The Contractor shall prepare a typed weekly report throughout the duration of the oversight detailing the field activities, and as a default, will disseminate to the ENV </w:t>
      </w:r>
      <w:r w:rsidRPr="0039642A">
        <w:lastRenderedPageBreak/>
        <w:t xml:space="preserve">Project Manager and the POC by e-mail, or as defined by the SOW. This report </w:t>
      </w:r>
      <w:proofErr w:type="gramStart"/>
      <w:r w:rsidRPr="0039642A">
        <w:t>shall</w:t>
      </w:r>
      <w:proofErr w:type="gramEnd"/>
      <w:r w:rsidRPr="0039642A">
        <w:t xml:space="preserve"> include attachments such as maps, figures, analytical results, manifests, and other information concerning the management of the oversight activity.</w:t>
      </w:r>
    </w:p>
    <w:p w14:paraId="067B22C7" w14:textId="551761D6" w:rsidR="00806993" w:rsidRDefault="0039642A" w:rsidP="00806993">
      <w:pPr>
        <w:pStyle w:val="Heading3"/>
      </w:pPr>
      <w:bookmarkStart w:id="337" w:name="_Toc238116944"/>
      <w:r>
        <w:t>222</w:t>
      </w:r>
      <w:r w:rsidR="00806993">
        <w:t>.</w:t>
      </w:r>
      <w:r>
        <w:t>3</w:t>
      </w:r>
      <w:r w:rsidR="00806993">
        <w:t xml:space="preserve"> </w:t>
      </w:r>
      <w:r>
        <w:t>Reporting</w:t>
      </w:r>
      <w:bookmarkEnd w:id="337"/>
    </w:p>
    <w:p w14:paraId="7552C2A3" w14:textId="0301DD61" w:rsidR="00AD03A0" w:rsidRDefault="00B167D8" w:rsidP="00AD03A0">
      <w:r w:rsidRPr="00B167D8">
        <w:t>The Contractor shall prepare a final report for the construction oversight activities. The report shall include copies of the weekly reporting, the field logbook, photographs, and all other information gathered for the project execution.</w:t>
      </w:r>
      <w:r w:rsidR="00AD03A0">
        <w:br w:type="page"/>
      </w:r>
    </w:p>
    <w:p w14:paraId="467463C2" w14:textId="62E59391" w:rsidR="00806993" w:rsidRPr="00703588" w:rsidRDefault="007F11DF" w:rsidP="00703588">
      <w:r w:rsidRPr="00703588">
        <w:lastRenderedPageBreak/>
        <w:t>ENV ITEM 223</w:t>
      </w:r>
    </w:p>
    <w:p w14:paraId="6E5DAFD9" w14:textId="0C1271FF" w:rsidR="007F11DF" w:rsidRPr="00703588" w:rsidRDefault="007F11DF" w:rsidP="00703588">
      <w:r w:rsidRPr="00703588">
        <w:t>Version 3.0</w:t>
      </w:r>
    </w:p>
    <w:p w14:paraId="7004C957" w14:textId="01514122" w:rsidR="00256F63" w:rsidRDefault="006329D8" w:rsidP="006D5B8B">
      <w:pPr>
        <w:pStyle w:val="Heading2"/>
      </w:pPr>
      <w:bookmarkStart w:id="338" w:name="_Toc238116945"/>
      <w:r>
        <w:t>22</w:t>
      </w:r>
      <w:r w:rsidR="00717CB6">
        <w:t>3</w:t>
      </w:r>
      <w:r>
        <w:t xml:space="preserve"> </w:t>
      </w:r>
      <w:r w:rsidR="00F94C0C">
        <w:t>Biological Waste Removal and Disposal</w:t>
      </w:r>
      <w:bookmarkEnd w:id="338"/>
    </w:p>
    <w:p w14:paraId="7B174772" w14:textId="0852E470" w:rsidR="00806993" w:rsidRDefault="006D5B8B" w:rsidP="00806993">
      <w:pPr>
        <w:pStyle w:val="Heading3"/>
      </w:pPr>
      <w:bookmarkStart w:id="339" w:name="_Toc238116946"/>
      <w:r>
        <w:t>22</w:t>
      </w:r>
      <w:r w:rsidR="00D776A9">
        <w:t>3</w:t>
      </w:r>
      <w:r w:rsidR="00806993">
        <w:t xml:space="preserve">.1 </w:t>
      </w:r>
      <w:r>
        <w:t>Description</w:t>
      </w:r>
      <w:bookmarkEnd w:id="339"/>
    </w:p>
    <w:p w14:paraId="471CD860" w14:textId="4E544900" w:rsidR="00806993" w:rsidRPr="003C60CD" w:rsidRDefault="005B5D15" w:rsidP="00806993">
      <w:r w:rsidRPr="005B5D15">
        <w:t>This Standard Operating Procedure (SOP) identifies the requirements to provide biological waste removal and disposal from tub</w:t>
      </w:r>
      <w:r w:rsidR="009E60B6">
        <w:t xml:space="preserve"> </w:t>
      </w:r>
      <w:r w:rsidRPr="005B5D15">
        <w:t>girder type bridges.</w:t>
      </w:r>
    </w:p>
    <w:p w14:paraId="1C2006F1" w14:textId="4744F20B" w:rsidR="00806993" w:rsidRPr="003C60CD" w:rsidRDefault="0008023D" w:rsidP="00036884">
      <w:r w:rsidRPr="00036884">
        <w:rPr>
          <w:b/>
          <w:bCs/>
        </w:rPr>
        <w:t>Note:</w:t>
      </w:r>
      <w:r w:rsidRPr="002955ED">
        <w:t xml:space="preserve"> Biological</w:t>
      </w:r>
      <w:r w:rsidR="002955ED" w:rsidRPr="002955ED">
        <w:t xml:space="preserve"> waste is defined as pigeon or bat droppings and carcasses.</w:t>
      </w:r>
    </w:p>
    <w:p w14:paraId="07CADB7B" w14:textId="2E75E19A" w:rsidR="00806993" w:rsidRDefault="00321CE7" w:rsidP="00806993">
      <w:pPr>
        <w:pStyle w:val="Heading3"/>
      </w:pPr>
      <w:bookmarkStart w:id="340" w:name="_Toc238116947"/>
      <w:r>
        <w:t>223</w:t>
      </w:r>
      <w:r w:rsidR="00806993">
        <w:t>.</w:t>
      </w:r>
      <w:r>
        <w:t>2</w:t>
      </w:r>
      <w:r w:rsidR="00806993">
        <w:t xml:space="preserve"> </w:t>
      </w:r>
      <w:r>
        <w:t>Procedures</w:t>
      </w:r>
      <w:bookmarkEnd w:id="340"/>
    </w:p>
    <w:p w14:paraId="107CB866" w14:textId="09E37B7A" w:rsidR="00AA1EB4" w:rsidRPr="00AA1EB4" w:rsidRDefault="00AA1EB4" w:rsidP="00AA1EB4">
      <w:r w:rsidRPr="00AA1EB4">
        <w:t>The Contractor shall use the following procedures for biological waste removal and disposal from tub</w:t>
      </w:r>
      <w:r w:rsidR="009E60B6">
        <w:t xml:space="preserve"> </w:t>
      </w:r>
      <w:r w:rsidRPr="00AA1EB4">
        <w:t>girder type bridges:</w:t>
      </w:r>
    </w:p>
    <w:p w14:paraId="1BBAD402" w14:textId="77777777" w:rsidR="00AA1EB4" w:rsidRPr="00AA1EB4" w:rsidRDefault="00AA1EB4" w:rsidP="00AA1EB4">
      <w:pPr>
        <w:pStyle w:val="ListBullet"/>
      </w:pPr>
      <w:r w:rsidRPr="00AA1EB4">
        <w:t>Prepare Health and Safety Plan.</w:t>
      </w:r>
    </w:p>
    <w:p w14:paraId="696417FB" w14:textId="77777777" w:rsidR="00AA1EB4" w:rsidRPr="00AA1EB4" w:rsidRDefault="00AA1EB4" w:rsidP="00AA1EB4">
      <w:pPr>
        <w:pStyle w:val="ListBullet"/>
      </w:pPr>
      <w:r w:rsidRPr="00AA1EB4">
        <w:t>Set up decontamination area, command center area, and rest area secured with orange safety fencing.</w:t>
      </w:r>
    </w:p>
    <w:p w14:paraId="3FF8EE6C" w14:textId="09CE3DA3" w:rsidR="00AA1EB4" w:rsidRPr="00AA1EB4" w:rsidRDefault="00AA1EB4" w:rsidP="00AA1EB4">
      <w:pPr>
        <w:pStyle w:val="ListBullet"/>
      </w:pPr>
      <w:r w:rsidRPr="00AA1EB4">
        <w:t>Clean the area with shovels and brooms, placing the collected biological waste (and construction debris that will fit through access openings) into plastic trash bags. Dispose of the plastic trash bags in lined roll</w:t>
      </w:r>
      <w:r w:rsidR="009E60B6">
        <w:t xml:space="preserve"> </w:t>
      </w:r>
      <w:r w:rsidRPr="00AA1EB4">
        <w:t>off boxes staged at the site.</w:t>
      </w:r>
    </w:p>
    <w:p w14:paraId="4BDF70D6" w14:textId="77777777" w:rsidR="00AA1EB4" w:rsidRPr="00AA1EB4" w:rsidRDefault="00AA1EB4" w:rsidP="00AA1EB4">
      <w:pPr>
        <w:pStyle w:val="ListBullet"/>
      </w:pPr>
      <w:r w:rsidRPr="00AA1EB4">
        <w:t>After the initial cleaning, pressure wash and mop the inside of the tub girder.</w:t>
      </w:r>
    </w:p>
    <w:p w14:paraId="55F8A625" w14:textId="77777777" w:rsidR="00AA1EB4" w:rsidRPr="00AA1EB4" w:rsidRDefault="00AA1EB4" w:rsidP="00AA1EB4">
      <w:pPr>
        <w:pStyle w:val="ListBullet"/>
      </w:pPr>
      <w:r w:rsidRPr="00AA1EB4">
        <w:t xml:space="preserve">Apply </w:t>
      </w:r>
      <w:proofErr w:type="spellStart"/>
      <w:r w:rsidRPr="00AA1EB4">
        <w:t>Zepamine</w:t>
      </w:r>
      <w:proofErr w:type="spellEnd"/>
      <w:r w:rsidRPr="00AA1EB4">
        <w:t xml:space="preserve"> (or another approved biocide) for the final cleaning.</w:t>
      </w:r>
    </w:p>
    <w:p w14:paraId="3F0AC291" w14:textId="72EA4A39" w:rsidR="00AA1EB4" w:rsidRPr="00AA1EB4" w:rsidRDefault="00AA1EB4" w:rsidP="00AA1EB4">
      <w:pPr>
        <w:pStyle w:val="ListBullet"/>
      </w:pPr>
      <w:r w:rsidRPr="00AA1EB4">
        <w:t>Secure against future bird or bat access by covering unsecured entry locations.</w:t>
      </w:r>
    </w:p>
    <w:p w14:paraId="0C52B330" w14:textId="74A28E3A" w:rsidR="00806993" w:rsidRPr="003C60CD" w:rsidRDefault="00AA1EB4" w:rsidP="00806993">
      <w:pPr>
        <w:pStyle w:val="ListBullet"/>
      </w:pPr>
      <w:r w:rsidRPr="00AA1EB4">
        <w:t>Properly dispose of accumulated wastes in the roll</w:t>
      </w:r>
      <w:r w:rsidR="009E60B6">
        <w:t xml:space="preserve"> </w:t>
      </w:r>
      <w:r w:rsidRPr="00AA1EB4">
        <w:t>off boxes at an approved landfill.</w:t>
      </w:r>
    </w:p>
    <w:p w14:paraId="39B52722" w14:textId="7B55B45F" w:rsidR="00806993" w:rsidRDefault="007E3E8B" w:rsidP="00703588">
      <w:pPr>
        <w:pStyle w:val="Heading3"/>
        <w:keepNext w:val="0"/>
        <w:keepLines w:val="0"/>
      </w:pPr>
      <w:bookmarkStart w:id="341" w:name="_Toc238116948"/>
      <w:r>
        <w:t>223</w:t>
      </w:r>
      <w:r w:rsidR="00806993">
        <w:t>.</w:t>
      </w:r>
      <w:r w:rsidR="0088416D">
        <w:t xml:space="preserve">3 </w:t>
      </w:r>
      <w:r w:rsidR="00C57AE6">
        <w:t>Field Notebook</w:t>
      </w:r>
      <w:bookmarkEnd w:id="341"/>
    </w:p>
    <w:p w14:paraId="75AB2295" w14:textId="7FF91E09" w:rsidR="00806993" w:rsidRPr="003C60CD" w:rsidRDefault="0030534D" w:rsidP="00703588">
      <w:pPr>
        <w:keepNext w:val="0"/>
        <w:keepLines w:val="0"/>
      </w:pPr>
      <w:r w:rsidRPr="0030534D">
        <w:t>The Contractor shall keep a field notebook following ENV ITEM 138.</w:t>
      </w:r>
    </w:p>
    <w:p w14:paraId="2B7DD4AD" w14:textId="7CD1E15B" w:rsidR="00872CCC" w:rsidRDefault="0030534D" w:rsidP="00703588">
      <w:pPr>
        <w:pStyle w:val="Heading3"/>
        <w:keepLines w:val="0"/>
      </w:pPr>
      <w:bookmarkStart w:id="342" w:name="_Toc238116949"/>
      <w:r>
        <w:lastRenderedPageBreak/>
        <w:t>223</w:t>
      </w:r>
      <w:r w:rsidR="00872CCC">
        <w:t>.</w:t>
      </w:r>
      <w:r w:rsidR="009C0AE7">
        <w:t>4</w:t>
      </w:r>
      <w:r w:rsidR="00872CCC">
        <w:t xml:space="preserve"> </w:t>
      </w:r>
      <w:r w:rsidR="009C0AE7">
        <w:t>Reporting</w:t>
      </w:r>
      <w:bookmarkEnd w:id="342"/>
    </w:p>
    <w:p w14:paraId="126F36FB" w14:textId="4F9CFF4B" w:rsidR="00AD03A0" w:rsidRDefault="00BD1CB7" w:rsidP="00AD03A0">
      <w:pPr>
        <w:keepNext w:val="0"/>
        <w:keepLines w:val="0"/>
      </w:pPr>
      <w:r w:rsidRPr="00BD1CB7">
        <w:t>The Contractor shall submit the project deliverables per ENV ITEM 103, Purchase Order Deliverables.</w:t>
      </w:r>
      <w:r w:rsidR="00AD03A0">
        <w:br w:type="page"/>
      </w:r>
    </w:p>
    <w:p w14:paraId="03EC0A64" w14:textId="12165B2F" w:rsidR="00872CCC" w:rsidRPr="00703588" w:rsidRDefault="006C1B93" w:rsidP="00703588">
      <w:r w:rsidRPr="00703588">
        <w:lastRenderedPageBreak/>
        <w:t>ENV ITEM 224</w:t>
      </w:r>
    </w:p>
    <w:p w14:paraId="7C6EC72A" w14:textId="3BC46FFB" w:rsidR="006C1B93" w:rsidRPr="00703588" w:rsidRDefault="006C1B93" w:rsidP="00703588">
      <w:r w:rsidRPr="00703588">
        <w:t>Version 3.0</w:t>
      </w:r>
    </w:p>
    <w:p w14:paraId="401307E9" w14:textId="0D82100E" w:rsidR="008E3530" w:rsidRDefault="001A1893" w:rsidP="00C96435">
      <w:pPr>
        <w:pStyle w:val="Heading2"/>
      </w:pPr>
      <w:bookmarkStart w:id="343" w:name="_Toc238116950"/>
      <w:r>
        <w:t>224</w:t>
      </w:r>
      <w:r w:rsidR="00C96435">
        <w:t xml:space="preserve"> </w:t>
      </w:r>
      <w:r w:rsidR="00C96435" w:rsidRPr="00C96435">
        <w:t>Waste Segregation, Characterization, and Disposal</w:t>
      </w:r>
      <w:bookmarkEnd w:id="343"/>
    </w:p>
    <w:p w14:paraId="64EFA324" w14:textId="6326CCCE" w:rsidR="00454D51" w:rsidRDefault="00C96435" w:rsidP="00454D51">
      <w:pPr>
        <w:pStyle w:val="Heading3"/>
      </w:pPr>
      <w:bookmarkStart w:id="344" w:name="_Toc238116951"/>
      <w:r>
        <w:t>224</w:t>
      </w:r>
      <w:r w:rsidR="00454D51">
        <w:t xml:space="preserve">.1 </w:t>
      </w:r>
      <w:r>
        <w:t>Description</w:t>
      </w:r>
      <w:bookmarkEnd w:id="344"/>
    </w:p>
    <w:p w14:paraId="5852813B" w14:textId="54F5A811" w:rsidR="00454D51" w:rsidRPr="003C60CD" w:rsidRDefault="00CD5F68" w:rsidP="00454D51">
      <w:r w:rsidRPr="00CD5F68">
        <w:t xml:space="preserve">This Standard Operating Procedure (SOP) identifies the steps for identification, handling, and disposal of waste materials encountered on TxDOT </w:t>
      </w:r>
      <w:r w:rsidR="00F615FA">
        <w:t>r</w:t>
      </w:r>
      <w:r w:rsidRPr="00CD5F68">
        <w:t>ight-of-</w:t>
      </w:r>
      <w:r w:rsidR="00F615FA">
        <w:t>w</w:t>
      </w:r>
      <w:r w:rsidRPr="00CD5F68">
        <w:t>ay (ROW).</w:t>
      </w:r>
    </w:p>
    <w:p w14:paraId="35572A70" w14:textId="228751A3" w:rsidR="00454D51" w:rsidRPr="003C60CD" w:rsidRDefault="00036884" w:rsidP="00036884">
      <w:r w:rsidRPr="00036884">
        <w:rPr>
          <w:b/>
          <w:bCs/>
        </w:rPr>
        <w:t>Note:</w:t>
      </w:r>
      <w:r w:rsidRPr="00945184">
        <w:t xml:space="preserve"> The</w:t>
      </w:r>
      <w:r w:rsidR="00945184" w:rsidRPr="00945184">
        <w:t xml:space="preserve"> materials may include drums, 5-gallon buckets, tanks, waste piles, or waste in other forms. This procedure addresses the situation where the owner of the waste cannot be identified.</w:t>
      </w:r>
    </w:p>
    <w:p w14:paraId="3F66EC14" w14:textId="697C281D" w:rsidR="00454D51" w:rsidRDefault="007E1C44" w:rsidP="00454D51">
      <w:pPr>
        <w:pStyle w:val="Heading3"/>
      </w:pPr>
      <w:bookmarkStart w:id="345" w:name="_Toc238116952"/>
      <w:r>
        <w:t>224</w:t>
      </w:r>
      <w:r w:rsidR="00454D51">
        <w:t>.</w:t>
      </w:r>
      <w:r>
        <w:t>2</w:t>
      </w:r>
      <w:r w:rsidR="00454D51">
        <w:t xml:space="preserve"> </w:t>
      </w:r>
      <w:r>
        <w:t>Procedures</w:t>
      </w:r>
      <w:bookmarkEnd w:id="345"/>
    </w:p>
    <w:p w14:paraId="6A7BA30A" w14:textId="2A74598A" w:rsidR="00454D51" w:rsidRPr="003C60CD" w:rsidRDefault="00F75FCA" w:rsidP="00454D51">
      <w:r w:rsidRPr="00F75FCA">
        <w:t>The Contractor shall use the following procedures when identifying, handling, characterizing, transporting, and disposing of abandoned waste materials.</w:t>
      </w:r>
    </w:p>
    <w:p w14:paraId="0EB658D1" w14:textId="2D93E2EA" w:rsidR="00F75FCA" w:rsidRDefault="00693455" w:rsidP="00F75FCA">
      <w:pPr>
        <w:pStyle w:val="Heading4"/>
      </w:pPr>
      <w:bookmarkStart w:id="346" w:name="_Toc238116953"/>
      <w:r>
        <w:t>224</w:t>
      </w:r>
      <w:r w:rsidR="00F75FCA">
        <w:t>.</w:t>
      </w:r>
      <w:r>
        <w:t>2</w:t>
      </w:r>
      <w:r w:rsidR="00F75FCA">
        <w:t xml:space="preserve">.1 </w:t>
      </w:r>
      <w:r w:rsidR="00C237E5" w:rsidRPr="00C237E5">
        <w:t>Preliminary Site Visit</w:t>
      </w:r>
      <w:bookmarkEnd w:id="346"/>
    </w:p>
    <w:p w14:paraId="3F9B13CE" w14:textId="313AAB40" w:rsidR="004A5F39" w:rsidRPr="004A5F39" w:rsidRDefault="004A5F39" w:rsidP="004A5F39">
      <w:r w:rsidRPr="004A5F39">
        <w:t>The Contractor shall survey the location and materials to identify the nature and potential owner of the waste. This should include reviewing labels or other markings that would identify the material, surveying the former use of the property, and taking into consideration process knowledge given the location and visual nature of the material (</w:t>
      </w:r>
      <w:r w:rsidR="00703588">
        <w:t xml:space="preserve">for example, </w:t>
      </w:r>
      <w:r w:rsidRPr="004A5F39">
        <w:t>oil</w:t>
      </w:r>
      <w:r w:rsidR="009E60B6">
        <w:t xml:space="preserve"> </w:t>
      </w:r>
      <w:r w:rsidRPr="004A5F39">
        <w:t>filled drums at a former gas station or dumped roofing shingles with fibrous material).</w:t>
      </w:r>
    </w:p>
    <w:p w14:paraId="0479FB3C" w14:textId="26CBA734" w:rsidR="00F75FCA" w:rsidRDefault="004A5F39" w:rsidP="00F75FCA">
      <w:r w:rsidRPr="004A5F39">
        <w:t>The Contractor shall identify the appropriate nearest landfill</w:t>
      </w:r>
      <w:r w:rsidR="002814B2">
        <w:t xml:space="preserve"> or </w:t>
      </w:r>
      <w:r w:rsidRPr="004A5F39">
        <w:t>recycling facility to the subject property. Additionally, the Contractor shall determine the appropriate analytical testing based on coordination with the disposal facility and appropriate TCEQ, Texas Railroad Commission (TRRC), or Texas Department of State Health Services (TDSHS) regulations.</w:t>
      </w:r>
    </w:p>
    <w:p w14:paraId="3C2541E8" w14:textId="212E54DD" w:rsidR="005458F4" w:rsidRPr="0026188E" w:rsidRDefault="0026188E" w:rsidP="00482F51">
      <w:pPr>
        <w:rPr>
          <w:iCs/>
        </w:rPr>
      </w:pPr>
      <w:r w:rsidRPr="00482F51">
        <w:rPr>
          <w:b/>
          <w:bCs/>
        </w:rPr>
        <w:lastRenderedPageBreak/>
        <w:t>Note:</w:t>
      </w:r>
      <w:r w:rsidRPr="00482F51">
        <w:t xml:space="preserve"> This</w:t>
      </w:r>
      <w:r w:rsidR="005458F4" w:rsidRPr="005458F4">
        <w:t xml:space="preserve"> may include a determination whether the material is hazardous or non-hazardous waste, construction debris, contains fibrous material that could be asbestos, etc</w:t>
      </w:r>
      <w:r w:rsidR="00703588">
        <w:t>etera</w:t>
      </w:r>
      <w:r w:rsidR="005458F4" w:rsidRPr="005458F4">
        <w:t>. Testing should only be performed to the degree required by the disposal facility based on site factors and process knowledge in the context of TCEQ, TRRC, or TDSHS regulations.</w:t>
      </w:r>
    </w:p>
    <w:p w14:paraId="44352E5D" w14:textId="3422739E" w:rsidR="00C33252" w:rsidRDefault="005458F4" w:rsidP="00C33252">
      <w:r w:rsidRPr="005458F4">
        <w:t>The Contractor shall evaluate the analytical data collected for disposal</w:t>
      </w:r>
      <w:r w:rsidR="002814B2">
        <w:t xml:space="preserve"> or </w:t>
      </w:r>
      <w:r w:rsidRPr="005458F4">
        <w:t>recycling options.  In addition, the Contractor shall use the results for any additional labeling and manifesting requirements prior to shipment. The contractor shall complete waste profile forms provided by the disposal facility. A TxDOT representative will sign the form as a material generator. Alternatively, signature authority may be delegated in writing by TxDOT to the Contractor.</w:t>
      </w:r>
    </w:p>
    <w:p w14:paraId="539179BE" w14:textId="0AF20A5C" w:rsidR="00C33252" w:rsidRDefault="00A32E12" w:rsidP="00C33252">
      <w:pPr>
        <w:pStyle w:val="Heading4"/>
      </w:pPr>
      <w:bookmarkStart w:id="347" w:name="_Toc238116954"/>
      <w:r>
        <w:t>224</w:t>
      </w:r>
      <w:r w:rsidR="00C33252">
        <w:t>.</w:t>
      </w:r>
      <w:r>
        <w:t>2</w:t>
      </w:r>
      <w:r w:rsidR="00C33252">
        <w:t>.</w:t>
      </w:r>
      <w:r>
        <w:t>2</w:t>
      </w:r>
      <w:r w:rsidR="00C33252">
        <w:t xml:space="preserve"> </w:t>
      </w:r>
      <w:r w:rsidR="000C0AA6">
        <w:t>Manifesting and Disposal</w:t>
      </w:r>
      <w:bookmarkEnd w:id="347"/>
    </w:p>
    <w:p w14:paraId="0EF8567A" w14:textId="5D2B4D1A" w:rsidR="00C33252" w:rsidRDefault="00302E48" w:rsidP="00C33252">
      <w:r w:rsidRPr="00302E48">
        <w:t>The Contractor shall use a manifest for waste transported from the location to a recycling</w:t>
      </w:r>
      <w:r w:rsidR="002814B2">
        <w:t xml:space="preserve"> or </w:t>
      </w:r>
      <w:r w:rsidRPr="00302E48">
        <w:t>disposal facility. The Contractor shall ensure that the selected transporter and disposal</w:t>
      </w:r>
      <w:r w:rsidR="002814B2">
        <w:t xml:space="preserve"> or </w:t>
      </w:r>
      <w:r w:rsidRPr="00302E48">
        <w:t>recycling facility have the required local, State, and</w:t>
      </w:r>
      <w:r w:rsidR="002814B2">
        <w:t xml:space="preserve"> </w:t>
      </w:r>
      <w:r w:rsidRPr="00302E48">
        <w:t>or federal permits and</w:t>
      </w:r>
      <w:r w:rsidR="002814B2">
        <w:t xml:space="preserve"> </w:t>
      </w:r>
      <w:r w:rsidRPr="00302E48">
        <w:t>or licenses. TxDOT will serve as the generator of the material with the Contractor acting as TxDOT’s agent.</w:t>
      </w:r>
    </w:p>
    <w:p w14:paraId="27B1387D" w14:textId="49820C5E" w:rsidR="00820DB7" w:rsidRPr="00BD5310" w:rsidRDefault="00820DB7" w:rsidP="00703588">
      <w:pPr>
        <w:pStyle w:val="Heading3"/>
      </w:pPr>
      <w:bookmarkStart w:id="348" w:name="_Toc238116955"/>
      <w:r w:rsidRPr="00BD5310">
        <w:t>224.</w:t>
      </w:r>
      <w:r w:rsidR="00875988" w:rsidRPr="00BD5310">
        <w:t>3</w:t>
      </w:r>
      <w:r w:rsidRPr="00BD5310">
        <w:t xml:space="preserve"> </w:t>
      </w:r>
      <w:r w:rsidR="00875988" w:rsidRPr="00BD5310">
        <w:t>Reporting</w:t>
      </w:r>
      <w:bookmarkEnd w:id="348"/>
    </w:p>
    <w:p w14:paraId="0493E997" w14:textId="397508C4" w:rsidR="00AD03A0" w:rsidRDefault="00B27D98" w:rsidP="00AD03A0">
      <w:r w:rsidRPr="00B27D98">
        <w:t>The Contractor shall submit project deliverables per ENV ITEM 103, Purchase Order Deliverables. The Contractor will include copies of the field logbook (including pictures of the materials), analytical testing results, and waste characterization</w:t>
      </w:r>
      <w:r w:rsidR="002814B2">
        <w:t xml:space="preserve"> or </w:t>
      </w:r>
      <w:r w:rsidRPr="00B27D98">
        <w:t>waste manifest forms within the project deliverable(s).</w:t>
      </w:r>
      <w:r w:rsidR="00AD03A0">
        <w:br w:type="page"/>
      </w:r>
    </w:p>
    <w:p w14:paraId="43437E77" w14:textId="2055348B" w:rsidR="00820DB7" w:rsidRPr="00703588" w:rsidRDefault="00CC39F5" w:rsidP="00703588">
      <w:r w:rsidRPr="00703588">
        <w:lastRenderedPageBreak/>
        <w:t>ENV ITEM 225</w:t>
      </w:r>
    </w:p>
    <w:p w14:paraId="3FEC0A72" w14:textId="4A5AEF27" w:rsidR="00CC39F5" w:rsidRPr="00703588" w:rsidRDefault="00CC39F5" w:rsidP="00703588">
      <w:r w:rsidRPr="00703588">
        <w:t>Version 3.0</w:t>
      </w:r>
    </w:p>
    <w:p w14:paraId="49ADA717" w14:textId="309A7084" w:rsidR="005370F3" w:rsidRDefault="008B5F7B" w:rsidP="008B5F7B">
      <w:pPr>
        <w:pStyle w:val="Heading2"/>
      </w:pPr>
      <w:bookmarkStart w:id="349" w:name="_Toc238116956"/>
      <w:r>
        <w:t>225</w:t>
      </w:r>
      <w:r w:rsidR="005370F3">
        <w:t xml:space="preserve"> </w:t>
      </w:r>
      <w:r w:rsidR="005370F3" w:rsidRPr="00295654">
        <w:t>D</w:t>
      </w:r>
      <w:r w:rsidR="005370F3">
        <w:t>rilling Mud Collection and Disposal</w:t>
      </w:r>
      <w:bookmarkEnd w:id="349"/>
    </w:p>
    <w:p w14:paraId="25EFE883" w14:textId="1324C3C0" w:rsidR="005370F3" w:rsidRDefault="00B4268D" w:rsidP="005370F3">
      <w:pPr>
        <w:pStyle w:val="Heading3"/>
      </w:pPr>
      <w:bookmarkStart w:id="350" w:name="_Toc238116957"/>
      <w:r>
        <w:t>225</w:t>
      </w:r>
      <w:r w:rsidR="005370F3">
        <w:t xml:space="preserve">.1 </w:t>
      </w:r>
      <w:r>
        <w:t>Description</w:t>
      </w:r>
      <w:bookmarkEnd w:id="350"/>
    </w:p>
    <w:p w14:paraId="7FB7A42E" w14:textId="7BE3B527" w:rsidR="005370F3" w:rsidRPr="003C60CD" w:rsidRDefault="006D3A0F" w:rsidP="005370F3">
      <w:r w:rsidRPr="006D3A0F">
        <w:t>This Standard Operating Procedure (SOP) identifies the procedures for the use, collection, storage, sampling, characterization, and offsite disposal</w:t>
      </w:r>
      <w:r w:rsidR="002814B2">
        <w:t xml:space="preserve"> or </w:t>
      </w:r>
      <w:r w:rsidRPr="006D3A0F">
        <w:t>recycling of contaminated drilling mud.</w:t>
      </w:r>
    </w:p>
    <w:p w14:paraId="23CE75EE" w14:textId="33BCC574" w:rsidR="005370F3" w:rsidRDefault="001713C6" w:rsidP="005370F3">
      <w:pPr>
        <w:pStyle w:val="Heading3"/>
      </w:pPr>
      <w:bookmarkStart w:id="351" w:name="_Toc238116958"/>
      <w:r>
        <w:t>225</w:t>
      </w:r>
      <w:r w:rsidR="005370F3">
        <w:t>.</w:t>
      </w:r>
      <w:r w:rsidR="006D3A0F">
        <w:t>2</w:t>
      </w:r>
      <w:r w:rsidR="005370F3">
        <w:t xml:space="preserve"> </w:t>
      </w:r>
      <w:r>
        <w:t>Procedures</w:t>
      </w:r>
      <w:bookmarkEnd w:id="351"/>
    </w:p>
    <w:p w14:paraId="3569F8D9" w14:textId="63D7874B" w:rsidR="00E525D2" w:rsidRPr="00E525D2" w:rsidRDefault="00E525D2" w:rsidP="00E525D2">
      <w:r w:rsidRPr="00E525D2">
        <w:t>The Contractor shall use the following procedures for the management, characterization, and disposal</w:t>
      </w:r>
      <w:r w:rsidR="002814B2">
        <w:t xml:space="preserve"> or </w:t>
      </w:r>
      <w:r w:rsidRPr="00E525D2">
        <w:t>recycling of drilling mud:</w:t>
      </w:r>
    </w:p>
    <w:p w14:paraId="3D7C7B64" w14:textId="77777777" w:rsidR="00E525D2" w:rsidRPr="00E525D2" w:rsidRDefault="00E525D2" w:rsidP="00E525D2">
      <w:pPr>
        <w:pStyle w:val="ListBullet"/>
      </w:pPr>
      <w:r w:rsidRPr="00E525D2">
        <w:t>Coordinate efforts with the Prime Construction Contractor to maximize the number of potentially impacted locations drilled sequentially to minimize the amount of contaminated drilling mud produced.</w:t>
      </w:r>
    </w:p>
    <w:p w14:paraId="6B968E02" w14:textId="097A58E9" w:rsidR="00E525D2" w:rsidRPr="00E525D2" w:rsidRDefault="00E525D2" w:rsidP="00E525D2">
      <w:pPr>
        <w:pStyle w:val="ListBullet"/>
      </w:pPr>
      <w:r w:rsidRPr="00E525D2">
        <w:t>Sample the containerized drilling mud for every 5,000 gallons for waste characterization, or as outlined in the SOW.</w:t>
      </w:r>
    </w:p>
    <w:p w14:paraId="09D2C509" w14:textId="35B1A615" w:rsidR="00E525D2" w:rsidRPr="00E525D2" w:rsidRDefault="00E525D2" w:rsidP="00E525D2">
      <w:pPr>
        <w:pStyle w:val="ListBullet"/>
      </w:pPr>
      <w:r w:rsidRPr="00E525D2">
        <w:t>Prepare a waste profile and submit it to the disposal</w:t>
      </w:r>
      <w:r w:rsidR="002814B2">
        <w:t xml:space="preserve"> or </w:t>
      </w:r>
      <w:r w:rsidRPr="00E525D2">
        <w:t>recycling facility for acceptance.</w:t>
      </w:r>
    </w:p>
    <w:p w14:paraId="75DDA9BB" w14:textId="0C24D798" w:rsidR="00E525D2" w:rsidRPr="00E525D2" w:rsidRDefault="00E525D2" w:rsidP="00E525D2">
      <w:pPr>
        <w:pStyle w:val="ListBullet"/>
      </w:pPr>
      <w:r w:rsidRPr="00E525D2">
        <w:t>Prepare a waste manifest from the approved disposal</w:t>
      </w:r>
      <w:r w:rsidR="002814B2">
        <w:t xml:space="preserve"> or </w:t>
      </w:r>
      <w:r w:rsidRPr="00E525D2">
        <w:t>recycling facility in accordance with applicable regulatory guidelines prior to removing the drilling mud from the project location.</w:t>
      </w:r>
    </w:p>
    <w:p w14:paraId="53C5655E" w14:textId="4F8F5F18" w:rsidR="00E525D2" w:rsidRPr="00E525D2" w:rsidRDefault="00E525D2" w:rsidP="00E525D2">
      <w:pPr>
        <w:pStyle w:val="ListBullet"/>
      </w:pPr>
      <w:r w:rsidRPr="00E525D2">
        <w:t>After receiving approval documentation from the disposal</w:t>
      </w:r>
      <w:r w:rsidR="002814B2">
        <w:t xml:space="preserve"> or </w:t>
      </w:r>
      <w:r w:rsidRPr="00E525D2">
        <w:t>recycling facility, transport the waste by a State</w:t>
      </w:r>
      <w:r w:rsidR="009E60B6">
        <w:t xml:space="preserve"> </w:t>
      </w:r>
      <w:r w:rsidRPr="00E525D2">
        <w:t>licensed transporter subcontracted by the Contractor.</w:t>
      </w:r>
    </w:p>
    <w:p w14:paraId="56CE997E" w14:textId="5F330C99" w:rsidR="00E525D2" w:rsidRPr="00E525D2" w:rsidRDefault="00E525D2" w:rsidP="00E525D2">
      <w:pPr>
        <w:pStyle w:val="ListBullet"/>
      </w:pPr>
      <w:r w:rsidRPr="00E525D2">
        <w:t>Prior to offsite disposal</w:t>
      </w:r>
      <w:r w:rsidR="002814B2">
        <w:t xml:space="preserve"> or </w:t>
      </w:r>
      <w:r w:rsidRPr="00E525D2">
        <w:t>recycling, either a TxDOT employee or TxDOT third</w:t>
      </w:r>
      <w:r w:rsidR="009E60B6">
        <w:t xml:space="preserve"> </w:t>
      </w:r>
      <w:r w:rsidRPr="00E525D2">
        <w:t>party representative will sign the waste manifests on behalf of TxDOT. The Contractor shall keep copies of all waste manifests and then provide them to TxDOT in the final deliverable.</w:t>
      </w:r>
    </w:p>
    <w:p w14:paraId="4EE36884" w14:textId="77777777" w:rsidR="00E525D2" w:rsidRPr="00E525D2" w:rsidRDefault="00E525D2" w:rsidP="004F5ECB">
      <w:pPr>
        <w:pStyle w:val="ListBullet"/>
      </w:pPr>
      <w:r w:rsidRPr="00E525D2">
        <w:lastRenderedPageBreak/>
        <w:t>Track the transport vehicles and waste manifests for documentation purposes.</w:t>
      </w:r>
    </w:p>
    <w:p w14:paraId="428EF93D" w14:textId="48811261" w:rsidR="005370F3" w:rsidRPr="003C60CD" w:rsidRDefault="00E525D2" w:rsidP="005370F3">
      <w:pPr>
        <w:pStyle w:val="ListBullet"/>
      </w:pPr>
      <w:r w:rsidRPr="00E525D2">
        <w:t>Document decontamination procedures prior to moving equipment to non-affected project locations.</w:t>
      </w:r>
    </w:p>
    <w:p w14:paraId="5F324227" w14:textId="2C8CDCDD" w:rsidR="005370F3" w:rsidRDefault="004F5ECB" w:rsidP="00703588">
      <w:pPr>
        <w:pStyle w:val="Heading3"/>
        <w:keepNext w:val="0"/>
        <w:keepLines w:val="0"/>
      </w:pPr>
      <w:bookmarkStart w:id="352" w:name="_Toc238116959"/>
      <w:r>
        <w:t>225</w:t>
      </w:r>
      <w:r w:rsidR="005370F3">
        <w:t>.</w:t>
      </w:r>
      <w:r>
        <w:t>3</w:t>
      </w:r>
      <w:r w:rsidR="005370F3">
        <w:t xml:space="preserve"> </w:t>
      </w:r>
      <w:r>
        <w:t>Field Notebook</w:t>
      </w:r>
      <w:bookmarkEnd w:id="352"/>
    </w:p>
    <w:p w14:paraId="2620CDA7" w14:textId="43EBAD00" w:rsidR="005370F3" w:rsidRPr="003C60CD" w:rsidRDefault="00BB5060" w:rsidP="00703588">
      <w:pPr>
        <w:keepNext w:val="0"/>
        <w:keepLines w:val="0"/>
      </w:pPr>
      <w:r w:rsidRPr="00BB5060">
        <w:t>The Contractor shall keep a field notebook following ENV ITEM 138. At a minimum, the field notebook shall document the tracking information for each waste shipment as follows: manifest number, shipment date, transporter name, waste type, waste code if applicable, volume, waste profile approval number, and the designated disposal</w:t>
      </w:r>
      <w:r w:rsidR="002814B2">
        <w:t xml:space="preserve"> or </w:t>
      </w:r>
      <w:r w:rsidRPr="00BB5060">
        <w:t>recycling facility.</w:t>
      </w:r>
    </w:p>
    <w:p w14:paraId="6F56678F" w14:textId="6F1F2A5B" w:rsidR="00BB5060" w:rsidRDefault="00BB5060" w:rsidP="00703588">
      <w:pPr>
        <w:pStyle w:val="Heading3"/>
        <w:keepNext w:val="0"/>
        <w:keepLines w:val="0"/>
      </w:pPr>
      <w:bookmarkStart w:id="353" w:name="_Toc238116960"/>
      <w:r>
        <w:t>225.4 Reporting</w:t>
      </w:r>
      <w:bookmarkEnd w:id="353"/>
    </w:p>
    <w:p w14:paraId="3BB25E1B" w14:textId="44D10B7F" w:rsidR="00AD03A0" w:rsidRDefault="00052ACD" w:rsidP="00AD03A0">
      <w:pPr>
        <w:keepNext w:val="0"/>
        <w:keepLines w:val="0"/>
      </w:pPr>
      <w:r w:rsidRPr="00052ACD">
        <w:t>The Contractor shall submit Daily Reports that will include the information outlined in the Field Notebook documentation itemized in Section 225.3.</w:t>
      </w:r>
      <w:r w:rsidR="00AD03A0">
        <w:br w:type="page"/>
      </w:r>
    </w:p>
    <w:p w14:paraId="0AA73864" w14:textId="15941DB9" w:rsidR="00BB5060" w:rsidRPr="00703588" w:rsidRDefault="008402F2" w:rsidP="00703588">
      <w:r w:rsidRPr="00703588">
        <w:lastRenderedPageBreak/>
        <w:t>ENV ITEM 226</w:t>
      </w:r>
    </w:p>
    <w:p w14:paraId="1BBC6934" w14:textId="3B3B3395" w:rsidR="001D2A5B" w:rsidRPr="00703588" w:rsidRDefault="001D2A5B" w:rsidP="00703588">
      <w:r w:rsidRPr="00703588">
        <w:t>Version 3.0</w:t>
      </w:r>
    </w:p>
    <w:p w14:paraId="1576DCE4" w14:textId="38F99DE2" w:rsidR="00AD2FBD" w:rsidRDefault="00F712F6" w:rsidP="00E70F02">
      <w:pPr>
        <w:pStyle w:val="Heading2"/>
      </w:pPr>
      <w:bookmarkStart w:id="354" w:name="_Toc238116961"/>
      <w:r>
        <w:t>226</w:t>
      </w:r>
      <w:r w:rsidR="00AD2FBD">
        <w:t xml:space="preserve"> </w:t>
      </w:r>
      <w:r w:rsidR="00D52DDE">
        <w:t>Soil or Solid Waste Reuse or Excavation, Transportation</w:t>
      </w:r>
      <w:r w:rsidR="000544BB">
        <w:t>, a</w:t>
      </w:r>
      <w:r w:rsidR="00D52DDE">
        <w:t>nd Disposal</w:t>
      </w:r>
      <w:bookmarkEnd w:id="354"/>
    </w:p>
    <w:p w14:paraId="0C04D71F" w14:textId="50C501F1" w:rsidR="00AD2FBD" w:rsidRDefault="00E70F02" w:rsidP="00AD2FBD">
      <w:pPr>
        <w:pStyle w:val="Heading3"/>
      </w:pPr>
      <w:bookmarkStart w:id="355" w:name="_Toc238116962"/>
      <w:r>
        <w:t>226</w:t>
      </w:r>
      <w:r w:rsidR="00AD2FBD">
        <w:t xml:space="preserve">.1 </w:t>
      </w:r>
      <w:r>
        <w:t>Description</w:t>
      </w:r>
      <w:bookmarkEnd w:id="355"/>
    </w:p>
    <w:p w14:paraId="30BD6DE5" w14:textId="0BF9C407" w:rsidR="00AD2FBD" w:rsidRPr="003C60CD" w:rsidRDefault="002134AD" w:rsidP="00AD2FBD">
      <w:r w:rsidRPr="002134AD">
        <w:t>This Standard Operating Procedure (SOP) identifies the procedures for reuse, storage, sampling, characterization, and off-site disposal</w:t>
      </w:r>
      <w:r w:rsidR="002814B2">
        <w:t xml:space="preserve"> or </w:t>
      </w:r>
      <w:r w:rsidRPr="002134AD">
        <w:t>recycling of soil or solid waste.</w:t>
      </w:r>
    </w:p>
    <w:p w14:paraId="5BD6B8CC" w14:textId="68B00F06" w:rsidR="00AD2FBD" w:rsidRDefault="002134AD" w:rsidP="00AD2FBD">
      <w:pPr>
        <w:pStyle w:val="Heading3"/>
      </w:pPr>
      <w:bookmarkStart w:id="356" w:name="_Toc238116963"/>
      <w:r>
        <w:t>226</w:t>
      </w:r>
      <w:r w:rsidR="00AD2FBD">
        <w:t>.</w:t>
      </w:r>
      <w:r>
        <w:t>2</w:t>
      </w:r>
      <w:r w:rsidR="00AD2FBD">
        <w:t xml:space="preserve"> </w:t>
      </w:r>
      <w:r>
        <w:t>Procedures</w:t>
      </w:r>
      <w:bookmarkEnd w:id="356"/>
    </w:p>
    <w:p w14:paraId="577C63B8" w14:textId="204080D6" w:rsidR="00AD2FBD" w:rsidRPr="003C60CD" w:rsidRDefault="00783D58" w:rsidP="00AD2FBD">
      <w:r w:rsidRPr="00783D58">
        <w:t>The Contractor shall reuse excavated soils in accordance with the United States Environmental Protection Agency Letter (9441.1992(16)), Sylvia K. Lowrance, Director, Office of Solid Waste dated June 11, 1992.</w:t>
      </w:r>
    </w:p>
    <w:p w14:paraId="4E96DC51" w14:textId="68D3297C" w:rsidR="00AD2FBD" w:rsidRDefault="00783D58" w:rsidP="00AD2FBD">
      <w:pPr>
        <w:pStyle w:val="Heading3"/>
      </w:pPr>
      <w:bookmarkStart w:id="357" w:name="_Toc238116964"/>
      <w:r>
        <w:t>226</w:t>
      </w:r>
      <w:r w:rsidR="00AD2FBD">
        <w:t>.</w:t>
      </w:r>
      <w:r>
        <w:t>3</w:t>
      </w:r>
      <w:r w:rsidR="00AD2FBD">
        <w:t xml:space="preserve"> </w:t>
      </w:r>
      <w:r>
        <w:t>Procedures</w:t>
      </w:r>
      <w:bookmarkEnd w:id="357"/>
    </w:p>
    <w:p w14:paraId="55243E3B" w14:textId="46963D13" w:rsidR="00210166" w:rsidRPr="00210166" w:rsidRDefault="00210166" w:rsidP="00210166">
      <w:r w:rsidRPr="00210166">
        <w:t>The Contractor shall use the following procedures for the management, characterization, and disposal</w:t>
      </w:r>
      <w:r w:rsidR="002814B2">
        <w:t xml:space="preserve"> or </w:t>
      </w:r>
      <w:r w:rsidRPr="00210166">
        <w:t>recycling of soils or solid wastes:</w:t>
      </w:r>
    </w:p>
    <w:p w14:paraId="6A74303A" w14:textId="2C70D70F" w:rsidR="00210166" w:rsidRPr="00210166" w:rsidRDefault="00210166" w:rsidP="00210166">
      <w:pPr>
        <w:pStyle w:val="ListBullet"/>
      </w:pPr>
      <w:r w:rsidRPr="00210166">
        <w:t>Temporarily store</w:t>
      </w:r>
      <w:r w:rsidR="002814B2">
        <w:t xml:space="preserve">, </w:t>
      </w:r>
      <w:r w:rsidRPr="00210166">
        <w:t>containerize on-site or in a designated area using plastic sheeting, 55-gallon drums, or roll</w:t>
      </w:r>
      <w:r w:rsidR="009E60B6">
        <w:t xml:space="preserve"> </w:t>
      </w:r>
      <w:r w:rsidRPr="00210166">
        <w:t>off containers. Take proper precautions to ensure the safety of workers and the public.</w:t>
      </w:r>
    </w:p>
    <w:p w14:paraId="066B21BA" w14:textId="77777777" w:rsidR="00210166" w:rsidRPr="00210166" w:rsidRDefault="00210166" w:rsidP="00210166">
      <w:pPr>
        <w:pStyle w:val="ListBullet"/>
      </w:pPr>
      <w:r w:rsidRPr="00210166">
        <w:t>Sample the soil or solid waste for waste characterization. Collect samples per the cubic yard volume required by the proposed receiving facility for waste characterization.</w:t>
      </w:r>
    </w:p>
    <w:p w14:paraId="56F98B53" w14:textId="4B43582E" w:rsidR="00210166" w:rsidRPr="00210166" w:rsidRDefault="00210166" w:rsidP="00210166">
      <w:pPr>
        <w:pStyle w:val="ListBullet"/>
      </w:pPr>
      <w:r w:rsidRPr="00210166">
        <w:t>Prepare a waste profile and submit it to the disposal facility for acceptance.</w:t>
      </w:r>
    </w:p>
    <w:p w14:paraId="3E62D62E" w14:textId="77777777" w:rsidR="00210166" w:rsidRPr="00210166" w:rsidRDefault="00210166" w:rsidP="00210166">
      <w:pPr>
        <w:pStyle w:val="ListBullet"/>
      </w:pPr>
      <w:r w:rsidRPr="00210166">
        <w:t>Obtain the waste manifests from the approved receiving facility in accordance with applicable regulatory guidelines.</w:t>
      </w:r>
    </w:p>
    <w:p w14:paraId="70BF732E" w14:textId="47E8E036" w:rsidR="00210166" w:rsidRPr="00210166" w:rsidRDefault="00210166" w:rsidP="00210166">
      <w:pPr>
        <w:pStyle w:val="ListBullet"/>
      </w:pPr>
      <w:r w:rsidRPr="00210166">
        <w:t>Transport the soil or solid waste by a State</w:t>
      </w:r>
      <w:r w:rsidR="009E60B6">
        <w:t xml:space="preserve"> </w:t>
      </w:r>
      <w:r w:rsidRPr="00210166">
        <w:t>licensed transporter.</w:t>
      </w:r>
    </w:p>
    <w:p w14:paraId="7BB2AF0F" w14:textId="57E6C5E9" w:rsidR="00210166" w:rsidRPr="00210166" w:rsidRDefault="00210166" w:rsidP="00210166">
      <w:pPr>
        <w:pStyle w:val="ListBullet"/>
      </w:pPr>
      <w:r w:rsidRPr="00210166">
        <w:t>Accompany each shipment with a waste manifest.</w:t>
      </w:r>
    </w:p>
    <w:p w14:paraId="10F2BC53" w14:textId="128F31F8" w:rsidR="00210166" w:rsidRPr="00210166" w:rsidRDefault="00210166" w:rsidP="00210166">
      <w:pPr>
        <w:pStyle w:val="ListBullet"/>
      </w:pPr>
      <w:r w:rsidRPr="00210166">
        <w:lastRenderedPageBreak/>
        <w:t>Prior to off-site removal, either a TxDOT employee or TxDOT third</w:t>
      </w:r>
      <w:r w:rsidR="009E60B6">
        <w:t xml:space="preserve"> </w:t>
      </w:r>
      <w:r w:rsidRPr="00210166">
        <w:t>party representative will sign the waste manifests on behalf of TxDOT. The Contractor shall keep copies of all waste manifests and then provide them to TxDOT in the final deliverable.</w:t>
      </w:r>
    </w:p>
    <w:p w14:paraId="4B2F88F4" w14:textId="77777777" w:rsidR="00210166" w:rsidRPr="00210166" w:rsidRDefault="00210166" w:rsidP="00210166">
      <w:pPr>
        <w:pStyle w:val="ListBullet"/>
      </w:pPr>
      <w:r w:rsidRPr="00210166">
        <w:t>Track the transport vehicles and waste manifests for documentation purposes.</w:t>
      </w:r>
    </w:p>
    <w:p w14:paraId="0C8EE8BE" w14:textId="719AC30F" w:rsidR="00AD2FBD" w:rsidRPr="003C60CD" w:rsidRDefault="00210166" w:rsidP="00AD2FBD">
      <w:pPr>
        <w:pStyle w:val="ListBullet"/>
      </w:pPr>
      <w:r w:rsidRPr="00210166">
        <w:t>Document decontamination procedures prior to moving equipment to non-affected project locations</w:t>
      </w:r>
      <w:r w:rsidR="00D93583">
        <w:t>.</w:t>
      </w:r>
    </w:p>
    <w:p w14:paraId="5CF537A1" w14:textId="42B045BE" w:rsidR="00AD2FBD" w:rsidRDefault="00210166" w:rsidP="00AD2FBD">
      <w:pPr>
        <w:pStyle w:val="Heading3"/>
      </w:pPr>
      <w:bookmarkStart w:id="358" w:name="_Toc238116965"/>
      <w:r>
        <w:t>226</w:t>
      </w:r>
      <w:r w:rsidR="00AD2FBD">
        <w:t>.</w:t>
      </w:r>
      <w:r w:rsidR="00592BFF">
        <w:t>4</w:t>
      </w:r>
      <w:r w:rsidR="00AD2FBD">
        <w:t xml:space="preserve"> </w:t>
      </w:r>
      <w:r w:rsidR="00592BFF">
        <w:t>Field Notebook</w:t>
      </w:r>
      <w:bookmarkEnd w:id="358"/>
    </w:p>
    <w:p w14:paraId="4664049D" w14:textId="0A4195BB" w:rsidR="00AD2FBD" w:rsidRPr="003C60CD" w:rsidRDefault="00C3475F" w:rsidP="00AD2FBD">
      <w:r w:rsidRPr="00C3475F">
        <w:t>The Contractor shall keep a field notebook following ENV ITEM 138. At a minimum, the field notebook shall document the tracking information for each waste shipment as follows: manifest number, shipment date, transporter name, waste type, waste code if applicable, volume, waste profile approval number, and the designated receiving facility.</w:t>
      </w:r>
    </w:p>
    <w:p w14:paraId="4C50038D" w14:textId="750D2CCE" w:rsidR="00AD2FBD" w:rsidRDefault="00C3475F" w:rsidP="00AD2FBD">
      <w:pPr>
        <w:pStyle w:val="Heading3"/>
      </w:pPr>
      <w:bookmarkStart w:id="359" w:name="_Toc238116966"/>
      <w:r>
        <w:t>226</w:t>
      </w:r>
      <w:r w:rsidR="00AD2FBD">
        <w:t>.</w:t>
      </w:r>
      <w:r>
        <w:t>5</w:t>
      </w:r>
      <w:r w:rsidR="00AD2FBD">
        <w:t xml:space="preserve"> </w:t>
      </w:r>
      <w:r>
        <w:t>Reporting</w:t>
      </w:r>
      <w:bookmarkEnd w:id="359"/>
    </w:p>
    <w:p w14:paraId="352CEC7C" w14:textId="17791FE0" w:rsidR="00AD03A0" w:rsidRDefault="00B9308E" w:rsidP="00AD03A0">
      <w:r w:rsidRPr="00B9308E">
        <w:t>The Contractor shall submit Daily Reports that will include the information outlined in the Field Notebook documentation itemized in Section 226.4. Submit final project deliverables as specified in ENV ITEM 103, Purchase Order Deliverables and in accordance with the Contract requirements.</w:t>
      </w:r>
      <w:r w:rsidR="00AD03A0">
        <w:br w:type="page"/>
      </w:r>
    </w:p>
    <w:p w14:paraId="4C28906E" w14:textId="2FFE5B02" w:rsidR="00AD2FBD" w:rsidRPr="00703588" w:rsidRDefault="000E27A9" w:rsidP="00703588">
      <w:r w:rsidRPr="00703588">
        <w:lastRenderedPageBreak/>
        <w:t>ENV ITEM 227</w:t>
      </w:r>
    </w:p>
    <w:p w14:paraId="3FD948B1" w14:textId="061ADBFD" w:rsidR="000E27A9" w:rsidRPr="00703588" w:rsidRDefault="000E27A9" w:rsidP="00703588">
      <w:r w:rsidRPr="00703588">
        <w:t>Version 3.0</w:t>
      </w:r>
    </w:p>
    <w:p w14:paraId="1AC29782" w14:textId="0009DD98" w:rsidR="00917993" w:rsidRDefault="00A032E5" w:rsidP="00A032E5">
      <w:pPr>
        <w:pStyle w:val="Heading2"/>
      </w:pPr>
      <w:bookmarkStart w:id="360" w:name="_Toc238116967"/>
      <w:r>
        <w:t>227</w:t>
      </w:r>
      <w:r w:rsidR="00917993">
        <w:t xml:space="preserve"> </w:t>
      </w:r>
      <w:r>
        <w:t>Soil Replacement and Compaction</w:t>
      </w:r>
      <w:bookmarkEnd w:id="360"/>
    </w:p>
    <w:p w14:paraId="363B0475" w14:textId="07CC0FF9" w:rsidR="00917993" w:rsidRDefault="00A032E5" w:rsidP="00917993">
      <w:pPr>
        <w:pStyle w:val="Heading3"/>
      </w:pPr>
      <w:bookmarkStart w:id="361" w:name="_Toc238116968"/>
      <w:r>
        <w:t>227</w:t>
      </w:r>
      <w:r w:rsidR="00917993">
        <w:t xml:space="preserve">.1 </w:t>
      </w:r>
      <w:r w:rsidR="0019203C">
        <w:t>Description</w:t>
      </w:r>
      <w:bookmarkEnd w:id="361"/>
    </w:p>
    <w:p w14:paraId="1126D91E" w14:textId="08C8EEFB" w:rsidR="00917993" w:rsidRPr="003C60CD" w:rsidRDefault="003A4A56" w:rsidP="00917993">
      <w:r w:rsidRPr="003A4A56">
        <w:t>This Standard Operating Procedure (SOP) identifies the procedures for “backfilling” an open excavation and machine compaction.</w:t>
      </w:r>
    </w:p>
    <w:p w14:paraId="3C3719B7" w14:textId="3DCA9C24" w:rsidR="00917993" w:rsidRPr="003C60CD" w:rsidRDefault="006C3C83" w:rsidP="006C3C83">
      <w:r w:rsidRPr="006C3C83">
        <w:rPr>
          <w:b/>
          <w:bCs/>
        </w:rPr>
        <w:t>Note:</w:t>
      </w:r>
      <w:r w:rsidRPr="008C6A65">
        <w:t xml:space="preserve"> The</w:t>
      </w:r>
      <w:r w:rsidR="008C6A65" w:rsidRPr="008C6A65">
        <w:t xml:space="preserve"> term “backfilling” is defined as filling an open excavation to grade with a TxDOT</w:t>
      </w:r>
      <w:r w:rsidR="009E60B6">
        <w:t xml:space="preserve"> </w:t>
      </w:r>
      <w:r w:rsidR="008C6A65" w:rsidRPr="008C6A65">
        <w:t>approved material.</w:t>
      </w:r>
    </w:p>
    <w:p w14:paraId="02BD32FD" w14:textId="71D09F80" w:rsidR="00917993" w:rsidRDefault="008C6A65" w:rsidP="00917993">
      <w:pPr>
        <w:pStyle w:val="Heading3"/>
      </w:pPr>
      <w:bookmarkStart w:id="362" w:name="_Toc238116969"/>
      <w:r>
        <w:t>227</w:t>
      </w:r>
      <w:r w:rsidR="00917993">
        <w:t>.</w:t>
      </w:r>
      <w:r>
        <w:t>2</w:t>
      </w:r>
      <w:r w:rsidR="00917993">
        <w:t xml:space="preserve"> </w:t>
      </w:r>
      <w:r>
        <w:t>Procedures</w:t>
      </w:r>
      <w:bookmarkEnd w:id="362"/>
    </w:p>
    <w:p w14:paraId="5A072D1F" w14:textId="420B06A9" w:rsidR="00FE40B3" w:rsidRPr="00FE40B3" w:rsidRDefault="00FE40B3" w:rsidP="00FE40B3">
      <w:r w:rsidRPr="00FE40B3">
        <w:t>The Contractor shall use the following procedures for backfilling</w:t>
      </w:r>
      <w:r w:rsidR="002814B2">
        <w:t xml:space="preserve"> or </w:t>
      </w:r>
      <w:r w:rsidRPr="00FE40B3">
        <w:t>compacting an open excavation:</w:t>
      </w:r>
    </w:p>
    <w:p w14:paraId="605AE2AA" w14:textId="3068FB53" w:rsidR="00FE40B3" w:rsidRPr="00FE40B3" w:rsidRDefault="00FE40B3" w:rsidP="00FE40B3">
      <w:pPr>
        <w:pStyle w:val="ListBullet"/>
      </w:pPr>
      <w:r w:rsidRPr="00FE40B3">
        <w:t>The Contractor will backfill the excavation as soon as possible to ensure safety at the project site. Surround any open excavations with fencing, “caution tape”, cones, or equipment to prevent access.</w:t>
      </w:r>
    </w:p>
    <w:p w14:paraId="19B67CE3" w14:textId="20D826FB" w:rsidR="00FE40B3" w:rsidRPr="00FE40B3" w:rsidRDefault="00FE40B3" w:rsidP="00FE40B3">
      <w:pPr>
        <w:pStyle w:val="ListBullet"/>
      </w:pPr>
      <w:r w:rsidRPr="00FE40B3">
        <w:t>The Contractor shall use a TxDOT</w:t>
      </w:r>
      <w:r w:rsidR="009E60B6">
        <w:t xml:space="preserve"> </w:t>
      </w:r>
      <w:r w:rsidRPr="00FE40B3">
        <w:t>approved backfill material free of stones or other material large enough to interfere with compaction. As a default, the Contractor shall use Class III clayey gravel or sand or Class IV lean clay with a plasticity index between 7 and 20.</w:t>
      </w:r>
    </w:p>
    <w:p w14:paraId="08E1BDE0" w14:textId="77777777" w:rsidR="00FE40B3" w:rsidRPr="00FE40B3" w:rsidRDefault="00FE40B3" w:rsidP="00FE40B3">
      <w:pPr>
        <w:pStyle w:val="ListBullet"/>
      </w:pPr>
      <w:r w:rsidRPr="00FE40B3">
        <w:t>Backfill excavations in 6-inch lift increments (loose measurement).</w:t>
      </w:r>
    </w:p>
    <w:p w14:paraId="573DF0B2" w14:textId="77777777" w:rsidR="00FE40B3" w:rsidRPr="00FE40B3" w:rsidRDefault="00FE40B3" w:rsidP="00FE40B3">
      <w:pPr>
        <w:pStyle w:val="ListBullet"/>
      </w:pPr>
      <w:r w:rsidRPr="00FE40B3">
        <w:t>Apply the deadweight of the machine (backhoe or excavator bucket) downward on the soil surface, compressing the soil particles.</w:t>
      </w:r>
    </w:p>
    <w:p w14:paraId="7E47D0F3" w14:textId="77777777" w:rsidR="00FE40B3" w:rsidRDefault="00FE40B3" w:rsidP="00FE40B3">
      <w:pPr>
        <w:pStyle w:val="ListBullet"/>
      </w:pPr>
      <w:r w:rsidRPr="00FE40B3">
        <w:t>Repeat lifts until at finished grade.</w:t>
      </w:r>
    </w:p>
    <w:p w14:paraId="2F59CE6E" w14:textId="74DD37CE" w:rsidR="00917993" w:rsidRPr="003C60CD" w:rsidRDefault="00D21938" w:rsidP="00703588">
      <w:pPr>
        <w:pStyle w:val="Heading3"/>
        <w:keepNext w:val="0"/>
        <w:keepLines w:val="0"/>
      </w:pPr>
      <w:bookmarkStart w:id="363" w:name="_Toc238116970"/>
      <w:r>
        <w:t>227.</w:t>
      </w:r>
      <w:r w:rsidR="005468E2">
        <w:t>3</w:t>
      </w:r>
      <w:r>
        <w:t xml:space="preserve"> </w:t>
      </w:r>
      <w:r w:rsidR="005468E2">
        <w:t>Reporting:</w:t>
      </w:r>
      <w:bookmarkEnd w:id="363"/>
    </w:p>
    <w:p w14:paraId="7B38FCB6" w14:textId="65B2C176" w:rsidR="00917993" w:rsidRDefault="001726EA" w:rsidP="00703588">
      <w:pPr>
        <w:pStyle w:val="Heading4"/>
        <w:keepNext w:val="0"/>
        <w:keepLines w:val="0"/>
      </w:pPr>
      <w:bookmarkStart w:id="364" w:name="_Toc238116971"/>
      <w:r w:rsidRPr="001726EA">
        <w:t>Field Activity Daily Report(s)</w:t>
      </w:r>
      <w:bookmarkEnd w:id="364"/>
    </w:p>
    <w:p w14:paraId="191D32BD" w14:textId="167E4110" w:rsidR="005A4AF7" w:rsidRPr="005A4AF7" w:rsidRDefault="005A4AF7" w:rsidP="00703588">
      <w:pPr>
        <w:keepNext w:val="0"/>
        <w:keepLines w:val="0"/>
        <w:widowControl w:val="0"/>
        <w:rPr>
          <w:b/>
          <w:bCs/>
        </w:rPr>
      </w:pPr>
      <w:r w:rsidRPr="005A4AF7">
        <w:t xml:space="preserve">In addition to the requirements identified by the project for Field Activity Daily Report(s), the Contractor shall include the following items for verification of soil </w:t>
      </w:r>
      <w:r w:rsidRPr="005A4AF7">
        <w:lastRenderedPageBreak/>
        <w:t>replacement and compaction for that day:</w:t>
      </w:r>
    </w:p>
    <w:p w14:paraId="10304BCA" w14:textId="7CAC9D2D" w:rsidR="005A4AF7" w:rsidRPr="005A4AF7" w:rsidRDefault="005A4AF7" w:rsidP="00D21938">
      <w:pPr>
        <w:pStyle w:val="ListBullet"/>
      </w:pPr>
      <w:r w:rsidRPr="005A4AF7">
        <w:t>The number of truckloads and type of imported soil,</w:t>
      </w:r>
    </w:p>
    <w:p w14:paraId="27D830AB" w14:textId="0516BB0A" w:rsidR="005A4AF7" w:rsidRPr="005A4AF7" w:rsidRDefault="005A4AF7" w:rsidP="00D21938">
      <w:pPr>
        <w:pStyle w:val="ListBullet"/>
      </w:pPr>
      <w:r w:rsidRPr="005A4AF7">
        <w:t>The number of compacted lifts,</w:t>
      </w:r>
    </w:p>
    <w:p w14:paraId="2BCFD103" w14:textId="77777777" w:rsidR="005A4AF7" w:rsidRPr="005A4AF7" w:rsidRDefault="005A4AF7" w:rsidP="00D21938">
      <w:pPr>
        <w:pStyle w:val="ListBullet"/>
      </w:pPr>
      <w:r w:rsidRPr="005A4AF7">
        <w:t>Compaction methods, and</w:t>
      </w:r>
    </w:p>
    <w:p w14:paraId="5443DEFB" w14:textId="5412337E" w:rsidR="00917993" w:rsidRPr="003C60CD" w:rsidRDefault="005A4AF7" w:rsidP="00D21938">
      <w:pPr>
        <w:pStyle w:val="ListBullet"/>
      </w:pPr>
      <w:r w:rsidRPr="005A4AF7">
        <w:t>Total cubic yards used to backfill the open excavation to grade</w:t>
      </w:r>
    </w:p>
    <w:p w14:paraId="38C02F01" w14:textId="46A6410B" w:rsidR="00917993" w:rsidRDefault="00A97DCC" w:rsidP="00703588">
      <w:pPr>
        <w:pStyle w:val="Heading4"/>
      </w:pPr>
      <w:bookmarkStart w:id="365" w:name="_Toc238116972"/>
      <w:r>
        <w:t>Final Report</w:t>
      </w:r>
      <w:bookmarkEnd w:id="365"/>
    </w:p>
    <w:p w14:paraId="5EBCA145" w14:textId="0C554577" w:rsidR="00060729" w:rsidRPr="00060729" w:rsidRDefault="00060729" w:rsidP="00060729">
      <w:r w:rsidRPr="00060729">
        <w:t>In addition to the requirements identified by the project Statement of Work for a Final Report, the Contractor shall include the following items for verification of soil replacement and compaction:</w:t>
      </w:r>
    </w:p>
    <w:p w14:paraId="0583C224" w14:textId="594E3FD7" w:rsidR="00060729" w:rsidRPr="00060729" w:rsidRDefault="00060729" w:rsidP="00060729">
      <w:pPr>
        <w:pStyle w:val="ListBullet"/>
      </w:pPr>
      <w:r w:rsidRPr="00060729">
        <w:t>The project total number of truckloads and type of imported soil,</w:t>
      </w:r>
    </w:p>
    <w:p w14:paraId="2ABB8C09" w14:textId="29F3F77E" w:rsidR="00060729" w:rsidRPr="00060729" w:rsidRDefault="00060729" w:rsidP="00060729">
      <w:pPr>
        <w:pStyle w:val="ListBullet"/>
      </w:pPr>
      <w:r w:rsidRPr="00060729">
        <w:t>The number of compacted lifts,</w:t>
      </w:r>
    </w:p>
    <w:p w14:paraId="77F80E82" w14:textId="77777777" w:rsidR="00060729" w:rsidRPr="00060729" w:rsidRDefault="00060729" w:rsidP="00060729">
      <w:pPr>
        <w:pStyle w:val="ListBullet"/>
      </w:pPr>
      <w:r w:rsidRPr="00060729">
        <w:t>Compaction methods, and</w:t>
      </w:r>
    </w:p>
    <w:p w14:paraId="5205FBC7" w14:textId="6AE6BB38" w:rsidR="00AD03A0" w:rsidRPr="00AD03A0" w:rsidRDefault="00060729" w:rsidP="00AD03A0">
      <w:pPr>
        <w:pStyle w:val="ListBullet"/>
        <w:spacing w:after="0" w:line="240" w:lineRule="auto"/>
      </w:pPr>
      <w:r w:rsidRPr="00060729">
        <w:t>Project total cubic yards used to backfill the open excavation to grad</w:t>
      </w:r>
      <w:r w:rsidR="00D93583">
        <w:t>e</w:t>
      </w:r>
      <w:r w:rsidR="00AD03A0">
        <w:br w:type="page"/>
      </w:r>
    </w:p>
    <w:p w14:paraId="20E1A47A" w14:textId="1530CAB5" w:rsidR="00D326BD" w:rsidRPr="00703588" w:rsidRDefault="00D326BD" w:rsidP="00703588">
      <w:r w:rsidRPr="00703588">
        <w:lastRenderedPageBreak/>
        <w:t>ENV ITEM 228</w:t>
      </w:r>
    </w:p>
    <w:p w14:paraId="57797609" w14:textId="5D140CB3" w:rsidR="00D326BD" w:rsidRPr="00703588" w:rsidRDefault="00D326BD" w:rsidP="00703588">
      <w:r w:rsidRPr="00703588">
        <w:t>Version 3.0</w:t>
      </w:r>
    </w:p>
    <w:p w14:paraId="7F1DEC77" w14:textId="191EF021" w:rsidR="00606D72" w:rsidRDefault="002905A0" w:rsidP="00083D3B">
      <w:pPr>
        <w:pStyle w:val="Heading2"/>
      </w:pPr>
      <w:bookmarkStart w:id="366" w:name="_Toc238116973"/>
      <w:r>
        <w:t>228</w:t>
      </w:r>
      <w:r w:rsidR="00606D72">
        <w:t xml:space="preserve"> </w:t>
      </w:r>
      <w:r w:rsidR="008E5193">
        <w:t xml:space="preserve">Air </w:t>
      </w:r>
      <w:r>
        <w:t>Monitoring for Consultation</w:t>
      </w:r>
      <w:bookmarkEnd w:id="366"/>
    </w:p>
    <w:p w14:paraId="3A057D6D" w14:textId="18BD6711" w:rsidR="00606D72" w:rsidRDefault="00083D3B" w:rsidP="00606D72">
      <w:pPr>
        <w:pStyle w:val="Heading3"/>
      </w:pPr>
      <w:bookmarkStart w:id="367" w:name="_Toc238116974"/>
      <w:r>
        <w:t>228</w:t>
      </w:r>
      <w:r w:rsidR="00606D72">
        <w:t xml:space="preserve">.1 </w:t>
      </w:r>
      <w:r>
        <w:t>Description</w:t>
      </w:r>
      <w:bookmarkEnd w:id="367"/>
    </w:p>
    <w:p w14:paraId="7FA9A386" w14:textId="4C6945AC" w:rsidR="00606D72" w:rsidRPr="003C60CD" w:rsidRDefault="00433983" w:rsidP="00606D72">
      <w:r w:rsidRPr="00433983">
        <w:t>This Standard Operating Procedure (SOP) identifies the procedures for performing air monitoring for construction activities.</w:t>
      </w:r>
    </w:p>
    <w:p w14:paraId="1B9BE109" w14:textId="36D5BEF6" w:rsidR="00606D72" w:rsidRPr="00B626E0" w:rsidRDefault="00B626E0" w:rsidP="00B626E0">
      <w:r w:rsidRPr="00B626E0">
        <w:rPr>
          <w:b/>
          <w:bCs/>
        </w:rPr>
        <w:t>Note:</w:t>
      </w:r>
      <w:r w:rsidRPr="00FC7418">
        <w:t xml:space="preserve"> The</w:t>
      </w:r>
      <w:r w:rsidR="00FC7418" w:rsidRPr="00FC7418">
        <w:t xml:space="preserve"> purpose of air monitoring is to collect chemical vapor or dust data for comparison to permissible exposure limits (PELs) so action can be taken before workers are adversely affected from an inhalation hazard. Air Monitoring for potential chemical exposure is a subset of an overarching Health and Safety Plan for the project.</w:t>
      </w:r>
    </w:p>
    <w:p w14:paraId="5E0FED59" w14:textId="6B9FC831" w:rsidR="00606D72" w:rsidRDefault="007314F2" w:rsidP="00606D72">
      <w:pPr>
        <w:pStyle w:val="Heading3"/>
      </w:pPr>
      <w:bookmarkStart w:id="368" w:name="_Toc238116975"/>
      <w:r>
        <w:t>228</w:t>
      </w:r>
      <w:r w:rsidR="00606D72">
        <w:t>.</w:t>
      </w:r>
      <w:r>
        <w:t>2</w:t>
      </w:r>
      <w:r w:rsidR="00606D72">
        <w:t xml:space="preserve"> </w:t>
      </w:r>
      <w:r>
        <w:t>Procedures</w:t>
      </w:r>
      <w:bookmarkEnd w:id="368"/>
    </w:p>
    <w:p w14:paraId="3D881D75" w14:textId="1195126A" w:rsidR="007226BE" w:rsidRPr="007226BE" w:rsidRDefault="007226BE" w:rsidP="007226BE">
      <w:r w:rsidRPr="007226BE">
        <w:t>The Contractor shall use the following procedures when performing air monitoring on TxDOT ENV projects, or as directed by the project specific Health and Safety Plan (H</w:t>
      </w:r>
      <w:r w:rsidR="006B1708">
        <w:t>A</w:t>
      </w:r>
      <w:r w:rsidRPr="007226BE">
        <w:t>SP).</w:t>
      </w:r>
    </w:p>
    <w:p w14:paraId="29DEF9A8" w14:textId="2D2ABE65" w:rsidR="007226BE" w:rsidRPr="007226BE" w:rsidRDefault="007226BE" w:rsidP="00C7752E">
      <w:pPr>
        <w:pStyle w:val="ListBullet"/>
      </w:pPr>
      <w:r w:rsidRPr="007226BE">
        <w:t>Select a single PEL for evaluating air</w:t>
      </w:r>
      <w:r w:rsidR="009E60B6">
        <w:t xml:space="preserve"> </w:t>
      </w:r>
      <w:r w:rsidRPr="007226BE">
        <w:t>monitoring data when multiple chemicals are present. A single level will enable quick and efficient identification of conditions that could adversely affect worker health and safety.</w:t>
      </w:r>
    </w:p>
    <w:p w14:paraId="6A1C67F0" w14:textId="7198916D" w:rsidR="007226BE" w:rsidRPr="007226BE" w:rsidRDefault="007226BE" w:rsidP="00C7752E">
      <w:pPr>
        <w:pStyle w:val="ListBullet"/>
      </w:pPr>
      <w:r w:rsidRPr="007226BE">
        <w:t xml:space="preserve">Use the appropriate PELs relative to all appropriate industry source of exposure data such as OSHA, </w:t>
      </w:r>
      <w:r w:rsidR="005D0556" w:rsidRPr="005D0556">
        <w:t>National Institute for Occupational Safety and Health</w:t>
      </w:r>
      <w:r w:rsidR="005D0556">
        <w:t xml:space="preserve"> (</w:t>
      </w:r>
      <w:r w:rsidRPr="007226BE">
        <w:t>NIOSH</w:t>
      </w:r>
      <w:r w:rsidR="005D0556">
        <w:t>)</w:t>
      </w:r>
      <w:r w:rsidRPr="007226BE">
        <w:t xml:space="preserve"> and</w:t>
      </w:r>
      <w:r w:rsidR="00980988">
        <w:t xml:space="preserve"> </w:t>
      </w:r>
      <w:r w:rsidR="00980988" w:rsidRPr="00980988">
        <w:t>American Conference of Governmental Industrial Hygienists</w:t>
      </w:r>
      <w:r w:rsidRPr="007226BE">
        <w:t xml:space="preserve"> </w:t>
      </w:r>
      <w:r w:rsidR="00980988">
        <w:t>(</w:t>
      </w:r>
      <w:r w:rsidRPr="007226BE">
        <w:t>ACGIH</w:t>
      </w:r>
      <w:r w:rsidR="00980988">
        <w:t>)</w:t>
      </w:r>
      <w:r w:rsidRPr="007226BE">
        <w:t>.</w:t>
      </w:r>
    </w:p>
    <w:p w14:paraId="5ECC4E15" w14:textId="77777777" w:rsidR="007226BE" w:rsidRPr="007226BE" w:rsidRDefault="007226BE" w:rsidP="00C7752E">
      <w:pPr>
        <w:pStyle w:val="ListBullet"/>
      </w:pPr>
      <w:r w:rsidRPr="007226BE">
        <w:t>Take a baseline, air quality sample, before commencement of work activity.</w:t>
      </w:r>
    </w:p>
    <w:p w14:paraId="5EDC6B0C" w14:textId="050FE715" w:rsidR="007226BE" w:rsidRPr="007226BE" w:rsidRDefault="007226BE" w:rsidP="002E162E">
      <w:pPr>
        <w:pStyle w:val="ListBullet"/>
      </w:pPr>
      <w:r w:rsidRPr="007226BE">
        <w:t>Identify fixed monitoring locations or mobile monitoring locations on a project specific basis.</w:t>
      </w:r>
    </w:p>
    <w:p w14:paraId="49038905" w14:textId="77777777" w:rsidR="007226BE" w:rsidRPr="007226BE" w:rsidRDefault="007226BE" w:rsidP="002E162E">
      <w:pPr>
        <w:pStyle w:val="ListBullet"/>
      </w:pPr>
      <w:r w:rsidRPr="007226BE">
        <w:lastRenderedPageBreak/>
        <w:t>Specify upwind and downwind monitoring locations in addition to monitoring locations in the exclusion zone.</w:t>
      </w:r>
    </w:p>
    <w:p w14:paraId="27AC609B" w14:textId="4E20B412" w:rsidR="007226BE" w:rsidRPr="007226BE" w:rsidRDefault="007226BE" w:rsidP="002E162E">
      <w:pPr>
        <w:pStyle w:val="ListBullet"/>
      </w:pPr>
      <w:r w:rsidRPr="007226BE">
        <w:t>Specify stop work thresholds.</w:t>
      </w:r>
    </w:p>
    <w:p w14:paraId="588BA7F0" w14:textId="6FAF8691" w:rsidR="007226BE" w:rsidRPr="007226BE" w:rsidRDefault="007226BE" w:rsidP="007226BE">
      <w:pPr>
        <w:pStyle w:val="ListBullet"/>
      </w:pPr>
      <w:r w:rsidRPr="007226BE">
        <w:t>Identify mitigation methods to address elevated monitoring data.</w:t>
      </w:r>
    </w:p>
    <w:p w14:paraId="00B67A28" w14:textId="77777777" w:rsidR="007226BE" w:rsidRPr="007226BE" w:rsidRDefault="007226BE" w:rsidP="00703588">
      <w:pPr>
        <w:pStyle w:val="Heading4"/>
      </w:pPr>
      <w:bookmarkStart w:id="369" w:name="_Toc238116976"/>
      <w:r w:rsidRPr="007226BE">
        <w:t>Air Monitoring Equipment</w:t>
      </w:r>
      <w:bookmarkEnd w:id="369"/>
    </w:p>
    <w:p w14:paraId="73790D72" w14:textId="57A8ED28" w:rsidR="007226BE" w:rsidRPr="007226BE" w:rsidRDefault="007226BE" w:rsidP="00393DF6">
      <w:pPr>
        <w:pStyle w:val="ListBullet"/>
      </w:pPr>
      <w:r w:rsidRPr="007226BE">
        <w:t>Specify the type, make, and model of the equipment used on the project.</w:t>
      </w:r>
    </w:p>
    <w:p w14:paraId="25F45635" w14:textId="069EF07A" w:rsidR="007226BE" w:rsidRPr="007226BE" w:rsidRDefault="007226BE" w:rsidP="00393DF6">
      <w:pPr>
        <w:pStyle w:val="ListBullet"/>
      </w:pPr>
      <w:r w:rsidRPr="007226BE">
        <w:t>Calibrate equipment before each use.</w:t>
      </w:r>
    </w:p>
    <w:p w14:paraId="299C0546" w14:textId="77777777" w:rsidR="007226BE" w:rsidRPr="007226BE" w:rsidRDefault="007226BE" w:rsidP="00703588">
      <w:pPr>
        <w:pStyle w:val="Heading4"/>
      </w:pPr>
      <w:bookmarkStart w:id="370" w:name="_Toc238116977"/>
      <w:r w:rsidRPr="007226BE">
        <w:t>Air Monitoring Documentation</w:t>
      </w:r>
      <w:bookmarkEnd w:id="370"/>
    </w:p>
    <w:p w14:paraId="3B2064F4" w14:textId="68595485" w:rsidR="00AD03A0" w:rsidRPr="00AD03A0" w:rsidRDefault="007226BE" w:rsidP="00AD03A0">
      <w:pPr>
        <w:pStyle w:val="ListBullet"/>
        <w:spacing w:after="0" w:line="240" w:lineRule="auto"/>
      </w:pPr>
      <w:r w:rsidRPr="007226BE">
        <w:t>Document calibration activities</w:t>
      </w:r>
      <w:r w:rsidR="00AD03A0">
        <w:br w:type="page"/>
      </w:r>
    </w:p>
    <w:p w14:paraId="65221379" w14:textId="04A444CA" w:rsidR="00606D72" w:rsidRPr="00703588" w:rsidRDefault="00560229" w:rsidP="00703588">
      <w:r w:rsidRPr="00703588">
        <w:lastRenderedPageBreak/>
        <w:t>E</w:t>
      </w:r>
      <w:r w:rsidR="00244D47" w:rsidRPr="00703588">
        <w:t>NV ITEM 229</w:t>
      </w:r>
    </w:p>
    <w:p w14:paraId="78652D7F" w14:textId="1CBBA021" w:rsidR="00244D47" w:rsidRPr="00703588" w:rsidRDefault="00244D47" w:rsidP="00703588">
      <w:r w:rsidRPr="00703588">
        <w:t>Version 3.0</w:t>
      </w:r>
    </w:p>
    <w:p w14:paraId="7F80529F" w14:textId="1EE3F027" w:rsidR="00B57A24" w:rsidRDefault="007C3073" w:rsidP="001601EF">
      <w:pPr>
        <w:pStyle w:val="Heading2"/>
      </w:pPr>
      <w:bookmarkStart w:id="371" w:name="_Toc238116978"/>
      <w:r>
        <w:t>229</w:t>
      </w:r>
      <w:r w:rsidR="00B57A24">
        <w:t xml:space="preserve"> </w:t>
      </w:r>
      <w:r w:rsidR="001601EF" w:rsidRPr="00295654">
        <w:t>G</w:t>
      </w:r>
      <w:r w:rsidR="001601EF">
        <w:t>roundwater</w:t>
      </w:r>
      <w:r>
        <w:t xml:space="preserve"> Collection </w:t>
      </w:r>
      <w:r w:rsidR="008E5193">
        <w:t xml:space="preserve">and </w:t>
      </w:r>
      <w:r w:rsidR="001601EF">
        <w:t>Disposal</w:t>
      </w:r>
      <w:bookmarkEnd w:id="371"/>
    </w:p>
    <w:p w14:paraId="78EEA694" w14:textId="41BAFE2F" w:rsidR="00B57A24" w:rsidRDefault="001601EF" w:rsidP="00B57A24">
      <w:pPr>
        <w:pStyle w:val="Heading3"/>
      </w:pPr>
      <w:bookmarkStart w:id="372" w:name="_Toc238116979"/>
      <w:r>
        <w:t>229</w:t>
      </w:r>
      <w:r w:rsidR="00B57A24">
        <w:t xml:space="preserve">.1 </w:t>
      </w:r>
      <w:r w:rsidR="00BA4630">
        <w:t>Description</w:t>
      </w:r>
      <w:bookmarkEnd w:id="372"/>
    </w:p>
    <w:p w14:paraId="76796FAD" w14:textId="2716827A" w:rsidR="00B57A24" w:rsidRPr="003C60CD" w:rsidRDefault="00FD5F5F" w:rsidP="00B57A24">
      <w:r w:rsidRPr="00FD5F5F">
        <w:t>This Standard Operating Procedure (SOP) identifies the procedures for the collection and disposal of contaminated groundwater generated from TxDOT construction activities.</w:t>
      </w:r>
    </w:p>
    <w:p w14:paraId="1F4F3CB2" w14:textId="1C2C505D" w:rsidR="00F5642F" w:rsidRDefault="00AE6974" w:rsidP="00AE6974">
      <w:r w:rsidRPr="00AE6974">
        <w:rPr>
          <w:b/>
          <w:bCs/>
        </w:rPr>
        <w:t>Note:</w:t>
      </w:r>
      <w:r w:rsidRPr="00F5642F">
        <w:t xml:space="preserve"> These</w:t>
      </w:r>
      <w:r w:rsidR="00F5642F" w:rsidRPr="00F5642F">
        <w:t xml:space="preserve"> activities may include dewatering of trenches, excavations, or drill shafts in areas where groundwater contamination is confirmed prior to construction or when contamination is found or suspected during construction activities.</w:t>
      </w:r>
    </w:p>
    <w:p w14:paraId="32692508" w14:textId="3F53AF37" w:rsidR="003D0BC8" w:rsidRDefault="002167E7" w:rsidP="003D0BC8">
      <w:pPr>
        <w:pStyle w:val="Heading3"/>
      </w:pPr>
      <w:bookmarkStart w:id="373" w:name="_Toc238116980"/>
      <w:r>
        <w:t>229</w:t>
      </w:r>
      <w:r w:rsidR="003D0BC8">
        <w:t>.</w:t>
      </w:r>
      <w:r>
        <w:t>2</w:t>
      </w:r>
      <w:r w:rsidR="003D0BC8">
        <w:t xml:space="preserve"> </w:t>
      </w:r>
      <w:r>
        <w:t>Procedures</w:t>
      </w:r>
      <w:bookmarkEnd w:id="373"/>
    </w:p>
    <w:p w14:paraId="33EE80A3" w14:textId="6988EDB4" w:rsidR="009F6B2C" w:rsidRPr="009F6B2C" w:rsidRDefault="009F6B2C" w:rsidP="009F6B2C">
      <w:r w:rsidRPr="009F6B2C">
        <w:t xml:space="preserve">The Contractor shall collect, containerize, characterize, and select a properly licensed transporter and disposal company to remove affected groundwater generated by construction activities. The Contractor shall not pump or discharge contaminated groundwater onto the ground surface or into a Municipal </w:t>
      </w:r>
      <w:r w:rsidR="00DB59A1">
        <w:t xml:space="preserve">Separate </w:t>
      </w:r>
      <w:r w:rsidRPr="009F6B2C">
        <w:t xml:space="preserve">Storm Sewer System (MS4) unless the appropriate permits have been obtained. All drilling mud fluid or filtrate from </w:t>
      </w:r>
      <w:r w:rsidR="00E652F6" w:rsidRPr="009F6B2C">
        <w:t>water</w:t>
      </w:r>
      <w:r w:rsidR="00E652F6">
        <w:t>-based</w:t>
      </w:r>
      <w:r w:rsidRPr="009F6B2C">
        <w:t xml:space="preserve"> drilling that is contaminated shall be contained and properly disposed.</w:t>
      </w:r>
    </w:p>
    <w:p w14:paraId="4FEABDF1" w14:textId="18AB4102" w:rsidR="00B57A24" w:rsidRPr="003C60CD" w:rsidRDefault="009F6B2C" w:rsidP="00B57A24">
      <w:r w:rsidRPr="009F6B2C">
        <w:t>Alternatively, for conditions that may produce large quantities of contaminated groundwater, and it is logistically feasible, the Contractor may obtain a permit to discharge the water into a local publicly owned treatment works (POTW).</w:t>
      </w:r>
    </w:p>
    <w:p w14:paraId="5960AD16" w14:textId="4AFB097A" w:rsidR="005C5526" w:rsidRDefault="008907C3" w:rsidP="005C5526">
      <w:pPr>
        <w:pStyle w:val="Heading4"/>
      </w:pPr>
      <w:bookmarkStart w:id="374" w:name="_Toc238116981"/>
      <w:r>
        <w:t>229</w:t>
      </w:r>
      <w:r w:rsidR="005C5526">
        <w:t>.</w:t>
      </w:r>
      <w:r>
        <w:t>2</w:t>
      </w:r>
      <w:r w:rsidR="005C5526">
        <w:t xml:space="preserve">.1 </w:t>
      </w:r>
      <w:r w:rsidR="008910F4" w:rsidRPr="008910F4">
        <w:rPr>
          <w:bCs/>
        </w:rPr>
        <w:t>Collection and Storage</w:t>
      </w:r>
      <w:bookmarkEnd w:id="374"/>
    </w:p>
    <w:p w14:paraId="09ED6E13" w14:textId="032C104C" w:rsidR="00C275C5" w:rsidRPr="00C275C5" w:rsidRDefault="00C275C5" w:rsidP="00D93583">
      <w:pPr>
        <w:keepNext w:val="0"/>
        <w:keepLines w:val="0"/>
      </w:pPr>
      <w:r w:rsidRPr="00C275C5">
        <w:t>The Contractor shall remove the contaminated water from the construction area (</w:t>
      </w:r>
      <w:r w:rsidR="00EC369B">
        <w:t>for example,</w:t>
      </w:r>
      <w:r w:rsidRPr="00C275C5">
        <w:t xml:space="preserve"> trench, excavation, or drill shafts) directly into a clean storage container. Generally, this will involve pumping the water directly to a container located in a TxDOT</w:t>
      </w:r>
      <w:r w:rsidR="009E60B6">
        <w:t xml:space="preserve"> </w:t>
      </w:r>
      <w:r w:rsidRPr="00C275C5">
        <w:t xml:space="preserve">approved location, or into a container to be transported to an approved location. The storage container shall contain the water or drilling mud filtrate without leaking and without allowing rainfall infiltration. Examples of appropriate containers include sealed </w:t>
      </w:r>
      <w:r w:rsidRPr="00C275C5">
        <w:lastRenderedPageBreak/>
        <w:t>holding tanks (</w:t>
      </w:r>
      <w:r w:rsidR="00EC369B">
        <w:t>for example,</w:t>
      </w:r>
      <w:r w:rsidRPr="00C275C5">
        <w:t xml:space="preserve"> frac tanks), </w:t>
      </w:r>
      <w:r w:rsidR="005D0556" w:rsidRPr="005D0556">
        <w:t>Intermediate Bulk Container</w:t>
      </w:r>
      <w:r w:rsidR="005D0556">
        <w:t xml:space="preserve"> (</w:t>
      </w:r>
      <w:r w:rsidRPr="00C275C5">
        <w:t>IBC</w:t>
      </w:r>
      <w:r w:rsidR="005D0556">
        <w:t>)</w:t>
      </w:r>
      <w:r w:rsidRPr="00C275C5">
        <w:t xml:space="preserve"> tote tanks, drums, </w:t>
      </w:r>
      <w:r w:rsidR="00A8666E" w:rsidRPr="00C275C5">
        <w:t>etc</w:t>
      </w:r>
      <w:r w:rsidR="00A8666E">
        <w:t>etera</w:t>
      </w:r>
      <w:r w:rsidRPr="00C275C5">
        <w:t>.</w:t>
      </w:r>
    </w:p>
    <w:p w14:paraId="6CDD159B" w14:textId="5A6D52F3" w:rsidR="005C5526" w:rsidRDefault="00C275C5" w:rsidP="005C5526">
      <w:r w:rsidRPr="00C275C5">
        <w:t>For groundwater or drilling mud displaced during the placement of concrete into a drilled shaft, the above collection and storage procedures will apply. The Contractor may use alternative methods if approved by TxDOT through the statement of work.</w:t>
      </w:r>
    </w:p>
    <w:p w14:paraId="63F7816B" w14:textId="5AA538A2" w:rsidR="005C5526" w:rsidRDefault="001E53A5" w:rsidP="005C5526">
      <w:pPr>
        <w:pStyle w:val="Heading4"/>
      </w:pPr>
      <w:bookmarkStart w:id="375" w:name="_Toc238116982"/>
      <w:r>
        <w:t>229</w:t>
      </w:r>
      <w:r w:rsidR="005C5526">
        <w:t>.</w:t>
      </w:r>
      <w:r w:rsidR="00432F25">
        <w:t>2</w:t>
      </w:r>
      <w:r w:rsidR="005C5526">
        <w:t>.</w:t>
      </w:r>
      <w:r w:rsidR="00432F25">
        <w:t>2</w:t>
      </w:r>
      <w:r w:rsidR="005C5526">
        <w:t xml:space="preserve"> </w:t>
      </w:r>
      <w:r w:rsidR="00FE5BB1" w:rsidRPr="00FE5BB1">
        <w:t>Characterization, Transportation and Disposal</w:t>
      </w:r>
      <w:bookmarkEnd w:id="375"/>
    </w:p>
    <w:p w14:paraId="13A6015D" w14:textId="628EFA0A" w:rsidR="00AD03A0" w:rsidRDefault="00D81BB0" w:rsidP="00AD03A0">
      <w:r w:rsidRPr="00D81BB0">
        <w:t>The Contractor shall properly characterize the stored groundwater for ultimate disposal. Complete the characterization per ENV ITEM 224 Waste Segregation, Characterization, and Disposal. The Contractor will utilize the characterization data to profile the groundwater and to obtain transport and disposal approval from the Contractor’s selected transporter and disposal facility. Provide copies of the transportation and disposal manifests to the TxDOT Project Manager upon completion.</w:t>
      </w:r>
      <w:r w:rsidR="00AD03A0">
        <w:br w:type="page"/>
      </w:r>
    </w:p>
    <w:p w14:paraId="663AC852" w14:textId="07E4C47C" w:rsidR="00D04690" w:rsidRPr="00703588" w:rsidRDefault="00D04690" w:rsidP="00703588">
      <w:r w:rsidRPr="00703588">
        <w:lastRenderedPageBreak/>
        <w:t>ENV ITEM 231</w:t>
      </w:r>
    </w:p>
    <w:p w14:paraId="5F615860" w14:textId="65650A5F" w:rsidR="00D73E17" w:rsidRPr="00703588" w:rsidRDefault="00194D35" w:rsidP="00703588">
      <w:r w:rsidRPr="00703588">
        <w:t>Version 4.0</w:t>
      </w:r>
    </w:p>
    <w:p w14:paraId="68CDA83C" w14:textId="5F4836DD" w:rsidR="002B6DAF" w:rsidRPr="003C60CD" w:rsidRDefault="00436D7C" w:rsidP="005B5B16">
      <w:pPr>
        <w:pStyle w:val="Heading2"/>
      </w:pPr>
      <w:bookmarkStart w:id="376" w:name="_Toc238116983"/>
      <w:r>
        <w:t>23</w:t>
      </w:r>
      <w:r w:rsidR="00F41FE6">
        <w:t xml:space="preserve">1 </w:t>
      </w:r>
      <w:r w:rsidR="00696E7C" w:rsidRPr="00295654">
        <w:t>S</w:t>
      </w:r>
      <w:r w:rsidR="00696E7C">
        <w:t>pill</w:t>
      </w:r>
      <w:r>
        <w:t xml:space="preserve"> Prevention Control and </w:t>
      </w:r>
      <w:r w:rsidR="00696E7C">
        <w:t>Countermeasures Plans</w:t>
      </w:r>
      <w:bookmarkEnd w:id="376"/>
    </w:p>
    <w:p w14:paraId="27E47722" w14:textId="7AA83115" w:rsidR="002B6DAF" w:rsidRDefault="00696E7C" w:rsidP="002B6DAF">
      <w:pPr>
        <w:pStyle w:val="Heading3"/>
      </w:pPr>
      <w:bookmarkStart w:id="377" w:name="_Toc238116984"/>
      <w:r>
        <w:t>23</w:t>
      </w:r>
      <w:r w:rsidR="002B6DAF">
        <w:t xml:space="preserve">1.1 </w:t>
      </w:r>
      <w:r w:rsidR="005B5B16" w:rsidRPr="005B5B16">
        <w:t>Description</w:t>
      </w:r>
      <w:bookmarkEnd w:id="377"/>
    </w:p>
    <w:p w14:paraId="02BB23C1" w14:textId="3B9DBF85" w:rsidR="002B6DAF" w:rsidRPr="003C60CD" w:rsidRDefault="008E2BA3" w:rsidP="002B6DAF">
      <w:r w:rsidRPr="008E2BA3">
        <w:t>This Standard Operating Procedure (SOP) identifies the procedures required for the preparation of Spill Prevention Control and Countermeasures (SPCC) Plans for TxDOT facilities.</w:t>
      </w:r>
    </w:p>
    <w:p w14:paraId="413B6281" w14:textId="46CE1D54" w:rsidR="002B6DAF" w:rsidRDefault="00C95FB7" w:rsidP="002B6DAF">
      <w:pPr>
        <w:pStyle w:val="Heading3"/>
      </w:pPr>
      <w:bookmarkStart w:id="378" w:name="_Toc238116985"/>
      <w:r>
        <w:t>23</w:t>
      </w:r>
      <w:r w:rsidR="002B6DAF">
        <w:t>1.</w:t>
      </w:r>
      <w:r>
        <w:t>2</w:t>
      </w:r>
      <w:r w:rsidR="002B6DAF">
        <w:t xml:space="preserve"> </w:t>
      </w:r>
      <w:r>
        <w:t>Procedures</w:t>
      </w:r>
      <w:bookmarkEnd w:id="378"/>
    </w:p>
    <w:p w14:paraId="1E3ED598" w14:textId="7F834913" w:rsidR="002B6DAF" w:rsidRPr="003C60CD" w:rsidRDefault="00CB17C8" w:rsidP="002B6DAF">
      <w:r w:rsidRPr="00CB17C8">
        <w:t>The Contractor shall utilize the following procedures when preparing SPCC Plans for TxDOT facilities.</w:t>
      </w:r>
    </w:p>
    <w:p w14:paraId="58EA28FD" w14:textId="74A45BA4" w:rsidR="002B6DAF" w:rsidRPr="005224E1" w:rsidRDefault="005224E1" w:rsidP="00703588">
      <w:pPr>
        <w:pStyle w:val="Heading4"/>
      </w:pPr>
      <w:bookmarkStart w:id="379" w:name="_Toc238116986"/>
      <w:r w:rsidRPr="005224E1">
        <w:t>Regulatory Compliance</w:t>
      </w:r>
      <w:bookmarkEnd w:id="379"/>
    </w:p>
    <w:p w14:paraId="22F34080" w14:textId="19E607EA" w:rsidR="007E32A1" w:rsidRPr="007E32A1" w:rsidRDefault="007E32A1" w:rsidP="007E32A1">
      <w:r w:rsidRPr="007E32A1">
        <w:t>The Contractor shall prepare and</w:t>
      </w:r>
      <w:r w:rsidR="002814B2">
        <w:t xml:space="preserve"> </w:t>
      </w:r>
      <w:r w:rsidRPr="007E32A1">
        <w:t>or update all SPCC Plans for TxDOT facilities in strict compliance with 40 CFR Part 112. Unless otherwise specified in the Work Authorization (WA) or in a Supplemental WA, the final SPCC Plan deliverables shall not include recommendations to bring the facility into compliance with the SPCC rule.</w:t>
      </w:r>
    </w:p>
    <w:p w14:paraId="2A335172" w14:textId="6EF06326" w:rsidR="002B6DAF" w:rsidRPr="003C60CD" w:rsidRDefault="007E32A1" w:rsidP="002B6DAF">
      <w:r w:rsidRPr="007E32A1">
        <w:rPr>
          <w:b/>
          <w:bCs/>
        </w:rPr>
        <w:t>Note:</w:t>
      </w:r>
      <w:r w:rsidRPr="007E32A1">
        <w:t xml:space="preserve"> Needed facility upgrades shall be discussed during the performance of the site visit, and the facility shall be given the opportunity to complete the upgrades needed prior to the final Plan preparation. If the needed facility upgrades cannot be completed in a timely manner, to be agreed upon by TxDOT and the Contractor, a Supplemental WA shall be prepared to allow recommendations for achieving compliance in the final deliverable.</w:t>
      </w:r>
    </w:p>
    <w:p w14:paraId="076F567F" w14:textId="4C64A10F" w:rsidR="002B6DAF" w:rsidRDefault="0013731A" w:rsidP="00703588">
      <w:pPr>
        <w:pStyle w:val="Heading4"/>
      </w:pPr>
      <w:bookmarkStart w:id="380" w:name="_Toc238116987"/>
      <w:r w:rsidRPr="00D25D0D">
        <w:t>Practicality</w:t>
      </w:r>
      <w:bookmarkEnd w:id="380"/>
    </w:p>
    <w:p w14:paraId="5555F2A5" w14:textId="7B750ABB" w:rsidR="002B6DAF" w:rsidRPr="003C60CD" w:rsidRDefault="0013731A" w:rsidP="002B6DAF">
      <w:r w:rsidRPr="0013731A">
        <w:t>The Contractor shall prepare SPCC Plans in accordance with good engineering practices, and such that the Plans are cost</w:t>
      </w:r>
      <w:r w:rsidR="009E60B6">
        <w:t xml:space="preserve"> </w:t>
      </w:r>
      <w:r w:rsidRPr="0013731A">
        <w:t>effective, practical to implement, and can be implemented using primarily State in-house resources, as available.</w:t>
      </w:r>
    </w:p>
    <w:p w14:paraId="34A5058F" w14:textId="14A1B56E" w:rsidR="002B6DAF" w:rsidRPr="00F4750A" w:rsidRDefault="002B6DAF" w:rsidP="00703588">
      <w:pPr>
        <w:pStyle w:val="Heading4"/>
      </w:pPr>
      <w:bookmarkStart w:id="381" w:name="_Toc238116988"/>
      <w:r w:rsidRPr="00F4750A">
        <w:lastRenderedPageBreak/>
        <w:t>S</w:t>
      </w:r>
      <w:r w:rsidR="00F4750A" w:rsidRPr="00F4750A">
        <w:t>pecificity</w:t>
      </w:r>
      <w:bookmarkEnd w:id="381"/>
    </w:p>
    <w:p w14:paraId="39D3090E" w14:textId="5EE76415" w:rsidR="002B6DAF" w:rsidRPr="003C60CD" w:rsidRDefault="00760C51" w:rsidP="002B6DAF">
      <w:r w:rsidRPr="00760C51">
        <w:t>The Contractor shall prepare each SPCC Plan with site</w:t>
      </w:r>
      <w:r w:rsidR="009E60B6">
        <w:t xml:space="preserve"> </w:t>
      </w:r>
      <w:r w:rsidRPr="00760C51">
        <w:t xml:space="preserve">specific graphics, tabulated inventory, tank inspection schedules, notes, </w:t>
      </w:r>
      <w:r w:rsidR="005057C5" w:rsidRPr="00760C51">
        <w:t>etc</w:t>
      </w:r>
      <w:r w:rsidR="005057C5">
        <w:t>etera</w:t>
      </w:r>
      <w:r w:rsidRPr="00760C51">
        <w:t xml:space="preserve"> “Typical” notes or legends shall not be acceptable. Tank integrity testing schedules shall include a specific date by which each tank (as applicable) is required to undergo an initial integrity test, and a specific interval at which subsequent testing shall be required. When applicable, specific integrity testing procedures or standards shall be detailed for each tank.</w:t>
      </w:r>
    </w:p>
    <w:p w14:paraId="6F020B80" w14:textId="01BF15B0" w:rsidR="002315AB" w:rsidRDefault="002315AB" w:rsidP="00703588">
      <w:pPr>
        <w:pStyle w:val="Heading4"/>
      </w:pPr>
      <w:bookmarkStart w:id="382" w:name="_Toc238116989"/>
      <w:r w:rsidRPr="002315AB">
        <w:t>Personnel Training Criteria</w:t>
      </w:r>
      <w:bookmarkEnd w:id="382"/>
    </w:p>
    <w:p w14:paraId="3C803306" w14:textId="1A7D7CB6" w:rsidR="002315AB" w:rsidRPr="003C60CD" w:rsidRDefault="00C66AAC" w:rsidP="002315AB">
      <w:r w:rsidRPr="00C66AAC">
        <w:t>The SPCC Plan shall include guidance for required on-site personnel training. The Plan must also include a schedule for required Plan reviews, updates, and the personnel required to perform the reviews.</w:t>
      </w:r>
    </w:p>
    <w:p w14:paraId="65116641" w14:textId="269471DA" w:rsidR="002315AB" w:rsidRDefault="00C66AAC" w:rsidP="00703588">
      <w:pPr>
        <w:pStyle w:val="Heading4"/>
      </w:pPr>
      <w:bookmarkStart w:id="383" w:name="_Toc238116990"/>
      <w:r w:rsidRPr="00C66AAC">
        <w:t>Deliverable(s)</w:t>
      </w:r>
      <w:bookmarkEnd w:id="383"/>
    </w:p>
    <w:p w14:paraId="1569E97B" w14:textId="70A45156" w:rsidR="003306AD" w:rsidRPr="003306AD" w:rsidRDefault="003306AD" w:rsidP="003306AD">
      <w:r w:rsidRPr="003306AD">
        <w:t>In addition to the deliverable(s) requirements specified in ENV ITEM 100, and in the WA, each SPCC deliverable must meet the following requirements:</w:t>
      </w:r>
    </w:p>
    <w:p w14:paraId="6CAC80CA" w14:textId="35D378F0" w:rsidR="003306AD" w:rsidRPr="003306AD" w:rsidRDefault="003306AD" w:rsidP="003306AD">
      <w:r w:rsidRPr="003306AD">
        <w:rPr>
          <w:b/>
        </w:rPr>
        <w:t>Text</w:t>
      </w:r>
      <w:r w:rsidRPr="003306AD">
        <w:t xml:space="preserve"> – Provide the deliverable in an unprotected Microsoft Word file format (</w:t>
      </w:r>
      <w:r w:rsidR="00703588">
        <w:t>in other words,</w:t>
      </w:r>
      <w:r w:rsidRPr="003306AD">
        <w:t>*.docx).</w:t>
      </w:r>
    </w:p>
    <w:p w14:paraId="30D5AC69" w14:textId="79BB43A2" w:rsidR="003306AD" w:rsidRPr="003306AD" w:rsidRDefault="003306AD" w:rsidP="003306AD">
      <w:r w:rsidRPr="003306AD">
        <w:rPr>
          <w:b/>
        </w:rPr>
        <w:t xml:space="preserve">Graphics </w:t>
      </w:r>
      <w:r w:rsidRPr="003306AD">
        <w:t>– Provide the graphic contents part of the deliverable in a MicroStation file format (</w:t>
      </w:r>
      <w:r w:rsidR="000A1C81">
        <w:t>for example,</w:t>
      </w:r>
      <w:r w:rsidRPr="003306AD">
        <w:t xml:space="preserve"> *.</w:t>
      </w:r>
      <w:proofErr w:type="spellStart"/>
      <w:r w:rsidRPr="003306AD">
        <w:t>dgn</w:t>
      </w:r>
      <w:proofErr w:type="spellEnd"/>
      <w:r w:rsidRPr="003306AD">
        <w:t>).</w:t>
      </w:r>
    </w:p>
    <w:p w14:paraId="5752B5CC" w14:textId="1B15320C" w:rsidR="00AD03A0" w:rsidRDefault="003306AD" w:rsidP="00AD03A0">
      <w:r w:rsidRPr="003306AD">
        <w:rPr>
          <w:b/>
        </w:rPr>
        <w:t xml:space="preserve">Binding </w:t>
      </w:r>
      <w:r w:rsidRPr="003306AD">
        <w:t>– Provide the hardcopy deliverable in a three-ring binder format.</w:t>
      </w:r>
      <w:r w:rsidR="00AD03A0">
        <w:br w:type="page"/>
      </w:r>
    </w:p>
    <w:p w14:paraId="17ED4FD3" w14:textId="6BE8A6C5" w:rsidR="002315AB" w:rsidRPr="00703588" w:rsidRDefault="00C25EF4" w:rsidP="00703588">
      <w:r w:rsidRPr="00703588">
        <w:lastRenderedPageBreak/>
        <w:t>ENV</w:t>
      </w:r>
      <w:r w:rsidR="006C16F3" w:rsidRPr="00703588">
        <w:t xml:space="preserve"> ITEM 232</w:t>
      </w:r>
    </w:p>
    <w:p w14:paraId="7EE8A4F1" w14:textId="4C63AAD2" w:rsidR="006C16F3" w:rsidRPr="00703588" w:rsidRDefault="006C16F3" w:rsidP="00703588">
      <w:r w:rsidRPr="00703588">
        <w:t>Version 3.0</w:t>
      </w:r>
    </w:p>
    <w:p w14:paraId="7B259678" w14:textId="6056A5A5" w:rsidR="00B33A8D" w:rsidRPr="00480878" w:rsidRDefault="00712FA1" w:rsidP="00480878">
      <w:pPr>
        <w:pStyle w:val="Heading2"/>
        <w:rPr>
          <w:bCs/>
        </w:rPr>
      </w:pPr>
      <w:bookmarkStart w:id="384" w:name="_Toc201747534"/>
      <w:bookmarkStart w:id="385" w:name="_Toc238116991"/>
      <w:r w:rsidRPr="00712FA1">
        <w:rPr>
          <w:bCs/>
        </w:rPr>
        <w:t>232 Scrap Tire Collection, Transportation, and Recycling</w:t>
      </w:r>
      <w:r w:rsidR="002814B2">
        <w:rPr>
          <w:bCs/>
        </w:rPr>
        <w:t xml:space="preserve"> or </w:t>
      </w:r>
      <w:r w:rsidRPr="00712FA1">
        <w:rPr>
          <w:bCs/>
        </w:rPr>
        <w:t>Disposal</w:t>
      </w:r>
      <w:bookmarkEnd w:id="384"/>
      <w:bookmarkEnd w:id="385"/>
    </w:p>
    <w:p w14:paraId="6C0A71A0" w14:textId="5CA22794" w:rsidR="00B33A8D" w:rsidRDefault="006149BB" w:rsidP="00B33A8D">
      <w:pPr>
        <w:pStyle w:val="Heading3"/>
      </w:pPr>
      <w:bookmarkStart w:id="386" w:name="_Toc238116992"/>
      <w:r>
        <w:t>232</w:t>
      </w:r>
      <w:r w:rsidR="00B33A8D">
        <w:t xml:space="preserve">.1 </w:t>
      </w:r>
      <w:r>
        <w:t>Description</w:t>
      </w:r>
      <w:bookmarkEnd w:id="386"/>
    </w:p>
    <w:p w14:paraId="013C688F" w14:textId="07052789" w:rsidR="006004E3" w:rsidRPr="006004E3" w:rsidRDefault="006004E3" w:rsidP="006004E3">
      <w:r w:rsidRPr="006004E3">
        <w:t>This Standard Operating Procedure (SOP) identifies the procedures to be utilized by TxDOT Contractors when planning and executing TxDOT scrap tire management projects.</w:t>
      </w:r>
    </w:p>
    <w:p w14:paraId="67B60707" w14:textId="32A90788" w:rsidR="00B33A8D" w:rsidRPr="008A0568" w:rsidRDefault="006004E3" w:rsidP="00B33A8D">
      <w:r w:rsidRPr="006004E3">
        <w:rPr>
          <w:b/>
          <w:bCs/>
        </w:rPr>
        <w:t>Note:</w:t>
      </w:r>
      <w:r w:rsidRPr="006004E3">
        <w:t xml:space="preserve"> Typically, scrap tire management projects shall be performed at new right-of-way (ROW) locations where used or scrap tires have been abandoned and left on the property during the ROW acquisition phase of a roadway project. Other projects may include existing ROW locations where used, or scrap tires have been illegally dumped</w:t>
      </w:r>
      <w:r w:rsidRPr="008A0568">
        <w:t>.</w:t>
      </w:r>
    </w:p>
    <w:p w14:paraId="2CA19FFC" w14:textId="2F28337B" w:rsidR="00C127F3" w:rsidRDefault="00216BEF" w:rsidP="00C127F3">
      <w:pPr>
        <w:pStyle w:val="Heading3"/>
      </w:pPr>
      <w:bookmarkStart w:id="387" w:name="_Toc238116993"/>
      <w:bookmarkStart w:id="388" w:name="_Hlk230260722"/>
      <w:r>
        <w:t>232</w:t>
      </w:r>
      <w:r w:rsidR="00C127F3">
        <w:t>.</w:t>
      </w:r>
      <w:r>
        <w:t>2</w:t>
      </w:r>
      <w:r w:rsidR="00C127F3">
        <w:t xml:space="preserve"> </w:t>
      </w:r>
      <w:r w:rsidR="00B406D8">
        <w:t>Procedures</w:t>
      </w:r>
      <w:bookmarkEnd w:id="387"/>
    </w:p>
    <w:p w14:paraId="7D1BBFFF" w14:textId="4A0F3F1E" w:rsidR="00C127F3" w:rsidRPr="003C60CD" w:rsidRDefault="00D84095" w:rsidP="00B33A8D">
      <w:r w:rsidRPr="00D84095">
        <w:t>The Contractor shall ensure that all used, or scrap tires collected from the ROW parcel are transported, and disposed, or recycled in accordance with Title 30 of the</w:t>
      </w:r>
      <w:r w:rsidR="00077984">
        <w:t xml:space="preserve"> </w:t>
      </w:r>
      <w:r w:rsidRPr="00D84095">
        <w:t>TAC Chapter 328 Subchapter F pertaining to the management of used or scrap tires. Recycling and energy recovery are the preferred disposition for used or scrap tires collected from TxDOT ROWs, if the cost is not prohibitively higher than disposal. TxDOT may request that the Contractor receive bids for disposal and recycling options.</w:t>
      </w:r>
      <w:bookmarkEnd w:id="388"/>
    </w:p>
    <w:p w14:paraId="4D3873C7" w14:textId="2E984A81" w:rsidR="00B33A8D" w:rsidRDefault="00387428" w:rsidP="00B33A8D">
      <w:pPr>
        <w:pStyle w:val="Heading4"/>
      </w:pPr>
      <w:bookmarkStart w:id="389" w:name="_Toc238116994"/>
      <w:r>
        <w:t>232</w:t>
      </w:r>
      <w:r w:rsidR="00B33A8D">
        <w:t>.</w:t>
      </w:r>
      <w:r>
        <w:t>2</w:t>
      </w:r>
      <w:r w:rsidR="00B33A8D">
        <w:t xml:space="preserve">.1 </w:t>
      </w:r>
      <w:r w:rsidR="00455908" w:rsidRPr="00455908">
        <w:t>Inventory and Sorting</w:t>
      </w:r>
      <w:bookmarkEnd w:id="389"/>
    </w:p>
    <w:p w14:paraId="4F9C10D2" w14:textId="1D3539CF" w:rsidR="00D93583" w:rsidRDefault="00D6782B" w:rsidP="00D93583">
      <w:r w:rsidRPr="00D6782B">
        <w:t xml:space="preserve">The Contractor shall mobilize personnel to the ROW parcel location provided in the statement of work. The field personnel shall sort and </w:t>
      </w:r>
      <w:proofErr w:type="gramStart"/>
      <w:r w:rsidRPr="00D6782B">
        <w:t>inventory</w:t>
      </w:r>
      <w:proofErr w:type="gramEnd"/>
      <w:r w:rsidRPr="00D6782B">
        <w:t xml:space="preserve"> the scrap tires by type (</w:t>
      </w:r>
      <w:r w:rsidR="00686344">
        <w:t>for ex</w:t>
      </w:r>
      <w:r w:rsidR="00856D8B">
        <w:t>ample,</w:t>
      </w:r>
      <w:r w:rsidRPr="00D6782B">
        <w:t xml:space="preserve"> number of passenger vehicle</w:t>
      </w:r>
      <w:r w:rsidR="002814B2">
        <w:t xml:space="preserve"> or </w:t>
      </w:r>
      <w:r w:rsidRPr="00D6782B">
        <w:t>light truck tires, number of large truck tires, number of off-road vehicle tires, etc</w:t>
      </w:r>
      <w:r w:rsidR="00703588">
        <w:t>etera</w:t>
      </w:r>
      <w:r w:rsidRPr="00D6782B">
        <w:t>) and shall designate in the inventory whether the tires are on rims</w:t>
      </w:r>
      <w:r w:rsidR="002814B2">
        <w:t xml:space="preserve">, </w:t>
      </w:r>
      <w:r w:rsidRPr="00D6782B">
        <w:t>wheels or off</w:t>
      </w:r>
      <w:r w:rsidR="00D93583">
        <w:t>.</w:t>
      </w:r>
      <w:r w:rsidR="00D93583">
        <w:br w:type="page"/>
      </w:r>
    </w:p>
    <w:p w14:paraId="06C1B394" w14:textId="2C6B19FE" w:rsidR="003A0224" w:rsidRDefault="00701E68" w:rsidP="00D93583">
      <w:pPr>
        <w:pStyle w:val="Heading4"/>
        <w:widowControl/>
      </w:pPr>
      <w:bookmarkStart w:id="390" w:name="_Toc238116995"/>
      <w:r>
        <w:lastRenderedPageBreak/>
        <w:t>232</w:t>
      </w:r>
      <w:r w:rsidR="003A0224">
        <w:t>.</w:t>
      </w:r>
      <w:r>
        <w:t>2</w:t>
      </w:r>
      <w:r w:rsidR="003A0224">
        <w:t>.</w:t>
      </w:r>
      <w:r>
        <w:t>2</w:t>
      </w:r>
      <w:r w:rsidR="003A0224">
        <w:t xml:space="preserve"> S</w:t>
      </w:r>
      <w:r w:rsidR="00AD7475">
        <w:t xml:space="preserve">crap </w:t>
      </w:r>
      <w:r w:rsidR="00813829">
        <w:t>T</w:t>
      </w:r>
      <w:r w:rsidR="00813829" w:rsidRPr="00813829">
        <w:rPr>
          <w:bCs/>
        </w:rPr>
        <w:t>ire Manifesting and Transportation</w:t>
      </w:r>
      <w:bookmarkEnd w:id="390"/>
    </w:p>
    <w:p w14:paraId="351E1596" w14:textId="3B81FD0D" w:rsidR="00BF41ED" w:rsidRPr="00BF41ED" w:rsidRDefault="00BF41ED" w:rsidP="00D93583">
      <w:r w:rsidRPr="00BF41ED">
        <w:t>The Contractor shall properly manifest the scrap tires for transport and shall use the Texas Commission on Environmental Quality (TCEQ) manifest form TCEQ-10304, or an equivalent form. The Contractor shall complete the manifest on TxDOT’s behalf by completing and signing the Generator Information and Certification portion of the manifest. The Contractor shall use the previously completed inventory information to record the number of tires on the Generator portion of the manifest. Use “Texas Department of Transportation” as the Generator of the scrap tires.</w:t>
      </w:r>
    </w:p>
    <w:p w14:paraId="5012DAC1" w14:textId="2E92D886" w:rsidR="003A0224" w:rsidRDefault="00BF41ED" w:rsidP="003A0224">
      <w:r w:rsidRPr="00BF41ED">
        <w:t>The Contractor shall hire a properly licensed Scrap Tire Transporter to transport the tires to a properly licensed Scrap Tire Processing facility or Scrap Tire Disposal facility. The contractor shall oversee the loading by the Transporter and shall receive and forward a copy of the Transportation Manifest to the TxDOT ENV Project Manager with the final deliverable.</w:t>
      </w:r>
    </w:p>
    <w:p w14:paraId="0F9FE8CE" w14:textId="2E15859A" w:rsidR="003A0224" w:rsidRDefault="00BF41ED" w:rsidP="003A0224">
      <w:pPr>
        <w:pStyle w:val="Heading3"/>
      </w:pPr>
      <w:bookmarkStart w:id="391" w:name="_Toc238116996"/>
      <w:r>
        <w:t>232</w:t>
      </w:r>
      <w:r w:rsidR="003A0224">
        <w:t>.</w:t>
      </w:r>
      <w:r w:rsidR="00B50389">
        <w:t>3</w:t>
      </w:r>
      <w:r w:rsidR="003A0224">
        <w:t xml:space="preserve"> </w:t>
      </w:r>
      <w:r w:rsidR="00B50389">
        <w:t>Reporting</w:t>
      </w:r>
      <w:bookmarkEnd w:id="391"/>
    </w:p>
    <w:p w14:paraId="784CCB9B" w14:textId="352BE67B" w:rsidR="00AD03A0" w:rsidRDefault="000450AD" w:rsidP="00AD03A0">
      <w:r w:rsidRPr="000450AD">
        <w:t>The Contractor shall document the scrap tire removal per the Deliverable section of the Statement of Work for the project, and per ENV ITEM 103 – Purchase Order Deliverables.</w:t>
      </w:r>
      <w:r w:rsidR="00AD03A0">
        <w:br w:type="page"/>
      </w:r>
    </w:p>
    <w:p w14:paraId="52C518B5" w14:textId="644CFB2D" w:rsidR="003A0224" w:rsidRPr="00703588" w:rsidRDefault="00480878" w:rsidP="00703588">
      <w:r w:rsidRPr="00703588">
        <w:lastRenderedPageBreak/>
        <w:t>ENV ITEM</w:t>
      </w:r>
      <w:r w:rsidR="00D9179A" w:rsidRPr="00703588">
        <w:t xml:space="preserve"> 241</w:t>
      </w:r>
    </w:p>
    <w:p w14:paraId="7F51F8C6" w14:textId="6A5E492C" w:rsidR="003A0224" w:rsidRPr="00703588" w:rsidRDefault="006C140A" w:rsidP="00703588">
      <w:r w:rsidRPr="00703588">
        <w:t>Version 4.0</w:t>
      </w:r>
    </w:p>
    <w:p w14:paraId="7CDD2A41" w14:textId="548EBB75" w:rsidR="00754C0B" w:rsidRDefault="00754C0B" w:rsidP="00A04137">
      <w:pPr>
        <w:pStyle w:val="Heading2"/>
      </w:pPr>
      <w:bookmarkStart w:id="392" w:name="_Toc238116997"/>
      <w:r>
        <w:t xml:space="preserve">241 </w:t>
      </w:r>
      <w:r w:rsidR="00BE1337">
        <w:t>Remed</w:t>
      </w:r>
      <w:r w:rsidR="00A04137">
        <w:t>ial</w:t>
      </w:r>
      <w:r w:rsidR="002814B2">
        <w:t xml:space="preserve"> and or </w:t>
      </w:r>
      <w:r w:rsidR="00A04137">
        <w:t>Corrective Action</w:t>
      </w:r>
      <w:bookmarkEnd w:id="392"/>
    </w:p>
    <w:p w14:paraId="4BAB0955" w14:textId="7433EF7C" w:rsidR="00754C0B" w:rsidRDefault="00A04137" w:rsidP="00754C0B">
      <w:pPr>
        <w:pStyle w:val="Heading3"/>
      </w:pPr>
      <w:bookmarkStart w:id="393" w:name="_Toc238116998"/>
      <w:r>
        <w:t>24</w:t>
      </w:r>
      <w:r w:rsidR="00754C0B">
        <w:t xml:space="preserve">1.1 </w:t>
      </w:r>
      <w:r w:rsidR="00616640">
        <w:t>Description</w:t>
      </w:r>
      <w:bookmarkEnd w:id="393"/>
    </w:p>
    <w:p w14:paraId="189B96A7" w14:textId="78FBD298" w:rsidR="00646994" w:rsidRPr="00646994" w:rsidRDefault="00646994" w:rsidP="00646994">
      <w:r w:rsidRPr="00646994">
        <w:t>This Standard Operating Procedure (SOP) identifies the procedures governing the development, implementation and reporting of remedial and</w:t>
      </w:r>
      <w:r w:rsidR="002814B2">
        <w:t xml:space="preserve"> </w:t>
      </w:r>
      <w:r w:rsidRPr="00646994">
        <w:t>or corrective action activities performed by ENV.</w:t>
      </w:r>
    </w:p>
    <w:p w14:paraId="7B91D652" w14:textId="6FCB0BB9" w:rsidR="00754C0B" w:rsidRPr="00D93583" w:rsidRDefault="00646994" w:rsidP="00754C0B">
      <w:r w:rsidRPr="00646994">
        <w:rPr>
          <w:b/>
          <w:bCs/>
        </w:rPr>
        <w:t>Note:</w:t>
      </w:r>
      <w:r w:rsidRPr="00646994">
        <w:t xml:space="preserve"> Since the breadth of remedial and</w:t>
      </w:r>
      <w:r w:rsidR="002814B2">
        <w:t xml:space="preserve"> </w:t>
      </w:r>
      <w:r w:rsidRPr="00646994">
        <w:t>or corrective action is extensive, the Statement of Work (SOW) shall provide most of the details</w:t>
      </w:r>
      <w:r w:rsidRPr="00D93583">
        <w:t>.</w:t>
      </w:r>
    </w:p>
    <w:p w14:paraId="5AFADFC1" w14:textId="02469073" w:rsidR="00646994" w:rsidRDefault="004D716B" w:rsidP="00646994">
      <w:pPr>
        <w:pStyle w:val="Heading3"/>
      </w:pPr>
      <w:bookmarkStart w:id="394" w:name="_Toc238116999"/>
      <w:r>
        <w:t>24</w:t>
      </w:r>
      <w:r w:rsidR="00646994">
        <w:t>1.</w:t>
      </w:r>
      <w:r w:rsidR="008F708B">
        <w:t>2</w:t>
      </w:r>
      <w:r w:rsidR="00646994">
        <w:t xml:space="preserve"> </w:t>
      </w:r>
      <w:r w:rsidR="008F708B">
        <w:t>Procedures</w:t>
      </w:r>
      <w:bookmarkEnd w:id="394"/>
    </w:p>
    <w:p w14:paraId="0E53BD0A" w14:textId="58D333B3" w:rsidR="00646994" w:rsidRPr="003C60CD" w:rsidRDefault="002601FE" w:rsidP="00754C0B">
      <w:r w:rsidRPr="002601FE">
        <w:t>The Contractor shall utilize the following generic procedures when performing remedial</w:t>
      </w:r>
      <w:r w:rsidR="002814B2">
        <w:t xml:space="preserve"> and or </w:t>
      </w:r>
      <w:r w:rsidRPr="002601FE">
        <w:t>corrective actions:</w:t>
      </w:r>
    </w:p>
    <w:p w14:paraId="24D7FCD4" w14:textId="27D56AE1" w:rsidR="00754C0B" w:rsidRDefault="002601FE" w:rsidP="00754C0B">
      <w:pPr>
        <w:pStyle w:val="Heading4"/>
      </w:pPr>
      <w:bookmarkStart w:id="395" w:name="_Toc238117000"/>
      <w:r>
        <w:t>24</w:t>
      </w:r>
      <w:r w:rsidR="00754C0B">
        <w:t>1.</w:t>
      </w:r>
      <w:r w:rsidR="00C72AEA">
        <w:t>2</w:t>
      </w:r>
      <w:r w:rsidR="00754C0B">
        <w:t xml:space="preserve">.1 </w:t>
      </w:r>
      <w:r w:rsidR="002853A6" w:rsidRPr="002853A6">
        <w:t>Cost Benefit Analysis</w:t>
      </w:r>
      <w:bookmarkEnd w:id="395"/>
    </w:p>
    <w:p w14:paraId="0D0B205E" w14:textId="633EB882" w:rsidR="00754C0B" w:rsidRDefault="00B955CF" w:rsidP="00754C0B">
      <w:r w:rsidRPr="00B955CF">
        <w:t>Perform and document a cost</w:t>
      </w:r>
      <w:r w:rsidR="009E60B6">
        <w:t xml:space="preserve"> </w:t>
      </w:r>
      <w:r w:rsidRPr="00B955CF">
        <w:t>benefit analysis for at least two appropriate technologies and options, including entire life</w:t>
      </w:r>
      <w:r w:rsidR="009E60B6">
        <w:t xml:space="preserve"> </w:t>
      </w:r>
      <w:r w:rsidRPr="00B955CF">
        <w:t>cycle costs, for performing site remediation.</w:t>
      </w:r>
    </w:p>
    <w:p w14:paraId="604F14DE" w14:textId="786E524D" w:rsidR="002601FE" w:rsidRDefault="00B955CF" w:rsidP="002601FE">
      <w:pPr>
        <w:pStyle w:val="Heading4"/>
      </w:pPr>
      <w:bookmarkStart w:id="396" w:name="_Toc238117001"/>
      <w:r>
        <w:t>24</w:t>
      </w:r>
      <w:r w:rsidR="002601FE">
        <w:t>1.</w:t>
      </w:r>
      <w:r>
        <w:t>2</w:t>
      </w:r>
      <w:r w:rsidR="002601FE">
        <w:t>.</w:t>
      </w:r>
      <w:r>
        <w:t>2</w:t>
      </w:r>
      <w:r w:rsidR="002601FE">
        <w:t xml:space="preserve"> </w:t>
      </w:r>
      <w:r w:rsidR="00D80B99" w:rsidRPr="00D80B99">
        <w:t>Project Implementation Plan</w:t>
      </w:r>
      <w:bookmarkEnd w:id="396"/>
    </w:p>
    <w:p w14:paraId="6AB7A096" w14:textId="71F8997C" w:rsidR="00F530DF" w:rsidRDefault="009D0071" w:rsidP="002601FE">
      <w:r w:rsidRPr="009D0071">
        <w:t>Upon written approval of the appropriate remedial</w:t>
      </w:r>
      <w:r w:rsidR="002814B2">
        <w:t xml:space="preserve"> and or </w:t>
      </w:r>
      <w:r w:rsidRPr="009D0071">
        <w:t>corrective action by the ENV Project Manager and if required by the regulatory agency, prepare a Project Implementation Plan, as detailed by the Statement of Work.</w:t>
      </w:r>
    </w:p>
    <w:p w14:paraId="432BD385" w14:textId="79F9CC61" w:rsidR="00786DFA" w:rsidRDefault="006F3440" w:rsidP="00786DFA">
      <w:pPr>
        <w:pStyle w:val="Heading3"/>
      </w:pPr>
      <w:bookmarkStart w:id="397" w:name="_Toc238117002"/>
      <w:r>
        <w:t>24</w:t>
      </w:r>
      <w:r w:rsidR="00786DFA">
        <w:t>1.</w:t>
      </w:r>
      <w:r>
        <w:t>3</w:t>
      </w:r>
      <w:r w:rsidR="00786DFA">
        <w:t xml:space="preserve"> </w:t>
      </w:r>
      <w:r>
        <w:t>Personnel</w:t>
      </w:r>
      <w:bookmarkEnd w:id="397"/>
    </w:p>
    <w:p w14:paraId="1DEAA82A" w14:textId="406515A2" w:rsidR="00D93583" w:rsidRDefault="008F363A" w:rsidP="00D93583">
      <w:pPr>
        <w:rPr>
          <w:rFonts w:asciiTheme="majorHAnsi" w:eastAsiaTheme="majorEastAsia" w:hAnsiTheme="majorHAnsi" w:cstheme="majorBidi"/>
          <w:b/>
          <w:color w:val="002E69"/>
          <w:sz w:val="32"/>
          <w:szCs w:val="32"/>
        </w:rPr>
      </w:pPr>
      <w:r w:rsidRPr="008F363A">
        <w:t>As applicable, prepare the remedial</w:t>
      </w:r>
      <w:r w:rsidR="002814B2">
        <w:t xml:space="preserve"> and or </w:t>
      </w:r>
      <w:r w:rsidRPr="008F363A">
        <w:t>corrective action plan under the supervision of, and signed and sealed by a Texas licensed Professional Engineer, Professional Geoscientist, or Leaking Petroleum Storage Tank (LPST) Corrective Action Project Manager.</w:t>
      </w:r>
      <w:r w:rsidR="00D93583">
        <w:br w:type="page"/>
      </w:r>
    </w:p>
    <w:p w14:paraId="7AA4FF90" w14:textId="538E8755" w:rsidR="00786DFA" w:rsidRDefault="00864031" w:rsidP="00D93583">
      <w:pPr>
        <w:pStyle w:val="Heading3"/>
        <w:widowControl/>
      </w:pPr>
      <w:bookmarkStart w:id="398" w:name="_Toc238117003"/>
      <w:r>
        <w:lastRenderedPageBreak/>
        <w:t>24</w:t>
      </w:r>
      <w:r w:rsidR="00786DFA">
        <w:t>1.</w:t>
      </w:r>
      <w:r w:rsidR="00CF06E6">
        <w:t>4</w:t>
      </w:r>
      <w:r w:rsidR="00786DFA">
        <w:t xml:space="preserve"> </w:t>
      </w:r>
      <w:r w:rsidR="00CF06E6">
        <w:t>Permits</w:t>
      </w:r>
      <w:bookmarkEnd w:id="398"/>
    </w:p>
    <w:p w14:paraId="26ED3D83" w14:textId="06A87983" w:rsidR="00786DFA" w:rsidRPr="003C60CD" w:rsidRDefault="000F729B" w:rsidP="00D93583">
      <w:r w:rsidRPr="000F729B">
        <w:t>Identify and secure all necessary construction and</w:t>
      </w:r>
      <w:r w:rsidR="002814B2">
        <w:t xml:space="preserve"> </w:t>
      </w:r>
      <w:r w:rsidRPr="000F729B">
        <w:t>or regulatory permits and approvals required for remedial</w:t>
      </w:r>
      <w:r w:rsidR="002814B2">
        <w:t xml:space="preserve"> and or </w:t>
      </w:r>
      <w:r w:rsidRPr="000F729B">
        <w:t>corrective action implementation.</w:t>
      </w:r>
    </w:p>
    <w:p w14:paraId="016A1B02" w14:textId="79DEC2AE" w:rsidR="00786DFA" w:rsidRDefault="00313E5D" w:rsidP="00786DFA">
      <w:pPr>
        <w:pStyle w:val="Heading3"/>
      </w:pPr>
      <w:bookmarkStart w:id="399" w:name="_Toc238117004"/>
      <w:r>
        <w:t>24</w:t>
      </w:r>
      <w:r w:rsidR="00786DFA">
        <w:t>1.</w:t>
      </w:r>
      <w:r>
        <w:t>5</w:t>
      </w:r>
      <w:r w:rsidR="00786DFA">
        <w:t xml:space="preserve"> </w:t>
      </w:r>
      <w:r w:rsidR="00A42AF1" w:rsidRPr="00A42AF1">
        <w:t>Reporting</w:t>
      </w:r>
      <w:r w:rsidR="002814B2">
        <w:t xml:space="preserve"> </w:t>
      </w:r>
      <w:r w:rsidR="002814B2">
        <w:rPr>
          <w:bCs/>
        </w:rPr>
        <w:t xml:space="preserve">and </w:t>
      </w:r>
      <w:r w:rsidR="00A42AF1" w:rsidRPr="00A42AF1">
        <w:rPr>
          <w:bCs/>
        </w:rPr>
        <w:t>Deliverables</w:t>
      </w:r>
      <w:bookmarkEnd w:id="399"/>
    </w:p>
    <w:p w14:paraId="5E9ABDBE" w14:textId="33ED61BC" w:rsidR="00786DFA" w:rsidRPr="003C60CD" w:rsidRDefault="00AC55D3" w:rsidP="00786DFA">
      <w:r w:rsidRPr="00AC55D3">
        <w:t>Prepare all Draft and Final Reports (Deliverables) per regulatory agency specifications for the appropriate technologies and in accordance with ENV ITEM - 103 Purchase Order Deliverables.</w:t>
      </w:r>
    </w:p>
    <w:p w14:paraId="4948F702" w14:textId="5BDF5F5C" w:rsidR="00786DFA" w:rsidRDefault="00AC55D3" w:rsidP="00786DFA">
      <w:pPr>
        <w:pStyle w:val="Heading3"/>
      </w:pPr>
      <w:bookmarkStart w:id="400" w:name="_Toc238117005"/>
      <w:r>
        <w:t>24</w:t>
      </w:r>
      <w:r w:rsidR="00786DFA">
        <w:t>1.</w:t>
      </w:r>
      <w:r>
        <w:t>6</w:t>
      </w:r>
      <w:r w:rsidR="00786DFA">
        <w:t xml:space="preserve"> </w:t>
      </w:r>
      <w:r w:rsidR="009F5CEC" w:rsidRPr="009F5CEC">
        <w:rPr>
          <w:bCs/>
        </w:rPr>
        <w:t>Regulations</w:t>
      </w:r>
      <w:r w:rsidR="002814B2">
        <w:rPr>
          <w:bCs/>
        </w:rPr>
        <w:t xml:space="preserve"> and </w:t>
      </w:r>
      <w:r w:rsidR="009F5CEC" w:rsidRPr="009F5CEC">
        <w:rPr>
          <w:bCs/>
        </w:rPr>
        <w:t>Guidance</w:t>
      </w:r>
      <w:bookmarkEnd w:id="400"/>
    </w:p>
    <w:p w14:paraId="08280630" w14:textId="24BC3045" w:rsidR="00DC5D49" w:rsidRPr="00DC5D49" w:rsidRDefault="00DC5D49" w:rsidP="00DC5D49">
      <w:pPr>
        <w:pStyle w:val="ListBullet"/>
      </w:pPr>
      <w:r w:rsidRPr="00DC5D49">
        <w:t>Title 6 Occupations Code Chapter 1001 (Texas Engineering Practice Act.)</w:t>
      </w:r>
    </w:p>
    <w:p w14:paraId="028213BE" w14:textId="77777777" w:rsidR="00DC5D49" w:rsidRPr="00DC5D49" w:rsidRDefault="00DC5D49" w:rsidP="00DC5D49">
      <w:pPr>
        <w:pStyle w:val="ListBullet"/>
      </w:pPr>
      <w:r w:rsidRPr="00DC5D49">
        <w:t>Title 6 Occupations Code Chapter 1002 (Texas Geoscience Practice Act)</w:t>
      </w:r>
    </w:p>
    <w:p w14:paraId="533C0B42" w14:textId="77777777" w:rsidR="00DC5D49" w:rsidRPr="00DC5D49" w:rsidRDefault="00DC5D49" w:rsidP="00DC5D49">
      <w:pPr>
        <w:pStyle w:val="ListBullet"/>
      </w:pPr>
      <w:r w:rsidRPr="00DC5D49">
        <w:t>Title 30 Texas Administrative Code (TAC) Section 334.451 (relating to the applicability of LPST Corrective Action Specialist Registration and Project Manager Licensing)</w:t>
      </w:r>
    </w:p>
    <w:p w14:paraId="4188B566" w14:textId="77777777" w:rsidR="00DC5D49" w:rsidRPr="00DC5D49" w:rsidRDefault="00DC5D49" w:rsidP="00DC5D49">
      <w:pPr>
        <w:pStyle w:val="ListBullet"/>
      </w:pPr>
      <w:r w:rsidRPr="00DC5D49">
        <w:t>30 TAC 334.81 (relating to Corrective Action Plans for LPST Sites)</w:t>
      </w:r>
    </w:p>
    <w:p w14:paraId="34A3F368" w14:textId="77777777" w:rsidR="00DC5D49" w:rsidRPr="00DC5D49" w:rsidRDefault="00DC5D49" w:rsidP="00DC5D49">
      <w:pPr>
        <w:pStyle w:val="ListBullet"/>
      </w:pPr>
      <w:r w:rsidRPr="00DC5D49">
        <w:t>TCEQ Regulatory Guidance “Corrective Action Plans for LPST Sites” ((RG-523/PST-10)</w:t>
      </w:r>
    </w:p>
    <w:p w14:paraId="10BD9F19" w14:textId="77777777" w:rsidR="00DC5D49" w:rsidRPr="00DC5D49" w:rsidRDefault="00DC5D49" w:rsidP="00DC5D49">
      <w:pPr>
        <w:pStyle w:val="ListBullet"/>
      </w:pPr>
      <w:r w:rsidRPr="00DC5D49">
        <w:t>TCEQ Regulatory Guidance “Operation, Monitoring, and Performance of Remediation Systems at LPST Sites” (RG-523/PST-11)</w:t>
      </w:r>
    </w:p>
    <w:p w14:paraId="573704DE" w14:textId="76140628" w:rsidR="00AD03A0" w:rsidRPr="00AD03A0" w:rsidRDefault="00DC5D49" w:rsidP="00D93583">
      <w:pPr>
        <w:pStyle w:val="ListBullet"/>
        <w:spacing w:after="0"/>
      </w:pPr>
      <w:r w:rsidRPr="00DC5D49">
        <w:t>30 TAC 350.94 (relating to Response Action Plans under the Texas Risk Reduction Program)</w:t>
      </w:r>
      <w:r w:rsidR="00AD03A0">
        <w:br w:type="page"/>
      </w:r>
    </w:p>
    <w:p w14:paraId="5FB5FAE5" w14:textId="6EABFDDD" w:rsidR="00786DFA" w:rsidRPr="0055303E" w:rsidRDefault="002516E6" w:rsidP="00AD03A0">
      <w:r w:rsidRPr="0055303E">
        <w:lastRenderedPageBreak/>
        <w:t xml:space="preserve">ENV ITEM </w:t>
      </w:r>
      <w:r w:rsidR="00594D1C" w:rsidRPr="0055303E">
        <w:t>250</w:t>
      </w:r>
    </w:p>
    <w:p w14:paraId="17C46A53" w14:textId="42427040" w:rsidR="00786DFA" w:rsidRPr="0055303E" w:rsidRDefault="00594D1C" w:rsidP="00AD03A0">
      <w:r w:rsidRPr="0055303E">
        <w:t>Version 4.0</w:t>
      </w:r>
    </w:p>
    <w:p w14:paraId="15018A8A" w14:textId="3165E5F7" w:rsidR="000F1C15" w:rsidRDefault="005E3229" w:rsidP="002D6D7F">
      <w:pPr>
        <w:pStyle w:val="Heading2"/>
      </w:pPr>
      <w:bookmarkStart w:id="401" w:name="_Toc238117006"/>
      <w:r>
        <w:t>250</w:t>
      </w:r>
      <w:r w:rsidR="000F1C15">
        <w:t xml:space="preserve"> </w:t>
      </w:r>
      <w:r w:rsidR="002D6D7F" w:rsidRPr="002D6D7F">
        <w:t>Mobile Dual Phase Extraction</w:t>
      </w:r>
      <w:bookmarkStart w:id="402" w:name="_Hlk230092659"/>
      <w:bookmarkEnd w:id="401"/>
    </w:p>
    <w:p w14:paraId="772C839B" w14:textId="361AB95A" w:rsidR="000F1C15" w:rsidRDefault="00CC5D16" w:rsidP="000F1C15">
      <w:pPr>
        <w:pStyle w:val="Heading3"/>
      </w:pPr>
      <w:bookmarkStart w:id="403" w:name="_Toc238117007"/>
      <w:bookmarkStart w:id="404" w:name="_Hlk230091314"/>
      <w:bookmarkStart w:id="405" w:name="_Hlk230091820"/>
      <w:bookmarkEnd w:id="402"/>
      <w:r>
        <w:t>250</w:t>
      </w:r>
      <w:r w:rsidR="000F1C15">
        <w:t xml:space="preserve">.1 </w:t>
      </w:r>
      <w:r>
        <w:t>Description</w:t>
      </w:r>
      <w:bookmarkEnd w:id="403"/>
    </w:p>
    <w:p w14:paraId="7600AFB3" w14:textId="118AB966" w:rsidR="00CD7480" w:rsidRPr="00CD7480" w:rsidRDefault="00CD7480" w:rsidP="00CD7480">
      <w:pPr>
        <w:rPr>
          <w:b/>
          <w:bCs/>
        </w:rPr>
      </w:pPr>
      <w:r w:rsidRPr="00CD7480">
        <w:t>This Standard Operating Procedure (SOP) identifies the procedures for development, implementation, and reporting of Mobile Dual Phase Extraction (MDPE) events.</w:t>
      </w:r>
    </w:p>
    <w:p w14:paraId="1956E5DF" w14:textId="11A56235" w:rsidR="00CD7480" w:rsidRPr="00CD7480" w:rsidRDefault="00CD7480" w:rsidP="00CD7480">
      <w:r w:rsidRPr="00CD7480">
        <w:rPr>
          <w:b/>
          <w:bCs/>
        </w:rPr>
        <w:t>Note</w:t>
      </w:r>
      <w:r w:rsidRPr="00CD7480">
        <w:t>: MDPE equipment selection and event duration shall be proposed by the Contractor and approved by the TxDOT Project Manager and TCEQ, as appropriate. MDPE should be proposed as a fixed duration event (</w:t>
      </w:r>
      <w:r w:rsidR="00DC2E86">
        <w:t>for example,</w:t>
      </w:r>
      <w:r w:rsidRPr="00CD7480">
        <w:t xml:space="preserve"> 8</w:t>
      </w:r>
      <w:r w:rsidR="009E60B6">
        <w:t>-</w:t>
      </w:r>
      <w:r w:rsidRPr="00CD7480">
        <w:t>, 24</w:t>
      </w:r>
      <w:r w:rsidR="009E60B6">
        <w:t>-</w:t>
      </w:r>
      <w:r w:rsidRPr="00CD7480">
        <w:t>, or 72-hours). Typically, longer duration events should be proposed based on the effectiveness of the previous event.</w:t>
      </w:r>
    </w:p>
    <w:p w14:paraId="35BD624C" w14:textId="77777777" w:rsidR="00CD7480" w:rsidRPr="00CD7480" w:rsidRDefault="00CD7480" w:rsidP="00CD7480">
      <w:r w:rsidRPr="00CD7480">
        <w:t>The cost proposal shall include the following:</w:t>
      </w:r>
    </w:p>
    <w:p w14:paraId="3D70BF9F" w14:textId="77777777" w:rsidR="00CD7480" w:rsidRPr="00CD7480" w:rsidRDefault="00CD7480" w:rsidP="00CF70C9">
      <w:pPr>
        <w:pStyle w:val="ListBullet"/>
      </w:pPr>
      <w:r w:rsidRPr="00CD7480">
        <w:t>All equipment, material, and labor</w:t>
      </w:r>
    </w:p>
    <w:p w14:paraId="29741194" w14:textId="77777777" w:rsidR="00CD7480" w:rsidRPr="00CD7480" w:rsidRDefault="00CD7480" w:rsidP="00CF70C9">
      <w:pPr>
        <w:pStyle w:val="ListBullet"/>
      </w:pPr>
      <w:r w:rsidRPr="00CD7480">
        <w:t xml:space="preserve">All permits </w:t>
      </w:r>
    </w:p>
    <w:p w14:paraId="64D313EF" w14:textId="74328065" w:rsidR="00CD7480" w:rsidRPr="00CD7480" w:rsidRDefault="00CD7480" w:rsidP="00CF70C9">
      <w:pPr>
        <w:pStyle w:val="ListBullet"/>
      </w:pPr>
      <w:r w:rsidRPr="00CD7480">
        <w:t xml:space="preserve">Mobilization </w:t>
      </w:r>
      <w:r w:rsidR="002814B2">
        <w:t xml:space="preserve">or </w:t>
      </w:r>
      <w:r w:rsidRPr="00CD7480">
        <w:t xml:space="preserve">demobilization  </w:t>
      </w:r>
    </w:p>
    <w:p w14:paraId="10B0A85F" w14:textId="77777777" w:rsidR="00CD7480" w:rsidRPr="00CD7480" w:rsidRDefault="00CD7480" w:rsidP="00CF70C9">
      <w:pPr>
        <w:pStyle w:val="ListBullet"/>
      </w:pPr>
      <w:r w:rsidRPr="00CD7480">
        <w:t>Field oversight by a qualified Field Technician</w:t>
      </w:r>
    </w:p>
    <w:p w14:paraId="6437F13E" w14:textId="77777777" w:rsidR="00CD7480" w:rsidRPr="00CD7480" w:rsidRDefault="00CD7480" w:rsidP="00CF70C9">
      <w:pPr>
        <w:pStyle w:val="ListBullet"/>
      </w:pPr>
      <w:r w:rsidRPr="00CD7480">
        <w:t>Field data</w:t>
      </w:r>
    </w:p>
    <w:p w14:paraId="512EC238" w14:textId="77777777" w:rsidR="00CD7480" w:rsidRPr="00CD7480" w:rsidRDefault="00CD7480" w:rsidP="00CF70C9">
      <w:pPr>
        <w:pStyle w:val="ListBullet"/>
      </w:pPr>
      <w:r w:rsidRPr="00CD7480">
        <w:t>Well gauging</w:t>
      </w:r>
    </w:p>
    <w:p w14:paraId="09DDD15D" w14:textId="77777777" w:rsidR="00CD7480" w:rsidRPr="00CD7480" w:rsidRDefault="00CD7480" w:rsidP="00CF70C9">
      <w:pPr>
        <w:pStyle w:val="ListBullet"/>
      </w:pPr>
      <w:r w:rsidRPr="00CD7480">
        <w:t>Sample collection</w:t>
      </w:r>
    </w:p>
    <w:p w14:paraId="1DB5894C" w14:textId="253F70FA" w:rsidR="00CD7480" w:rsidRPr="00CD7480" w:rsidRDefault="00CD7480" w:rsidP="00CF70C9">
      <w:pPr>
        <w:pStyle w:val="ListBullet"/>
      </w:pPr>
      <w:r w:rsidRPr="00CD7480">
        <w:t>Utility and</w:t>
      </w:r>
      <w:r w:rsidR="002814B2">
        <w:t xml:space="preserve"> </w:t>
      </w:r>
      <w:r w:rsidRPr="00CD7480">
        <w:t>or fuel costs.</w:t>
      </w:r>
    </w:p>
    <w:p w14:paraId="5860D80A" w14:textId="77777777" w:rsidR="00CD7480" w:rsidRPr="00CD7480" w:rsidRDefault="00CD7480" w:rsidP="00CF70C9">
      <w:pPr>
        <w:pStyle w:val="ListBullet"/>
      </w:pPr>
      <w:r w:rsidRPr="00CD7480">
        <w:t>Security guards or chain link fence, if required.</w:t>
      </w:r>
    </w:p>
    <w:p w14:paraId="164CD0A7" w14:textId="15B5A8A2" w:rsidR="00CD7480" w:rsidRPr="00CD7480" w:rsidRDefault="00CD7480" w:rsidP="00CF70C9">
      <w:pPr>
        <w:pStyle w:val="ListBullet"/>
      </w:pPr>
      <w:r w:rsidRPr="00CD7480">
        <w:t>Waste disposal and</w:t>
      </w:r>
      <w:r w:rsidR="002814B2">
        <w:t xml:space="preserve"> </w:t>
      </w:r>
      <w:r w:rsidRPr="00CD7480">
        <w:t>or treatment</w:t>
      </w:r>
    </w:p>
    <w:p w14:paraId="1BED420E" w14:textId="77777777" w:rsidR="00CD7480" w:rsidRPr="00CD7480" w:rsidRDefault="00CD7480" w:rsidP="00CF70C9">
      <w:pPr>
        <w:pStyle w:val="ListBullet"/>
      </w:pPr>
      <w:r w:rsidRPr="00CD7480">
        <w:t>Laboratory analyses</w:t>
      </w:r>
    </w:p>
    <w:p w14:paraId="780BCD14" w14:textId="08594878" w:rsidR="00CD7480" w:rsidRPr="00CD7480" w:rsidRDefault="00CD7480" w:rsidP="00CF70C9">
      <w:pPr>
        <w:pStyle w:val="ListBullet"/>
      </w:pPr>
      <w:r w:rsidRPr="00CD7480">
        <w:t>Sample shipping</w:t>
      </w:r>
    </w:p>
    <w:p w14:paraId="7844B3FB" w14:textId="674D4258" w:rsidR="009D2EDE" w:rsidRDefault="00CD7480" w:rsidP="001C12E5">
      <w:pPr>
        <w:pStyle w:val="ListBullet"/>
      </w:pPr>
      <w:r w:rsidRPr="00CD7480">
        <w:t>Reporting</w:t>
      </w:r>
      <w:bookmarkEnd w:id="404"/>
    </w:p>
    <w:p w14:paraId="7CFA0225" w14:textId="6FC49CED" w:rsidR="005C64BF" w:rsidRDefault="00EC161F" w:rsidP="005C64BF">
      <w:pPr>
        <w:pStyle w:val="Heading3"/>
      </w:pPr>
      <w:bookmarkStart w:id="406" w:name="_Toc238117008"/>
      <w:r>
        <w:lastRenderedPageBreak/>
        <w:t>250</w:t>
      </w:r>
      <w:r w:rsidR="005C64BF">
        <w:t>.</w:t>
      </w:r>
      <w:r>
        <w:t>2</w:t>
      </w:r>
      <w:r w:rsidR="005C64BF">
        <w:t xml:space="preserve"> </w:t>
      </w:r>
      <w:r>
        <w:t>Procedures</w:t>
      </w:r>
      <w:bookmarkEnd w:id="406"/>
    </w:p>
    <w:p w14:paraId="1F4B3065" w14:textId="24C065BC" w:rsidR="00F04F39" w:rsidRPr="00F04F39" w:rsidRDefault="00F04F39" w:rsidP="00F04F39">
      <w:r w:rsidRPr="00F04F39">
        <w:t>MDPE equipment shall be designed for the simultaneous extraction of vapor and liquid. Groundwater extraction shall be conducted during the MDPE event to depress the groundwater table and expose the smear zone to vapor extraction. MDPE is generally more successful when the water table is naturally depressed to minimize the amount or groundwater generated requiring treatment or disposal.</w:t>
      </w:r>
    </w:p>
    <w:p w14:paraId="2CD96BDA" w14:textId="67AF7D45" w:rsidR="005C64BF" w:rsidRPr="003C60CD" w:rsidRDefault="00F04F39" w:rsidP="001C12E5">
      <w:r w:rsidRPr="00F04F39">
        <w:t>Real-time data is required for continuous monitoring throughout the duration of the event. Brief interruptions for fueling, maintenance, gauging the depth to water</w:t>
      </w:r>
      <w:r w:rsidR="002814B2">
        <w:t xml:space="preserve">, </w:t>
      </w:r>
      <w:r w:rsidRPr="00F04F39">
        <w:t>Light Non-Aqueous Phase Liquid (LNAPL) and adjusting stinger tube or pump intake positions are integral to the event.</w:t>
      </w:r>
    </w:p>
    <w:p w14:paraId="1135FE38" w14:textId="731464C0" w:rsidR="001C12E5" w:rsidRDefault="00F121BF" w:rsidP="00FF57DC">
      <w:pPr>
        <w:pStyle w:val="Heading4"/>
      </w:pPr>
      <w:bookmarkStart w:id="407" w:name="_Toc217896108"/>
      <w:bookmarkStart w:id="408" w:name="_Toc238117009"/>
      <w:bookmarkStart w:id="409" w:name="_Hlk229668153"/>
      <w:bookmarkStart w:id="410" w:name="_Hlk229576803"/>
      <w:bookmarkEnd w:id="260"/>
      <w:bookmarkEnd w:id="405"/>
      <w:r>
        <w:t>250</w:t>
      </w:r>
      <w:r w:rsidR="00FF57DC">
        <w:t>.</w:t>
      </w:r>
      <w:r>
        <w:t>2</w:t>
      </w:r>
      <w:r w:rsidR="00FF57DC">
        <w:t xml:space="preserve">.1 </w:t>
      </w:r>
      <w:r>
        <w:t>Permits</w:t>
      </w:r>
      <w:bookmarkEnd w:id="407"/>
      <w:bookmarkEnd w:id="408"/>
    </w:p>
    <w:p w14:paraId="5F6654C0" w14:textId="6BB8E864" w:rsidR="001C12E5" w:rsidRDefault="00E1592C" w:rsidP="003D0A5B">
      <w:r w:rsidRPr="00E1592C">
        <w:t>The Contractor shall identify and secure all applicable regulatory permits, including those required for air emissions and the selected liquid treatment and discharge methods, if applicable.</w:t>
      </w:r>
      <w:bookmarkEnd w:id="409"/>
    </w:p>
    <w:p w14:paraId="4A006E6F" w14:textId="271A12FD" w:rsidR="005D44D1" w:rsidRDefault="00E1592C" w:rsidP="005D44D1">
      <w:pPr>
        <w:pStyle w:val="Heading4"/>
      </w:pPr>
      <w:bookmarkStart w:id="411" w:name="_Toc238117010"/>
      <w:r>
        <w:t>250</w:t>
      </w:r>
      <w:r w:rsidR="005D44D1">
        <w:t>.</w:t>
      </w:r>
      <w:r w:rsidR="00EB0795">
        <w:t>2</w:t>
      </w:r>
      <w:r w:rsidR="005D44D1">
        <w:t>.</w:t>
      </w:r>
      <w:r w:rsidR="00EB0795">
        <w:t>2</w:t>
      </w:r>
      <w:r w:rsidR="005D44D1">
        <w:t xml:space="preserve"> </w:t>
      </w:r>
      <w:r w:rsidR="00EB0795">
        <w:t>Implementation</w:t>
      </w:r>
      <w:bookmarkEnd w:id="411"/>
    </w:p>
    <w:p w14:paraId="25C14DC7" w14:textId="79FD77D1" w:rsidR="00CE7C7A" w:rsidRPr="00CE7C7A" w:rsidRDefault="00CE7C7A" w:rsidP="00CE7C7A">
      <w:r w:rsidRPr="00CE7C7A">
        <w:t>There are significant variations in MDPE equipment and applications. The following examples represent implementation procedures for common types of equipment:</w:t>
      </w:r>
    </w:p>
    <w:p w14:paraId="03D18A50" w14:textId="643DCD2D" w:rsidR="00CE7C7A" w:rsidRPr="00CE7C7A" w:rsidRDefault="00CE7C7A" w:rsidP="00CE7C7A">
      <w:pPr>
        <w:rPr>
          <w:b/>
          <w:bCs/>
        </w:rPr>
      </w:pPr>
      <w:r w:rsidRPr="00CE7C7A">
        <w:t>Stinger (Drop) Tube Single Pump:</w:t>
      </w:r>
    </w:p>
    <w:p w14:paraId="443F39B6" w14:textId="0C5E7EBB" w:rsidR="00CE7C7A" w:rsidRPr="009F451A" w:rsidRDefault="00CE7C7A" w:rsidP="00CE7C7A">
      <w:pPr>
        <w:pStyle w:val="ListBullet"/>
        <w:rPr>
          <w:b/>
          <w:bCs/>
        </w:rPr>
      </w:pPr>
      <w:r w:rsidRPr="00CE7C7A">
        <w:t>Evacuate total fluids from extraction wells containing LNAPL greater than 0.1 feet for approximately 15 minutes prior to sealing off the extraction well head(s), then adjust stinger tube positions so that the end of the stinger tube is at the oil-water interface, or approximately six (6) inches below the water level if no LNAPL is present. Then seal off the well head and apply vacuum for dual-phase extraction for</w:t>
      </w:r>
      <w:r w:rsidRPr="00CE7C7A">
        <w:rPr>
          <w:b/>
          <w:bCs/>
        </w:rPr>
        <w:t xml:space="preserve"> </w:t>
      </w:r>
      <w:r w:rsidRPr="00CE7C7A">
        <w:t>the duration of the event. As the event progresses, adjust stinger (drop) tube as necessary to ensure optimal LNAPL recovery.</w:t>
      </w:r>
    </w:p>
    <w:p w14:paraId="4895DCAC" w14:textId="31F53048" w:rsidR="00CE7C7A" w:rsidRPr="00CE7C7A" w:rsidRDefault="00CE7C7A" w:rsidP="00CE7C7A">
      <w:pPr>
        <w:rPr>
          <w:b/>
          <w:bCs/>
        </w:rPr>
      </w:pPr>
      <w:r w:rsidRPr="00CE7C7A">
        <w:lastRenderedPageBreak/>
        <w:t>Submersible</w:t>
      </w:r>
      <w:r w:rsidR="002814B2">
        <w:t xml:space="preserve"> and or </w:t>
      </w:r>
      <w:r w:rsidRPr="00CE7C7A">
        <w:t>Dual-Pump:</w:t>
      </w:r>
    </w:p>
    <w:p w14:paraId="0D997730" w14:textId="61CE25C7" w:rsidR="005D44D1" w:rsidRPr="00CD134F" w:rsidRDefault="00CE7C7A" w:rsidP="005D44D1">
      <w:pPr>
        <w:pStyle w:val="ListBullet"/>
        <w:rPr>
          <w:b/>
          <w:bCs/>
        </w:rPr>
      </w:pPr>
      <w:r w:rsidRPr="00CE7C7A">
        <w:t>Set the intake of the pump below the oil</w:t>
      </w:r>
      <w:r w:rsidR="009E60B6">
        <w:t xml:space="preserve"> </w:t>
      </w:r>
      <w:r w:rsidRPr="00CE7C7A">
        <w:t>water interface, as shallow as possible depending on the type of pump and depth to water, to pump total fluids for approximately 15 minutes. After initially pumping for 15 minutes, adjust the pump position so that the intake of the pump is approximately two (2) feet below the oil</w:t>
      </w:r>
      <w:r w:rsidR="009E60B6">
        <w:t xml:space="preserve"> </w:t>
      </w:r>
      <w:r w:rsidRPr="00CE7C7A">
        <w:t>water interface or water table if no LNAPL is present. Then seal off the well head and apply vacuum for dual-phase extraction for the duration of the event. As the event progresses, adjust the pump position to ensure optimal LNAPL recovery.</w:t>
      </w:r>
    </w:p>
    <w:p w14:paraId="7DE1C6B5" w14:textId="00A8912F" w:rsidR="005D44D1" w:rsidRDefault="00CD134F" w:rsidP="005D44D1">
      <w:pPr>
        <w:pStyle w:val="Heading4"/>
      </w:pPr>
      <w:bookmarkStart w:id="412" w:name="_Toc238117011"/>
      <w:r>
        <w:t>250</w:t>
      </w:r>
      <w:r w:rsidR="005D44D1">
        <w:t>.</w:t>
      </w:r>
      <w:r>
        <w:t>2</w:t>
      </w:r>
      <w:r w:rsidR="005D44D1">
        <w:t>.</w:t>
      </w:r>
      <w:r>
        <w:t>3</w:t>
      </w:r>
      <w:r w:rsidR="005D44D1">
        <w:t xml:space="preserve"> </w:t>
      </w:r>
      <w:r w:rsidR="002276EE" w:rsidRPr="002276EE">
        <w:rPr>
          <w:bCs/>
        </w:rPr>
        <w:t>Well Gauging</w:t>
      </w:r>
      <w:bookmarkEnd w:id="412"/>
    </w:p>
    <w:p w14:paraId="5991009E" w14:textId="1CF48C58" w:rsidR="005D44D1" w:rsidRDefault="001903AB" w:rsidP="005D44D1">
      <w:r w:rsidRPr="001903AB">
        <w:t>Wells used for extraction and observation shall be gauged to determine depth</w:t>
      </w:r>
      <w:r w:rsidR="009E60B6">
        <w:t xml:space="preserve"> </w:t>
      </w:r>
      <w:r w:rsidRPr="001903AB">
        <w:t>to</w:t>
      </w:r>
      <w:r w:rsidR="009E60B6">
        <w:t xml:space="preserve"> </w:t>
      </w:r>
      <w:r w:rsidRPr="001903AB">
        <w:t>water</w:t>
      </w:r>
      <w:r w:rsidR="002814B2">
        <w:t xml:space="preserve">, </w:t>
      </w:r>
      <w:r w:rsidRPr="001903AB">
        <w:t>LNAPL and LNAPL thickness immediately prior to and following each event.</w:t>
      </w:r>
    </w:p>
    <w:p w14:paraId="47A3ABD1" w14:textId="30B23C3D" w:rsidR="005D44D1" w:rsidRDefault="001903AB" w:rsidP="005D44D1">
      <w:pPr>
        <w:pStyle w:val="Heading4"/>
      </w:pPr>
      <w:bookmarkStart w:id="413" w:name="_Toc238117012"/>
      <w:r>
        <w:t>250</w:t>
      </w:r>
      <w:r w:rsidR="005D44D1">
        <w:t>.</w:t>
      </w:r>
      <w:r w:rsidR="006B27BE">
        <w:t>2</w:t>
      </w:r>
      <w:r w:rsidR="005D44D1">
        <w:t>.</w:t>
      </w:r>
      <w:r w:rsidR="006B27BE">
        <w:t>4</w:t>
      </w:r>
      <w:r w:rsidR="005D44D1">
        <w:t xml:space="preserve"> S</w:t>
      </w:r>
      <w:r w:rsidR="006B27BE">
        <w:t>ampling</w:t>
      </w:r>
      <w:bookmarkEnd w:id="413"/>
    </w:p>
    <w:p w14:paraId="1370BD21" w14:textId="3605C6CE" w:rsidR="006D69D8" w:rsidRPr="006D69D8" w:rsidRDefault="006D69D8" w:rsidP="006D69D8">
      <w:r w:rsidRPr="006D69D8">
        <w:t>Influent</w:t>
      </w:r>
      <w:r w:rsidR="002814B2">
        <w:t xml:space="preserve"> or </w:t>
      </w:r>
      <w:r w:rsidRPr="006D69D8">
        <w:t>Effluent Vapor Samples:</w:t>
      </w:r>
    </w:p>
    <w:p w14:paraId="671445FF" w14:textId="264A1A71" w:rsidR="006D69D8" w:rsidRPr="006D69D8" w:rsidRDefault="006D69D8" w:rsidP="00511EEE">
      <w:pPr>
        <w:pStyle w:val="ListBullet"/>
      </w:pPr>
      <w:r w:rsidRPr="006D69D8">
        <w:t xml:space="preserve">During the extraction process, vapor samples must be collected to demonstrate compliance with State air standards, and the effectiveness of the extraction system. </w:t>
      </w:r>
      <w:r w:rsidR="00077984">
        <w:t>30</w:t>
      </w:r>
      <w:r w:rsidRPr="006D69D8">
        <w:t xml:space="preserve"> TAC, Chapter 106, Permits by Rule, Subchapter X requires that the total emission of petroleum hydrocarbons shall not exceed 1.0 pound</w:t>
      </w:r>
      <w:r w:rsidR="002814B2">
        <w:t xml:space="preserve"> per </w:t>
      </w:r>
      <w:r w:rsidRPr="006D69D8">
        <w:t xml:space="preserve">hour for </w:t>
      </w:r>
      <w:r w:rsidR="00AD4145" w:rsidRPr="00AD4145">
        <w:t>Total Petroleum Hydrocarbons</w:t>
      </w:r>
      <w:r w:rsidR="00AD4145">
        <w:t xml:space="preserve"> (</w:t>
      </w:r>
      <w:r w:rsidRPr="006D69D8">
        <w:t>TPH</w:t>
      </w:r>
      <w:r w:rsidR="00AD4145">
        <w:t>)</w:t>
      </w:r>
      <w:r w:rsidRPr="006D69D8">
        <w:t xml:space="preserve"> and 0.1 pound</w:t>
      </w:r>
      <w:r w:rsidR="002814B2">
        <w:t xml:space="preserve"> per </w:t>
      </w:r>
      <w:r w:rsidRPr="006D69D8">
        <w:t>hour for benzene.</w:t>
      </w:r>
    </w:p>
    <w:p w14:paraId="0FCE2B85" w14:textId="03E52431" w:rsidR="006D69D8" w:rsidRPr="006D69D8" w:rsidRDefault="006D69D8" w:rsidP="00511EEE">
      <w:pPr>
        <w:pStyle w:val="ListBullet"/>
      </w:pPr>
      <w:r w:rsidRPr="006D69D8">
        <w:t xml:space="preserve">Vapor samples should be collected using </w:t>
      </w:r>
      <w:proofErr w:type="spellStart"/>
      <w:r w:rsidRPr="006D69D8">
        <w:t>Tedlar</w:t>
      </w:r>
      <w:proofErr w:type="spellEnd"/>
      <w:r w:rsidRPr="006D69D8">
        <w:t xml:space="preserve"> bags, Bottle Vacs., or Summa Canisters. </w:t>
      </w:r>
      <w:proofErr w:type="spellStart"/>
      <w:r w:rsidRPr="006D69D8">
        <w:t>Tedlar</w:t>
      </w:r>
      <w:proofErr w:type="spellEnd"/>
      <w:r w:rsidRPr="006D69D8">
        <w:t xml:space="preserve"> bag samples should be stored in rigid containers away from </w:t>
      </w:r>
      <w:r w:rsidR="005965F2">
        <w:t xml:space="preserve">ultraviolet (UV) </w:t>
      </w:r>
      <w:r w:rsidRPr="006D69D8">
        <w:t>light.</w:t>
      </w:r>
    </w:p>
    <w:p w14:paraId="736845A9" w14:textId="77777777" w:rsidR="006D69D8" w:rsidRPr="006D69D8" w:rsidRDefault="006D69D8" w:rsidP="00511EEE">
      <w:pPr>
        <w:pStyle w:val="ListBullet"/>
      </w:pPr>
      <w:r w:rsidRPr="006D69D8">
        <w:t>Sample holding times per collection container:</w:t>
      </w:r>
    </w:p>
    <w:p w14:paraId="02455504" w14:textId="168762D6" w:rsidR="006D69D8" w:rsidRPr="006D69D8" w:rsidRDefault="006D69D8" w:rsidP="005D6781">
      <w:pPr>
        <w:pStyle w:val="ListBullet"/>
        <w:numPr>
          <w:ilvl w:val="1"/>
          <w:numId w:val="2"/>
        </w:numPr>
        <w:ind w:left="1800" w:hanging="450"/>
      </w:pPr>
      <w:r w:rsidRPr="006D69D8">
        <w:t xml:space="preserve">Samples collected in </w:t>
      </w:r>
      <w:proofErr w:type="spellStart"/>
      <w:r w:rsidRPr="006D69D8">
        <w:t>Tedlar</w:t>
      </w:r>
      <w:proofErr w:type="spellEnd"/>
      <w:r w:rsidRPr="006D69D8">
        <w:t xml:space="preserve"> bags must be analyzed within 72</w:t>
      </w:r>
      <w:r w:rsidR="009E60B6">
        <w:t>-</w:t>
      </w:r>
      <w:r w:rsidRPr="006D69D8">
        <w:t>hours of collection.</w:t>
      </w:r>
    </w:p>
    <w:p w14:paraId="38DB2E3B" w14:textId="77777777" w:rsidR="006D69D8" w:rsidRPr="006D69D8" w:rsidRDefault="006D69D8" w:rsidP="005D6781">
      <w:pPr>
        <w:pStyle w:val="ListBullet"/>
        <w:numPr>
          <w:ilvl w:val="1"/>
          <w:numId w:val="2"/>
        </w:numPr>
        <w:ind w:left="1800" w:hanging="450"/>
      </w:pPr>
      <w:r w:rsidRPr="006D69D8">
        <w:t>Samples collected in Bottle Vac containers must be analyzed within 14 days of collection.</w:t>
      </w:r>
    </w:p>
    <w:p w14:paraId="4B89549E" w14:textId="77777777" w:rsidR="006D69D8" w:rsidRPr="006D69D8" w:rsidRDefault="006D69D8" w:rsidP="005D6781">
      <w:pPr>
        <w:pStyle w:val="ListBullet"/>
        <w:numPr>
          <w:ilvl w:val="1"/>
          <w:numId w:val="2"/>
        </w:numPr>
        <w:ind w:left="1800" w:hanging="450"/>
      </w:pPr>
      <w:r w:rsidRPr="006D69D8">
        <w:lastRenderedPageBreak/>
        <w:t>Samples collected in a Summa Canister must be analyzed within 30 days of collection.</w:t>
      </w:r>
    </w:p>
    <w:p w14:paraId="6D033FD3" w14:textId="0E0F8BA4" w:rsidR="005D44D1" w:rsidRDefault="006D69D8" w:rsidP="00A57085">
      <w:pPr>
        <w:pStyle w:val="ListBullet"/>
      </w:pPr>
      <w:r w:rsidRPr="006D69D8">
        <w:t xml:space="preserve">Vapor samples shall be collected for lab analysis as follows: Three (3) influent vapor samples (collected at beginning, middle, and </w:t>
      </w:r>
      <w:r w:rsidR="00051B95">
        <w:t>end</w:t>
      </w:r>
      <w:r w:rsidRPr="006D69D8">
        <w:t xml:space="preserve"> of the event) and one (1) effluent vapor sample (collected one hour after startup of the event). The first and the last influent vapor samples shall be analyzed for TPH </w:t>
      </w:r>
      <w:r w:rsidR="00F20E2F" w:rsidRPr="00F20E2F">
        <w:t>Gas Chromatography</w:t>
      </w:r>
      <w:r w:rsidR="00F20E2F">
        <w:t xml:space="preserve"> (</w:t>
      </w:r>
      <w:r w:rsidRPr="006D69D8">
        <w:t>GC</w:t>
      </w:r>
      <w:r w:rsidR="00F20E2F">
        <w:t>)</w:t>
      </w:r>
      <w:r w:rsidRPr="006D69D8">
        <w:t xml:space="preserve"> (Modified EPA 8015-</w:t>
      </w:r>
      <w:r w:rsidR="00F20E2F" w:rsidRPr="00F20E2F">
        <w:t>Gasoline Range Organics</w:t>
      </w:r>
      <w:r w:rsidR="00F20E2F">
        <w:t xml:space="preserve"> (</w:t>
      </w:r>
      <w:r w:rsidRPr="006D69D8">
        <w:t>GRO</w:t>
      </w:r>
      <w:r w:rsidR="00F20E2F">
        <w:t>)</w:t>
      </w:r>
      <w:r w:rsidRPr="006D69D8">
        <w:t xml:space="preserve">); all other influent and effluent vapor samples shall be analyzed for </w:t>
      </w:r>
      <w:r w:rsidR="00980988" w:rsidRPr="00980988">
        <w:t>Benzene, Toluene, Ethylbenzene, and Xylenes</w:t>
      </w:r>
      <w:r w:rsidR="00980988">
        <w:t xml:space="preserve"> (</w:t>
      </w:r>
      <w:r w:rsidRPr="006D69D8">
        <w:t>BTEX</w:t>
      </w:r>
      <w:r w:rsidR="00980988">
        <w:t>)</w:t>
      </w:r>
      <w:r w:rsidRPr="006D69D8">
        <w:t xml:space="preserve"> GC (Modified EPA 8021) and TPH GC (Modified EPA 8015-GRO).</w:t>
      </w:r>
    </w:p>
    <w:p w14:paraId="2CA0E50B" w14:textId="323AF059" w:rsidR="005D44D1" w:rsidRDefault="00F85508" w:rsidP="005D44D1">
      <w:pPr>
        <w:pStyle w:val="Heading4"/>
      </w:pPr>
      <w:bookmarkStart w:id="414" w:name="_Toc238117013"/>
      <w:r>
        <w:t>250</w:t>
      </w:r>
      <w:r w:rsidR="005D44D1">
        <w:t>.</w:t>
      </w:r>
      <w:r>
        <w:t>2</w:t>
      </w:r>
      <w:r w:rsidR="005D44D1">
        <w:t>.</w:t>
      </w:r>
      <w:r>
        <w:t>5</w:t>
      </w:r>
      <w:r w:rsidR="005D44D1">
        <w:t xml:space="preserve"> </w:t>
      </w:r>
      <w:r w:rsidR="00C837C5" w:rsidRPr="00C837C5">
        <w:rPr>
          <w:bCs/>
        </w:rPr>
        <w:t>Liquid disposal, treatment and discharge</w:t>
      </w:r>
      <w:bookmarkEnd w:id="414"/>
    </w:p>
    <w:p w14:paraId="337F9C75" w14:textId="0616DBE3" w:rsidR="005D44D1" w:rsidRDefault="00280050" w:rsidP="005D44D1">
      <w:r w:rsidRPr="00280050">
        <w:t>The Contractor shall comply with all liquid disposal (water of LNAPL) or treatment and discharge requirements applicable to the selected method.</w:t>
      </w:r>
    </w:p>
    <w:p w14:paraId="141B0322" w14:textId="09899F43" w:rsidR="005D44D1" w:rsidRDefault="00280050" w:rsidP="005D44D1">
      <w:pPr>
        <w:pStyle w:val="Heading3"/>
      </w:pPr>
      <w:bookmarkStart w:id="415" w:name="_Toc238117014"/>
      <w:r>
        <w:t>250</w:t>
      </w:r>
      <w:r w:rsidR="005D44D1">
        <w:t>.</w:t>
      </w:r>
      <w:r>
        <w:t>3</w:t>
      </w:r>
      <w:r w:rsidR="005D44D1">
        <w:t xml:space="preserve"> </w:t>
      </w:r>
      <w:r>
        <w:t>Reporting</w:t>
      </w:r>
      <w:bookmarkEnd w:id="415"/>
    </w:p>
    <w:p w14:paraId="6B53FDF3" w14:textId="65CC2CB3" w:rsidR="005D44D1" w:rsidRPr="003C60CD" w:rsidRDefault="00127B25" w:rsidP="005D44D1">
      <w:r w:rsidRPr="00127B25">
        <w:t>The Contractor shall complete a</w:t>
      </w:r>
      <w:r w:rsidRPr="00127B25">
        <w:rPr>
          <w:b/>
          <w:bCs/>
        </w:rPr>
        <w:t xml:space="preserve"> </w:t>
      </w:r>
      <w:r w:rsidRPr="00127B25">
        <w:t>MDPE Report</w:t>
      </w:r>
      <w:r w:rsidRPr="00127B25">
        <w:rPr>
          <w:b/>
          <w:bCs/>
        </w:rPr>
        <w:t xml:space="preserve"> </w:t>
      </w:r>
      <w:r w:rsidRPr="00127B25">
        <w:t>(see below for format and content) documenting each MDPE event. The Contractor shall prepare all draft and final reports (Deliverables) in accordance with ENV ITEM 103 (Purchase Order Deliverables).</w:t>
      </w:r>
    </w:p>
    <w:p w14:paraId="25096403" w14:textId="42E3B0CC" w:rsidR="007F43CC" w:rsidRPr="000B7C33" w:rsidRDefault="00127B25" w:rsidP="007F43CC">
      <w:pPr>
        <w:pStyle w:val="Heading4"/>
      </w:pPr>
      <w:bookmarkStart w:id="416" w:name="_Toc238117015"/>
      <w:r>
        <w:t>250</w:t>
      </w:r>
      <w:r w:rsidR="007F43CC">
        <w:t>.</w:t>
      </w:r>
      <w:r>
        <w:t>3</w:t>
      </w:r>
      <w:r w:rsidR="007F43CC">
        <w:t>.</w:t>
      </w:r>
      <w:r w:rsidR="007F43CC" w:rsidRPr="000B7C33">
        <w:t xml:space="preserve">1 </w:t>
      </w:r>
      <w:r w:rsidR="00050230" w:rsidRPr="000B7C33">
        <w:t>Mobile Dual-Phase Extraction (MDPE) Report</w:t>
      </w:r>
      <w:r w:rsidR="00F8277C" w:rsidRPr="000B7C33">
        <w:t xml:space="preserve"> (format and content):</w:t>
      </w:r>
      <w:bookmarkEnd w:id="416"/>
    </w:p>
    <w:p w14:paraId="328A33DD" w14:textId="097D4247" w:rsidR="00FE119A" w:rsidRPr="00FE119A" w:rsidRDefault="00FE119A" w:rsidP="00FE119A">
      <w:pPr>
        <w:rPr>
          <w:b/>
          <w:bCs/>
        </w:rPr>
      </w:pPr>
      <w:r w:rsidRPr="00FE119A">
        <w:t>The MDPE Report shall include a cover letter providing a summary of activities completed, evaluation of the data generated, and any deviations from the Statement</w:t>
      </w:r>
      <w:r w:rsidR="00077984">
        <w:t xml:space="preserve"> </w:t>
      </w:r>
      <w:r w:rsidRPr="00FE119A">
        <w:t>of</w:t>
      </w:r>
      <w:r w:rsidR="00077984">
        <w:t xml:space="preserve"> </w:t>
      </w:r>
      <w:r w:rsidRPr="00FE119A">
        <w:t xml:space="preserve">Work (SOW). The report </w:t>
      </w:r>
      <w:proofErr w:type="gramStart"/>
      <w:r w:rsidRPr="00FE119A">
        <w:t>shall</w:t>
      </w:r>
      <w:proofErr w:type="gramEnd"/>
      <w:r w:rsidRPr="00FE119A">
        <w:t xml:space="preserve"> also include the following:</w:t>
      </w:r>
    </w:p>
    <w:p w14:paraId="0F846E66" w14:textId="77777777" w:rsidR="00FE119A" w:rsidRPr="00FE119A" w:rsidRDefault="00FE119A" w:rsidP="00A35EBD">
      <w:pPr>
        <w:pStyle w:val="ListBullet"/>
      </w:pPr>
      <w:r w:rsidRPr="00FE119A">
        <w:t>Product Recovery Report (TCEQ-0025) with attachments.</w:t>
      </w:r>
    </w:p>
    <w:p w14:paraId="668BE6FD" w14:textId="77777777" w:rsidR="00FE119A" w:rsidRPr="00FE119A" w:rsidRDefault="00FE119A" w:rsidP="00A35EBD">
      <w:pPr>
        <w:pStyle w:val="ListBullet"/>
      </w:pPr>
      <w:r w:rsidRPr="00FE119A">
        <w:t>Narrative description of MDPE equipment (including, vacuum source, vapor treatment method, vapor treatment unit capacity, liquid recovery method, water treatment system and capacities, and waste management), field work performed, and any anomalous results.</w:t>
      </w:r>
    </w:p>
    <w:p w14:paraId="202970FF" w14:textId="77777777" w:rsidR="00FE119A" w:rsidRPr="00FE119A" w:rsidRDefault="00FE119A" w:rsidP="00A35EBD">
      <w:pPr>
        <w:pStyle w:val="ListBullet"/>
      </w:pPr>
      <w:r w:rsidRPr="00FE119A">
        <w:t>Site Map depicting extraction and observation wells.</w:t>
      </w:r>
    </w:p>
    <w:p w14:paraId="70E0AE7E" w14:textId="77777777" w:rsidR="00FE119A" w:rsidRPr="00FE119A" w:rsidRDefault="00FE119A" w:rsidP="00A35EBD">
      <w:pPr>
        <w:pStyle w:val="ListBullet"/>
      </w:pPr>
      <w:r w:rsidRPr="00FE119A">
        <w:lastRenderedPageBreak/>
        <w:t>Gauging data table for extraction and observation wells</w:t>
      </w:r>
    </w:p>
    <w:p w14:paraId="7692F907" w14:textId="77777777" w:rsidR="00FE119A" w:rsidRPr="00FE119A" w:rsidRDefault="00FE119A" w:rsidP="00A35EBD">
      <w:pPr>
        <w:pStyle w:val="ListBullet"/>
      </w:pPr>
      <w:r w:rsidRPr="00FE119A">
        <w:t>Performance data tables with field measurements for the duration of the event - including, vacuum readings, airflow readings, field vapor concentration readings, vapor temperature, ambient air temperature and pressure and vapor treatment unit temperature.</w:t>
      </w:r>
    </w:p>
    <w:p w14:paraId="65F8DD22" w14:textId="790F7C03" w:rsidR="00FE119A" w:rsidRPr="00FE119A" w:rsidRDefault="00FE119A" w:rsidP="00FE119A">
      <w:pPr>
        <w:pStyle w:val="ListBullet"/>
      </w:pPr>
      <w:r w:rsidRPr="00FE119A">
        <w:t>Conversion of airflow rate from</w:t>
      </w:r>
      <w:r w:rsidR="00980988">
        <w:t xml:space="preserve"> a</w:t>
      </w:r>
      <w:r w:rsidR="00980988" w:rsidRPr="00980988">
        <w:t xml:space="preserve">ctual </w:t>
      </w:r>
      <w:r w:rsidR="00980988">
        <w:t>c</w:t>
      </w:r>
      <w:r w:rsidR="00980988" w:rsidRPr="00980988">
        <w:t xml:space="preserve">ubic </w:t>
      </w:r>
      <w:r w:rsidR="00980988">
        <w:t>f</w:t>
      </w:r>
      <w:r w:rsidR="00980988" w:rsidRPr="00980988">
        <w:t xml:space="preserve">eet per </w:t>
      </w:r>
      <w:r w:rsidR="00980988">
        <w:t>m</w:t>
      </w:r>
      <w:r w:rsidR="00980988" w:rsidRPr="00980988">
        <w:t>inute</w:t>
      </w:r>
      <w:r w:rsidRPr="00FE119A">
        <w:t xml:space="preserve"> </w:t>
      </w:r>
      <w:r w:rsidR="00980988">
        <w:t>(</w:t>
      </w:r>
      <w:r w:rsidRPr="00FE119A">
        <w:t>ACFM</w:t>
      </w:r>
      <w:r w:rsidR="00980988">
        <w:t>)</w:t>
      </w:r>
      <w:r w:rsidRPr="00FE119A">
        <w:t xml:space="preserve"> to </w:t>
      </w:r>
      <w:r w:rsidR="00077984">
        <w:t>s</w:t>
      </w:r>
      <w:r w:rsidR="00077984" w:rsidRPr="00077984">
        <w:t xml:space="preserve">tandard </w:t>
      </w:r>
      <w:r w:rsidR="00077984">
        <w:t>c</w:t>
      </w:r>
      <w:r w:rsidR="00077984" w:rsidRPr="00077984">
        <w:t xml:space="preserve">ubic </w:t>
      </w:r>
      <w:r w:rsidR="00077984">
        <w:t>f</w:t>
      </w:r>
      <w:r w:rsidR="00077984" w:rsidRPr="00077984">
        <w:t xml:space="preserve">eet per </w:t>
      </w:r>
      <w:r w:rsidR="00077984">
        <w:t>m</w:t>
      </w:r>
      <w:r w:rsidR="00077984" w:rsidRPr="00077984">
        <w:t>inute</w:t>
      </w:r>
      <w:r w:rsidR="00077984">
        <w:t xml:space="preserve"> (</w:t>
      </w:r>
      <w:r w:rsidRPr="00FE119A">
        <w:t>SCFM</w:t>
      </w:r>
      <w:r w:rsidR="00077984">
        <w:t>)</w:t>
      </w:r>
      <w:r w:rsidRPr="00FE119A">
        <w:t xml:space="preserve"> and calculation of the vapor recovery rate based on laboratory analytical results.</w:t>
      </w:r>
    </w:p>
    <w:p w14:paraId="17485378" w14:textId="77777777" w:rsidR="00FE119A" w:rsidRPr="00FE119A" w:rsidRDefault="00FE119A" w:rsidP="00FE119A">
      <w:r w:rsidRPr="00FE119A">
        <w:t>Attachments:</w:t>
      </w:r>
    </w:p>
    <w:p w14:paraId="4CB6EE92" w14:textId="08AA15B0" w:rsidR="00FE119A" w:rsidRPr="00FE119A" w:rsidRDefault="00FE119A" w:rsidP="00A35EBD">
      <w:pPr>
        <w:pStyle w:val="ListBullet"/>
      </w:pPr>
      <w:r w:rsidRPr="00FE119A">
        <w:t>Laboratory analytical report(s)</w:t>
      </w:r>
    </w:p>
    <w:p w14:paraId="20EB37EC" w14:textId="000EC906" w:rsidR="00FE119A" w:rsidRPr="00FE119A" w:rsidRDefault="00FE119A" w:rsidP="00A35EBD">
      <w:pPr>
        <w:pStyle w:val="ListBullet"/>
      </w:pPr>
      <w:r w:rsidRPr="00FE119A">
        <w:t>Field notes</w:t>
      </w:r>
    </w:p>
    <w:p w14:paraId="7ACD2D40" w14:textId="5242949D" w:rsidR="00FE119A" w:rsidRPr="00FE119A" w:rsidRDefault="00FE119A" w:rsidP="00A35EBD">
      <w:pPr>
        <w:pStyle w:val="ListBullet"/>
      </w:pPr>
      <w:r w:rsidRPr="00FE119A">
        <w:t>Photographic documentation of the event</w:t>
      </w:r>
    </w:p>
    <w:p w14:paraId="2C4DEC42" w14:textId="5F4C3608" w:rsidR="00FE119A" w:rsidRPr="00FE119A" w:rsidRDefault="00FE119A" w:rsidP="00A35EBD">
      <w:pPr>
        <w:pStyle w:val="ListBullet"/>
      </w:pPr>
      <w:r w:rsidRPr="00FE119A">
        <w:t>Waste disposal documentation and manifests</w:t>
      </w:r>
    </w:p>
    <w:p w14:paraId="66D7193B" w14:textId="09C1C712" w:rsidR="00AD03A0" w:rsidRPr="00AD03A0" w:rsidRDefault="00FE119A" w:rsidP="00AD03A0">
      <w:pPr>
        <w:pStyle w:val="ListBullet"/>
        <w:spacing w:after="0" w:line="240" w:lineRule="auto"/>
      </w:pPr>
      <w:r w:rsidRPr="00FE119A">
        <w:t>Copies of required permits</w:t>
      </w:r>
      <w:r w:rsidR="00AD03A0">
        <w:br w:type="page"/>
      </w:r>
    </w:p>
    <w:p w14:paraId="2AEB5FE6" w14:textId="28B12889" w:rsidR="009D561C" w:rsidRPr="006804B8" w:rsidRDefault="009D561C" w:rsidP="009D561C">
      <w:pPr>
        <w:pStyle w:val="Heading2"/>
      </w:pPr>
      <w:bookmarkStart w:id="417" w:name="_Toc226710875"/>
      <w:bookmarkStart w:id="418" w:name="_Toc237513674"/>
      <w:bookmarkStart w:id="419" w:name="_Toc238117016"/>
      <w:bookmarkEnd w:id="410"/>
      <w:r w:rsidRPr="006804B8">
        <w:lastRenderedPageBreak/>
        <w:t>Abbreviations and Acronyms</w:t>
      </w:r>
      <w:bookmarkEnd w:id="417"/>
      <w:bookmarkEnd w:id="418"/>
      <w:bookmarkEnd w:id="419"/>
    </w:p>
    <w:p w14:paraId="22CAB2AE" w14:textId="06522AC1" w:rsidR="009D561C" w:rsidRPr="006804B8" w:rsidRDefault="009D561C" w:rsidP="009D561C">
      <w:pPr>
        <w:pStyle w:val="CaptionTable"/>
      </w:pPr>
      <w:bookmarkStart w:id="420" w:name="_Toc226710888"/>
      <w:bookmarkStart w:id="421" w:name="_Toc237511757"/>
      <w:bookmarkStart w:id="422" w:name="_Toc238117033"/>
      <w:r w:rsidRPr="006804B8">
        <w:t xml:space="preserve">Table </w:t>
      </w:r>
      <w:fldSimple w:instr=" SEQ Table \* ARABIC ">
        <w:r w:rsidR="009A54E5">
          <w:rPr>
            <w:noProof/>
          </w:rPr>
          <w:t>16</w:t>
        </w:r>
      </w:fldSimple>
      <w:r w:rsidRPr="006804B8">
        <w:t>. Abbreviations and acronym definitions</w:t>
      </w:r>
      <w:bookmarkEnd w:id="420"/>
      <w:bookmarkEnd w:id="421"/>
      <w:bookmarkEnd w:id="422"/>
    </w:p>
    <w:tbl>
      <w:tblPr>
        <w:tblStyle w:val="ATFTxDOTTable"/>
        <w:tblW w:w="0" w:type="auto"/>
        <w:tblLook w:val="04A0" w:firstRow="1" w:lastRow="0" w:firstColumn="1" w:lastColumn="0" w:noHBand="0" w:noVBand="1"/>
        <w:tblCaption w:val="Abbreviations and acronym definitions"/>
        <w:tblDescription w:val="Reference table of abbreviations and acronyms used in this document, providing the full meaning and definition of each term to assist readers in understanding document terminology."/>
      </w:tblPr>
      <w:tblGrid>
        <w:gridCol w:w="3865"/>
        <w:gridCol w:w="6925"/>
      </w:tblGrid>
      <w:tr w:rsidR="009D561C" w:rsidRPr="00EC0787" w14:paraId="792C4E53" w14:textId="77777777" w:rsidTr="00643335">
        <w:trPr>
          <w:cnfStyle w:val="100000000000" w:firstRow="1" w:lastRow="0" w:firstColumn="0" w:lastColumn="0" w:oddVBand="0" w:evenVBand="0" w:oddHBand="0" w:evenHBand="0" w:firstRowFirstColumn="0" w:firstRowLastColumn="0" w:lastRowFirstColumn="0" w:lastRowLastColumn="0"/>
          <w:trHeight w:val="576"/>
          <w:tblHeader/>
        </w:trPr>
        <w:tc>
          <w:tcPr>
            <w:tcW w:w="3865" w:type="dxa"/>
          </w:tcPr>
          <w:p w14:paraId="5535728F" w14:textId="77777777" w:rsidR="009D561C" w:rsidRPr="00EC0787" w:rsidRDefault="009D561C" w:rsidP="00D93583">
            <w:pPr>
              <w:keepNext w:val="0"/>
              <w:keepLines w:val="0"/>
              <w:spacing w:after="0"/>
              <w:rPr>
                <w:szCs w:val="24"/>
              </w:rPr>
            </w:pPr>
            <w:r w:rsidRPr="00EC0787">
              <w:rPr>
                <w:szCs w:val="24"/>
              </w:rPr>
              <w:t>Abbreviation or Acronym</w:t>
            </w:r>
          </w:p>
        </w:tc>
        <w:tc>
          <w:tcPr>
            <w:tcW w:w="6925" w:type="dxa"/>
          </w:tcPr>
          <w:p w14:paraId="7E78BE5F" w14:textId="77777777" w:rsidR="009D561C" w:rsidRPr="00EC0787" w:rsidRDefault="009D561C" w:rsidP="00D93583">
            <w:pPr>
              <w:keepNext w:val="0"/>
              <w:keepLines w:val="0"/>
              <w:spacing w:after="0"/>
              <w:rPr>
                <w:szCs w:val="24"/>
              </w:rPr>
            </w:pPr>
            <w:r w:rsidRPr="00EC0787">
              <w:rPr>
                <w:szCs w:val="24"/>
              </w:rPr>
              <w:t>Definition</w:t>
            </w:r>
          </w:p>
        </w:tc>
      </w:tr>
      <w:tr w:rsidR="00EC0787" w:rsidRPr="00EC0787" w14:paraId="3F0624C9"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7B171D87"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AAP</w:t>
            </w:r>
          </w:p>
        </w:tc>
        <w:tc>
          <w:tcPr>
            <w:tcW w:w="6925" w:type="dxa"/>
            <w:noWrap/>
            <w:hideMark/>
          </w:tcPr>
          <w:p w14:paraId="40D4CE96"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Asbestos Abatement Plan</w:t>
            </w:r>
          </w:p>
        </w:tc>
      </w:tr>
      <w:tr w:rsidR="00EC0787" w:rsidRPr="00EC0787" w14:paraId="4E5E4841"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69BE1A1E"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ACFM</w:t>
            </w:r>
          </w:p>
        </w:tc>
        <w:tc>
          <w:tcPr>
            <w:tcW w:w="6925" w:type="dxa"/>
            <w:noWrap/>
            <w:hideMark/>
          </w:tcPr>
          <w:p w14:paraId="3CFCEEB4" w14:textId="08213425" w:rsidR="00EC0787" w:rsidRPr="00EC0787" w:rsidRDefault="00077984"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ac</w:t>
            </w:r>
            <w:r w:rsidR="00FB2E08" w:rsidRPr="00FB2E08">
              <w:rPr>
                <w:rFonts w:eastAsia="Times New Roman" w:cs="Times New Roman"/>
                <w:color w:val="000000"/>
                <w:kern w:val="0"/>
                <w:szCs w:val="24"/>
                <w14:ligatures w14:val="none"/>
              </w:rPr>
              <w:t xml:space="preserve">tual </w:t>
            </w:r>
            <w:r>
              <w:rPr>
                <w:rFonts w:eastAsia="Times New Roman" w:cs="Times New Roman"/>
                <w:color w:val="000000"/>
                <w:kern w:val="0"/>
                <w:szCs w:val="24"/>
                <w14:ligatures w14:val="none"/>
              </w:rPr>
              <w:t>c</w:t>
            </w:r>
            <w:r w:rsidR="00FB2E08" w:rsidRPr="00FB2E08">
              <w:rPr>
                <w:rFonts w:eastAsia="Times New Roman" w:cs="Times New Roman"/>
                <w:color w:val="000000"/>
                <w:kern w:val="0"/>
                <w:szCs w:val="24"/>
                <w14:ligatures w14:val="none"/>
              </w:rPr>
              <w:t xml:space="preserve">ubic </w:t>
            </w:r>
            <w:r>
              <w:rPr>
                <w:rFonts w:eastAsia="Times New Roman" w:cs="Times New Roman"/>
                <w:color w:val="000000"/>
                <w:kern w:val="0"/>
                <w:szCs w:val="24"/>
                <w14:ligatures w14:val="none"/>
              </w:rPr>
              <w:t>f</w:t>
            </w:r>
            <w:r w:rsidR="00FB2E08" w:rsidRPr="00FB2E08">
              <w:rPr>
                <w:rFonts w:eastAsia="Times New Roman" w:cs="Times New Roman"/>
                <w:color w:val="000000"/>
                <w:kern w:val="0"/>
                <w:szCs w:val="24"/>
                <w14:ligatures w14:val="none"/>
              </w:rPr>
              <w:t xml:space="preserve">eet per </w:t>
            </w:r>
            <w:r>
              <w:rPr>
                <w:rFonts w:eastAsia="Times New Roman" w:cs="Times New Roman"/>
                <w:color w:val="000000"/>
                <w:kern w:val="0"/>
                <w:szCs w:val="24"/>
                <w14:ligatures w14:val="none"/>
              </w:rPr>
              <w:t>m</w:t>
            </w:r>
            <w:r w:rsidR="00FB2E08" w:rsidRPr="00FB2E08">
              <w:rPr>
                <w:rFonts w:eastAsia="Times New Roman" w:cs="Times New Roman"/>
                <w:color w:val="000000"/>
                <w:kern w:val="0"/>
                <w:szCs w:val="24"/>
                <w14:ligatures w14:val="none"/>
              </w:rPr>
              <w:t>inute</w:t>
            </w:r>
          </w:p>
        </w:tc>
      </w:tr>
      <w:tr w:rsidR="00EC0787" w:rsidRPr="00EC0787" w14:paraId="7BFBAF1D"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1206CFCA"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ACGIH</w:t>
            </w:r>
          </w:p>
        </w:tc>
        <w:tc>
          <w:tcPr>
            <w:tcW w:w="6925" w:type="dxa"/>
            <w:noWrap/>
            <w:hideMark/>
          </w:tcPr>
          <w:p w14:paraId="2A5E3A9F" w14:textId="4955E88D" w:rsidR="00EC0787" w:rsidRPr="00EC0787" w:rsidRDefault="00FB2E08"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American Conference of Governmental Industrial Hygienists</w:t>
            </w:r>
          </w:p>
        </w:tc>
      </w:tr>
      <w:tr w:rsidR="00EC0787" w:rsidRPr="00EC0787" w14:paraId="3E271CBE"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0179E513"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ACM</w:t>
            </w:r>
          </w:p>
        </w:tc>
        <w:tc>
          <w:tcPr>
            <w:tcW w:w="6925" w:type="dxa"/>
            <w:noWrap/>
            <w:hideMark/>
          </w:tcPr>
          <w:p w14:paraId="3C55AEFE"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Asbestos Containing Material</w:t>
            </w:r>
          </w:p>
        </w:tc>
      </w:tr>
      <w:tr w:rsidR="00EC0787" w:rsidRPr="00EC0787" w14:paraId="4599B463"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7D867B7D"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AHERA</w:t>
            </w:r>
          </w:p>
        </w:tc>
        <w:tc>
          <w:tcPr>
            <w:tcW w:w="6925" w:type="dxa"/>
            <w:noWrap/>
            <w:hideMark/>
          </w:tcPr>
          <w:p w14:paraId="2B3C5BC7"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Asbestos Hazard Emergency Response Act</w:t>
            </w:r>
          </w:p>
        </w:tc>
      </w:tr>
      <w:tr w:rsidR="00EC0787" w:rsidRPr="00EC0787" w14:paraId="78924103"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34AA24AA"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APAR</w:t>
            </w:r>
          </w:p>
        </w:tc>
        <w:tc>
          <w:tcPr>
            <w:tcW w:w="6925" w:type="dxa"/>
            <w:noWrap/>
            <w:hideMark/>
          </w:tcPr>
          <w:p w14:paraId="7E4D5A68" w14:textId="5868DA47" w:rsidR="00EC0787" w:rsidRPr="00EC0787" w:rsidRDefault="00FB2E08"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Affected Property Assessment Report</w:t>
            </w:r>
          </w:p>
        </w:tc>
      </w:tr>
      <w:tr w:rsidR="00EC0787" w:rsidRPr="00EC0787" w14:paraId="47D01451"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1DD50C66" w14:textId="2FE6154E"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AST</w:t>
            </w:r>
          </w:p>
        </w:tc>
        <w:tc>
          <w:tcPr>
            <w:tcW w:w="6925" w:type="dxa"/>
            <w:noWrap/>
            <w:hideMark/>
          </w:tcPr>
          <w:p w14:paraId="114965B9"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Aboveground Storage Tank</w:t>
            </w:r>
          </w:p>
        </w:tc>
      </w:tr>
      <w:tr w:rsidR="00EC0787" w:rsidRPr="00EC0787" w14:paraId="63685EAC"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14A8446A"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ASTM</w:t>
            </w:r>
          </w:p>
        </w:tc>
        <w:tc>
          <w:tcPr>
            <w:tcW w:w="6925" w:type="dxa"/>
            <w:noWrap/>
            <w:hideMark/>
          </w:tcPr>
          <w:p w14:paraId="165559F2"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American Society for Testing and Materials</w:t>
            </w:r>
          </w:p>
        </w:tc>
      </w:tr>
      <w:tr w:rsidR="00EC0787" w:rsidRPr="00EC0787" w14:paraId="0E0D4B08"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3604CA72" w14:textId="28CC0D0E"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BTEX</w:t>
            </w:r>
          </w:p>
        </w:tc>
        <w:tc>
          <w:tcPr>
            <w:tcW w:w="6925" w:type="dxa"/>
            <w:noWrap/>
            <w:hideMark/>
          </w:tcPr>
          <w:p w14:paraId="70D748B5" w14:textId="52F2CCAB" w:rsidR="00EC0787" w:rsidRPr="00EC0787" w:rsidRDefault="00FB2E08"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B</w:t>
            </w:r>
            <w:r w:rsidRPr="00FB2E08">
              <w:rPr>
                <w:rFonts w:eastAsia="Times New Roman" w:cs="Times New Roman"/>
                <w:color w:val="000000"/>
                <w:kern w:val="0"/>
                <w:szCs w:val="24"/>
                <w14:ligatures w14:val="none"/>
              </w:rPr>
              <w:t xml:space="preserve">enzene, </w:t>
            </w:r>
            <w:r>
              <w:rPr>
                <w:rFonts w:eastAsia="Times New Roman" w:cs="Times New Roman"/>
                <w:color w:val="000000"/>
                <w:kern w:val="0"/>
                <w:szCs w:val="24"/>
                <w14:ligatures w14:val="none"/>
              </w:rPr>
              <w:t>T</w:t>
            </w:r>
            <w:r w:rsidRPr="00FB2E08">
              <w:rPr>
                <w:rFonts w:eastAsia="Times New Roman" w:cs="Times New Roman"/>
                <w:color w:val="000000"/>
                <w:kern w:val="0"/>
                <w:szCs w:val="24"/>
                <w14:ligatures w14:val="none"/>
              </w:rPr>
              <w:t xml:space="preserve">oluene, </w:t>
            </w:r>
            <w:r>
              <w:rPr>
                <w:rFonts w:eastAsia="Times New Roman" w:cs="Times New Roman"/>
                <w:color w:val="000000"/>
                <w:kern w:val="0"/>
                <w:szCs w:val="24"/>
                <w14:ligatures w14:val="none"/>
              </w:rPr>
              <w:t>E</w:t>
            </w:r>
            <w:r w:rsidRPr="00FB2E08">
              <w:rPr>
                <w:rFonts w:eastAsia="Times New Roman" w:cs="Times New Roman"/>
                <w:color w:val="000000"/>
                <w:kern w:val="0"/>
                <w:szCs w:val="24"/>
                <w14:ligatures w14:val="none"/>
              </w:rPr>
              <w:t xml:space="preserve">thylbenzene, and </w:t>
            </w:r>
            <w:r>
              <w:rPr>
                <w:rFonts w:eastAsia="Times New Roman" w:cs="Times New Roman"/>
                <w:color w:val="000000"/>
                <w:kern w:val="0"/>
                <w:szCs w:val="24"/>
                <w14:ligatures w14:val="none"/>
              </w:rPr>
              <w:t>X</w:t>
            </w:r>
            <w:r w:rsidRPr="00FB2E08">
              <w:rPr>
                <w:rFonts w:eastAsia="Times New Roman" w:cs="Times New Roman"/>
                <w:color w:val="000000"/>
                <w:kern w:val="0"/>
                <w:szCs w:val="24"/>
                <w14:ligatures w14:val="none"/>
              </w:rPr>
              <w:t>ylenes</w:t>
            </w:r>
          </w:p>
        </w:tc>
      </w:tr>
      <w:tr w:rsidR="00EC0787" w:rsidRPr="00EC0787" w14:paraId="4ECEE3B3"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2F042E60"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CD-R</w:t>
            </w:r>
          </w:p>
        </w:tc>
        <w:tc>
          <w:tcPr>
            <w:tcW w:w="6925" w:type="dxa"/>
            <w:noWrap/>
            <w:hideMark/>
          </w:tcPr>
          <w:p w14:paraId="4E73E2C1" w14:textId="2791DEA3" w:rsidR="00EC0787" w:rsidRPr="00EC0787" w:rsidRDefault="00FB2E08"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Compact Disc</w:t>
            </w:r>
            <w:r>
              <w:rPr>
                <w:rFonts w:eastAsia="Times New Roman" w:cs="Times New Roman"/>
                <w:color w:val="000000"/>
                <w:kern w:val="0"/>
                <w:szCs w:val="24"/>
                <w14:ligatures w14:val="none"/>
              </w:rPr>
              <w:t xml:space="preserve"> </w:t>
            </w:r>
            <w:r w:rsidRPr="00FB2E08">
              <w:rPr>
                <w:rFonts w:eastAsia="Times New Roman" w:cs="Times New Roman"/>
                <w:color w:val="000000"/>
                <w:kern w:val="0"/>
                <w:szCs w:val="24"/>
                <w14:ligatures w14:val="none"/>
              </w:rPr>
              <w:t>Recordable</w:t>
            </w:r>
          </w:p>
        </w:tc>
      </w:tr>
      <w:tr w:rsidR="00EC0787" w:rsidRPr="00EC0787" w14:paraId="2A31E595"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72021ED8"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CFDP</w:t>
            </w:r>
          </w:p>
        </w:tc>
        <w:tc>
          <w:tcPr>
            <w:tcW w:w="6925" w:type="dxa"/>
            <w:noWrap/>
            <w:hideMark/>
          </w:tcPr>
          <w:p w14:paraId="566635FC"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Contractor Final Deliverable Packet</w:t>
            </w:r>
          </w:p>
        </w:tc>
      </w:tr>
      <w:tr w:rsidR="00EC0787" w:rsidRPr="00EC0787" w14:paraId="4B1AFF00"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57414138"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CFR</w:t>
            </w:r>
          </w:p>
        </w:tc>
        <w:tc>
          <w:tcPr>
            <w:tcW w:w="6925" w:type="dxa"/>
            <w:noWrap/>
            <w:hideMark/>
          </w:tcPr>
          <w:p w14:paraId="7D6FF51B"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Code of Federal Regulations</w:t>
            </w:r>
          </w:p>
        </w:tc>
      </w:tr>
      <w:tr w:rsidR="00EC0787" w:rsidRPr="00EC0787" w14:paraId="64993EBD"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5B575F2"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CP</w:t>
            </w:r>
          </w:p>
        </w:tc>
        <w:tc>
          <w:tcPr>
            <w:tcW w:w="6925" w:type="dxa"/>
            <w:noWrap/>
            <w:hideMark/>
          </w:tcPr>
          <w:p w14:paraId="7D7AA1AC"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Communication Plan</w:t>
            </w:r>
          </w:p>
        </w:tc>
      </w:tr>
      <w:tr w:rsidR="00EC0787" w:rsidRPr="00EC0787" w14:paraId="28B6CA8C"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6608D138"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DNAPL</w:t>
            </w:r>
          </w:p>
        </w:tc>
        <w:tc>
          <w:tcPr>
            <w:tcW w:w="6925" w:type="dxa"/>
            <w:noWrap/>
            <w:hideMark/>
          </w:tcPr>
          <w:p w14:paraId="7B4F3525" w14:textId="7A4B9579" w:rsidR="00EC0787" w:rsidRPr="00EC0787" w:rsidRDefault="00FB2E08"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D</w:t>
            </w:r>
            <w:r w:rsidRPr="00FB2E08">
              <w:rPr>
                <w:rFonts w:eastAsia="Times New Roman" w:cs="Times New Roman"/>
                <w:color w:val="000000"/>
                <w:kern w:val="0"/>
                <w:szCs w:val="24"/>
                <w14:ligatures w14:val="none"/>
              </w:rPr>
              <w:t xml:space="preserve">ense </w:t>
            </w:r>
            <w:r>
              <w:rPr>
                <w:rFonts w:eastAsia="Times New Roman" w:cs="Times New Roman"/>
                <w:color w:val="000000"/>
                <w:kern w:val="0"/>
                <w:szCs w:val="24"/>
                <w14:ligatures w14:val="none"/>
              </w:rPr>
              <w:t>N</w:t>
            </w:r>
            <w:r w:rsidRPr="00FB2E08">
              <w:rPr>
                <w:rFonts w:eastAsia="Times New Roman" w:cs="Times New Roman"/>
                <w:color w:val="000000"/>
                <w:kern w:val="0"/>
                <w:szCs w:val="24"/>
                <w14:ligatures w14:val="none"/>
              </w:rPr>
              <w:t>on-</w:t>
            </w:r>
            <w:r>
              <w:rPr>
                <w:rFonts w:eastAsia="Times New Roman" w:cs="Times New Roman"/>
                <w:color w:val="000000"/>
                <w:kern w:val="0"/>
                <w:szCs w:val="24"/>
                <w14:ligatures w14:val="none"/>
              </w:rPr>
              <w:t>A</w:t>
            </w:r>
            <w:r w:rsidRPr="00FB2E08">
              <w:rPr>
                <w:rFonts w:eastAsia="Times New Roman" w:cs="Times New Roman"/>
                <w:color w:val="000000"/>
                <w:kern w:val="0"/>
                <w:szCs w:val="24"/>
                <w14:ligatures w14:val="none"/>
              </w:rPr>
              <w:t xml:space="preserve">queous </w:t>
            </w:r>
            <w:r>
              <w:rPr>
                <w:rFonts w:eastAsia="Times New Roman" w:cs="Times New Roman"/>
                <w:color w:val="000000"/>
                <w:kern w:val="0"/>
                <w:szCs w:val="24"/>
                <w14:ligatures w14:val="none"/>
              </w:rPr>
              <w:t>P</w:t>
            </w:r>
            <w:r w:rsidRPr="00FB2E08">
              <w:rPr>
                <w:rFonts w:eastAsia="Times New Roman" w:cs="Times New Roman"/>
                <w:color w:val="000000"/>
                <w:kern w:val="0"/>
                <w:szCs w:val="24"/>
                <w14:ligatures w14:val="none"/>
              </w:rPr>
              <w:t xml:space="preserve">hase </w:t>
            </w:r>
            <w:r>
              <w:rPr>
                <w:rFonts w:eastAsia="Times New Roman" w:cs="Times New Roman"/>
                <w:color w:val="000000"/>
                <w:kern w:val="0"/>
                <w:szCs w:val="24"/>
                <w14:ligatures w14:val="none"/>
              </w:rPr>
              <w:t>L</w:t>
            </w:r>
            <w:r w:rsidRPr="00FB2E08">
              <w:rPr>
                <w:rFonts w:eastAsia="Times New Roman" w:cs="Times New Roman"/>
                <w:color w:val="000000"/>
                <w:kern w:val="0"/>
                <w:szCs w:val="24"/>
                <w14:ligatures w14:val="none"/>
              </w:rPr>
              <w:t>iquid</w:t>
            </w:r>
          </w:p>
        </w:tc>
      </w:tr>
      <w:tr w:rsidR="00EC0787" w:rsidRPr="00EC0787" w14:paraId="6B8CC709"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07852B50"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EDD</w:t>
            </w:r>
          </w:p>
        </w:tc>
        <w:tc>
          <w:tcPr>
            <w:tcW w:w="6925" w:type="dxa"/>
            <w:noWrap/>
            <w:hideMark/>
          </w:tcPr>
          <w:p w14:paraId="1ADB565C" w14:textId="19F505D1" w:rsidR="00EC0787" w:rsidRPr="00EC0787" w:rsidRDefault="00FB2E08"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Electronic Data Deliverable</w:t>
            </w:r>
          </w:p>
        </w:tc>
      </w:tr>
      <w:tr w:rsidR="00EC0787" w:rsidRPr="00EC0787" w14:paraId="4BCD52F1"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12BC8647"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EERF C</w:t>
            </w:r>
          </w:p>
        </w:tc>
        <w:tc>
          <w:tcPr>
            <w:tcW w:w="6925" w:type="dxa"/>
            <w:noWrap/>
            <w:hideMark/>
          </w:tcPr>
          <w:p w14:paraId="65781BBF" w14:textId="4A5312CB" w:rsidR="00EC0787" w:rsidRPr="00EC0787" w:rsidRDefault="00FB2E08"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Eastern Environmental Radiation Facility</w:t>
            </w:r>
            <w:r>
              <w:rPr>
                <w:rFonts w:eastAsia="Times New Roman" w:cs="Times New Roman"/>
                <w:color w:val="000000"/>
                <w:kern w:val="0"/>
                <w:szCs w:val="24"/>
                <w14:ligatures w14:val="none"/>
              </w:rPr>
              <w:t xml:space="preserve"> Carbon 14</w:t>
            </w:r>
          </w:p>
        </w:tc>
      </w:tr>
      <w:tr w:rsidR="00EC0787" w:rsidRPr="00EC0787" w14:paraId="5C478BFF"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313E9D0"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ELLAP</w:t>
            </w:r>
          </w:p>
        </w:tc>
        <w:tc>
          <w:tcPr>
            <w:tcW w:w="6925" w:type="dxa"/>
            <w:noWrap/>
            <w:hideMark/>
          </w:tcPr>
          <w:p w14:paraId="0DFDCA53"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Environmental Lead Laboratory Accreditation Program</w:t>
            </w:r>
          </w:p>
        </w:tc>
      </w:tr>
      <w:tr w:rsidR="00EC0787" w:rsidRPr="00EC0787" w14:paraId="4C0240FB"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3FD2982B"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EM</w:t>
            </w:r>
          </w:p>
        </w:tc>
        <w:tc>
          <w:tcPr>
            <w:tcW w:w="6925" w:type="dxa"/>
            <w:noWrap/>
            <w:hideMark/>
          </w:tcPr>
          <w:p w14:paraId="0D247DFE" w14:textId="039706D1" w:rsidR="00EC0787" w:rsidRPr="00EC0787" w:rsidRDefault="00FB2E08"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Engineer Manual</w:t>
            </w:r>
          </w:p>
        </w:tc>
      </w:tr>
      <w:tr w:rsidR="00EC0787" w:rsidRPr="00EC0787" w14:paraId="6C0810B2"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03BF3D15"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ENV</w:t>
            </w:r>
          </w:p>
        </w:tc>
        <w:tc>
          <w:tcPr>
            <w:tcW w:w="6925" w:type="dxa"/>
            <w:noWrap/>
            <w:hideMark/>
          </w:tcPr>
          <w:p w14:paraId="5A96F37E"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Environmental Affairs Division of TxDOT</w:t>
            </w:r>
          </w:p>
        </w:tc>
      </w:tr>
      <w:tr w:rsidR="00EC0787" w:rsidRPr="00EC0787" w14:paraId="23D79688"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0C757A66"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lastRenderedPageBreak/>
              <w:t>EOX</w:t>
            </w:r>
          </w:p>
        </w:tc>
        <w:tc>
          <w:tcPr>
            <w:tcW w:w="6925" w:type="dxa"/>
            <w:noWrap/>
            <w:hideMark/>
          </w:tcPr>
          <w:p w14:paraId="11E546BE" w14:textId="75D15604" w:rsidR="00EC0787" w:rsidRPr="00EC0787" w:rsidRDefault="00FB2E08"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Extractable Organically bound Halogens</w:t>
            </w:r>
          </w:p>
        </w:tc>
      </w:tr>
      <w:tr w:rsidR="00EC0787" w:rsidRPr="00EC0787" w14:paraId="22CAA55B"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20B69907" w14:textId="6092B57C" w:rsidR="00EC0787" w:rsidRPr="00EC0787" w:rsidRDefault="00EC0787" w:rsidP="00D93583">
            <w:pPr>
              <w:keepNext w:val="0"/>
              <w:keepLines w:val="0"/>
              <w:spacing w:after="0"/>
              <w:rPr>
                <w:rFonts w:eastAsia="Times New Roman" w:cs="Times New Roman"/>
                <w:color w:val="000000"/>
                <w:kern w:val="0"/>
                <w:szCs w:val="24"/>
                <w14:ligatures w14:val="none"/>
              </w:rPr>
            </w:pPr>
            <w:r w:rsidRPr="00730F17">
              <w:rPr>
                <w:rFonts w:eastAsia="Times New Roman" w:cs="Times New Roman"/>
                <w:color w:val="000000"/>
                <w:kern w:val="0"/>
                <w:szCs w:val="24"/>
                <w14:ligatures w14:val="none"/>
              </w:rPr>
              <w:t>EPA</w:t>
            </w:r>
          </w:p>
        </w:tc>
        <w:tc>
          <w:tcPr>
            <w:tcW w:w="6925" w:type="dxa"/>
            <w:noWrap/>
            <w:hideMark/>
          </w:tcPr>
          <w:p w14:paraId="18196F2C"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Environmental Protection Agency</w:t>
            </w:r>
          </w:p>
        </w:tc>
      </w:tr>
      <w:tr w:rsidR="00EC0787" w:rsidRPr="00EC0787" w14:paraId="229D5690"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53365AA4"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ESA</w:t>
            </w:r>
          </w:p>
        </w:tc>
        <w:tc>
          <w:tcPr>
            <w:tcW w:w="6925" w:type="dxa"/>
            <w:noWrap/>
            <w:hideMark/>
          </w:tcPr>
          <w:p w14:paraId="67402376"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Environmental Site Assessment</w:t>
            </w:r>
          </w:p>
        </w:tc>
      </w:tr>
      <w:tr w:rsidR="00EC0787" w:rsidRPr="00EC0787" w14:paraId="491F6FFB"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090E8CFC"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FID</w:t>
            </w:r>
          </w:p>
        </w:tc>
        <w:tc>
          <w:tcPr>
            <w:tcW w:w="6925" w:type="dxa"/>
            <w:noWrap/>
            <w:hideMark/>
          </w:tcPr>
          <w:p w14:paraId="0E435BA5"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Flame Ionization Detectors</w:t>
            </w:r>
          </w:p>
        </w:tc>
      </w:tr>
      <w:tr w:rsidR="00EC0787" w:rsidRPr="00EC0787" w14:paraId="49B34008"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5617BC03"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FOC</w:t>
            </w:r>
          </w:p>
        </w:tc>
        <w:tc>
          <w:tcPr>
            <w:tcW w:w="6925" w:type="dxa"/>
            <w:noWrap/>
            <w:hideMark/>
          </w:tcPr>
          <w:p w14:paraId="67949209"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Fraction Organic Carbon</w:t>
            </w:r>
          </w:p>
        </w:tc>
      </w:tr>
      <w:tr w:rsidR="00EC0787" w:rsidRPr="00EC0787" w14:paraId="7D1F850D"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7CAC47CC"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GC</w:t>
            </w:r>
          </w:p>
        </w:tc>
        <w:tc>
          <w:tcPr>
            <w:tcW w:w="6925" w:type="dxa"/>
            <w:noWrap/>
            <w:hideMark/>
          </w:tcPr>
          <w:p w14:paraId="784B5597" w14:textId="58CE1CE9" w:rsidR="00EC0787" w:rsidRPr="00EC0787" w:rsidRDefault="00FB2E08"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Gas Chromatography</w:t>
            </w:r>
          </w:p>
        </w:tc>
      </w:tr>
      <w:tr w:rsidR="00EC0787" w:rsidRPr="00EC0787" w14:paraId="3DF94FC4"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3D404606"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GPS</w:t>
            </w:r>
          </w:p>
        </w:tc>
        <w:tc>
          <w:tcPr>
            <w:tcW w:w="6925" w:type="dxa"/>
            <w:noWrap/>
            <w:hideMark/>
          </w:tcPr>
          <w:p w14:paraId="65CB2939"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Global Positioning System</w:t>
            </w:r>
          </w:p>
        </w:tc>
      </w:tr>
      <w:tr w:rsidR="00EC0787" w:rsidRPr="00EC0787" w14:paraId="0DA30C2B"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2075E6CD"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GRO</w:t>
            </w:r>
          </w:p>
        </w:tc>
        <w:tc>
          <w:tcPr>
            <w:tcW w:w="6925" w:type="dxa"/>
            <w:noWrap/>
            <w:hideMark/>
          </w:tcPr>
          <w:p w14:paraId="6623FCB8" w14:textId="1472497B" w:rsidR="00EC0787" w:rsidRPr="00EC0787" w:rsidRDefault="00FB2E08"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Gasoline Range Organics</w:t>
            </w:r>
          </w:p>
        </w:tc>
      </w:tr>
      <w:tr w:rsidR="00EC0787" w:rsidRPr="00EC0787" w14:paraId="726343BC"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316819F"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GSA</w:t>
            </w:r>
          </w:p>
        </w:tc>
        <w:tc>
          <w:tcPr>
            <w:tcW w:w="6925" w:type="dxa"/>
            <w:noWrap/>
            <w:hideMark/>
          </w:tcPr>
          <w:p w14:paraId="51778CD9"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General Services Administration</w:t>
            </w:r>
          </w:p>
        </w:tc>
      </w:tr>
      <w:tr w:rsidR="00EC0787" w:rsidRPr="00EC0787" w14:paraId="12CC895E"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52A7A81"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HASP</w:t>
            </w:r>
          </w:p>
        </w:tc>
        <w:tc>
          <w:tcPr>
            <w:tcW w:w="6925" w:type="dxa"/>
            <w:noWrap/>
            <w:hideMark/>
          </w:tcPr>
          <w:p w14:paraId="29AAA6C4"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Health and Safety Plan</w:t>
            </w:r>
          </w:p>
        </w:tc>
      </w:tr>
      <w:tr w:rsidR="00EC0787" w:rsidRPr="00EC0787" w14:paraId="35FB2D1A"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BBE9EA9"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HAZWOPER</w:t>
            </w:r>
          </w:p>
        </w:tc>
        <w:tc>
          <w:tcPr>
            <w:tcW w:w="6925" w:type="dxa"/>
            <w:noWrap/>
            <w:hideMark/>
          </w:tcPr>
          <w:p w14:paraId="6AD9861E" w14:textId="064B14ED"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 xml:space="preserve">Hazardous Waste Operations and Emergency </w:t>
            </w:r>
            <w:r w:rsidR="003178EA" w:rsidRPr="00EC0787">
              <w:rPr>
                <w:rFonts w:eastAsia="Times New Roman" w:cs="Times New Roman"/>
                <w:color w:val="000000"/>
                <w:kern w:val="0"/>
                <w:szCs w:val="24"/>
                <w14:ligatures w14:val="none"/>
              </w:rPr>
              <w:t>Response</w:t>
            </w:r>
          </w:p>
        </w:tc>
      </w:tr>
      <w:tr w:rsidR="00EC0787" w:rsidRPr="00EC0787" w14:paraId="7B8632D6"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51BA6DE"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IBC</w:t>
            </w:r>
          </w:p>
        </w:tc>
        <w:tc>
          <w:tcPr>
            <w:tcW w:w="6925" w:type="dxa"/>
            <w:noWrap/>
            <w:hideMark/>
          </w:tcPr>
          <w:p w14:paraId="70DD795F" w14:textId="5AD5022F" w:rsidR="00EC0787" w:rsidRPr="00EC0787" w:rsidRDefault="00FB2E08"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Intermediate Bulk Container</w:t>
            </w:r>
          </w:p>
        </w:tc>
      </w:tr>
      <w:tr w:rsidR="00EC0787" w:rsidRPr="00EC0787" w14:paraId="328092DE"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6659295C"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 xml:space="preserve">ID </w:t>
            </w:r>
          </w:p>
        </w:tc>
        <w:tc>
          <w:tcPr>
            <w:tcW w:w="6925" w:type="dxa"/>
            <w:noWrap/>
            <w:hideMark/>
          </w:tcPr>
          <w:p w14:paraId="0594A4BD"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Identification</w:t>
            </w:r>
          </w:p>
        </w:tc>
      </w:tr>
      <w:tr w:rsidR="00EC0787" w:rsidRPr="00EC0787" w14:paraId="3A0A329E"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098F2EEF"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IDW</w:t>
            </w:r>
          </w:p>
        </w:tc>
        <w:tc>
          <w:tcPr>
            <w:tcW w:w="6925" w:type="dxa"/>
            <w:noWrap/>
            <w:hideMark/>
          </w:tcPr>
          <w:p w14:paraId="550849F6"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Investigation Derived Waste</w:t>
            </w:r>
          </w:p>
        </w:tc>
      </w:tr>
      <w:tr w:rsidR="00EC0787" w:rsidRPr="00EC0787" w14:paraId="6CF0B6AE"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34449F7B"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ISA</w:t>
            </w:r>
          </w:p>
        </w:tc>
        <w:tc>
          <w:tcPr>
            <w:tcW w:w="6925" w:type="dxa"/>
            <w:noWrap/>
            <w:hideMark/>
          </w:tcPr>
          <w:p w14:paraId="47A7017B"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Initial Site Assessment</w:t>
            </w:r>
          </w:p>
        </w:tc>
      </w:tr>
      <w:tr w:rsidR="00EC0787" w:rsidRPr="00EC0787" w14:paraId="20E9C586"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99D19BC"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LCP</w:t>
            </w:r>
          </w:p>
        </w:tc>
        <w:tc>
          <w:tcPr>
            <w:tcW w:w="6925" w:type="dxa"/>
            <w:noWrap/>
            <w:hideMark/>
          </w:tcPr>
          <w:p w14:paraId="4AF12A1F"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Lead Containing Paint</w:t>
            </w:r>
          </w:p>
        </w:tc>
      </w:tr>
      <w:tr w:rsidR="00EC0787" w:rsidRPr="00EC0787" w14:paraId="3C9ECD12"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34B6C7D"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LEL</w:t>
            </w:r>
          </w:p>
        </w:tc>
        <w:tc>
          <w:tcPr>
            <w:tcW w:w="6925" w:type="dxa"/>
            <w:noWrap/>
            <w:hideMark/>
          </w:tcPr>
          <w:p w14:paraId="3F8DC3D6"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lower explosive limit</w:t>
            </w:r>
          </w:p>
        </w:tc>
      </w:tr>
      <w:tr w:rsidR="00EC0787" w:rsidRPr="00EC0787" w14:paraId="37D64CE6"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332E0DB2"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LNAPL</w:t>
            </w:r>
          </w:p>
        </w:tc>
        <w:tc>
          <w:tcPr>
            <w:tcW w:w="6925" w:type="dxa"/>
            <w:noWrap/>
            <w:hideMark/>
          </w:tcPr>
          <w:p w14:paraId="08D03D8F"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Light Non-Aqueous Phase Liquid</w:t>
            </w:r>
          </w:p>
        </w:tc>
      </w:tr>
      <w:tr w:rsidR="00EC0787" w:rsidRPr="00EC0787" w14:paraId="382F2E6C"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3350E501"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LPST</w:t>
            </w:r>
          </w:p>
        </w:tc>
        <w:tc>
          <w:tcPr>
            <w:tcW w:w="6925" w:type="dxa"/>
            <w:noWrap/>
            <w:hideMark/>
          </w:tcPr>
          <w:p w14:paraId="416E1BD9"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Leaking Petroleum Storage Tank</w:t>
            </w:r>
          </w:p>
        </w:tc>
      </w:tr>
      <w:tr w:rsidR="00EC0787" w:rsidRPr="00EC0787" w14:paraId="2086A1FD"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0514AFDE"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MAC</w:t>
            </w:r>
          </w:p>
        </w:tc>
        <w:tc>
          <w:tcPr>
            <w:tcW w:w="6925" w:type="dxa"/>
            <w:noWrap/>
            <w:hideMark/>
          </w:tcPr>
          <w:p w14:paraId="05AB87D5"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Mold Assessment Consultant</w:t>
            </w:r>
          </w:p>
        </w:tc>
      </w:tr>
      <w:tr w:rsidR="00EC0787" w:rsidRPr="00EC0787" w14:paraId="0A3FBE6B"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5583C1BF"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MDPE</w:t>
            </w:r>
          </w:p>
        </w:tc>
        <w:tc>
          <w:tcPr>
            <w:tcW w:w="6925" w:type="dxa"/>
            <w:noWrap/>
            <w:hideMark/>
          </w:tcPr>
          <w:p w14:paraId="3AAC9793" w14:textId="77777777" w:rsidR="00EC0787" w:rsidRPr="00EC0787" w:rsidRDefault="00EC0787"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Mobile Dual Phase Extraction</w:t>
            </w:r>
          </w:p>
        </w:tc>
      </w:tr>
      <w:tr w:rsidR="005D0556" w:rsidRPr="00EC0787" w14:paraId="0E13E7F5"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tcPr>
          <w:p w14:paraId="5DC53D83" w14:textId="1372A331" w:rsidR="005D0556" w:rsidRPr="00DB59A1"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M</w:t>
            </w:r>
            <w:r>
              <w:rPr>
                <w:rFonts w:eastAsia="Times New Roman" w:cs="Times New Roman"/>
                <w:color w:val="000000"/>
                <w:kern w:val="0"/>
                <w:szCs w:val="24"/>
                <w14:ligatures w14:val="none"/>
              </w:rPr>
              <w:t>RC</w:t>
            </w:r>
          </w:p>
        </w:tc>
        <w:tc>
          <w:tcPr>
            <w:tcW w:w="6925" w:type="dxa"/>
            <w:noWrap/>
          </w:tcPr>
          <w:p w14:paraId="72D5C5D8" w14:textId="2FEB5C4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Mold Remediation Contractor</w:t>
            </w:r>
          </w:p>
        </w:tc>
      </w:tr>
      <w:tr w:rsidR="005D0556" w:rsidRPr="00EC0787" w14:paraId="433B6EB1"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A78C47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DB59A1">
              <w:rPr>
                <w:rFonts w:eastAsia="Times New Roman" w:cs="Times New Roman"/>
                <w:color w:val="000000"/>
                <w:kern w:val="0"/>
                <w:szCs w:val="24"/>
                <w14:ligatures w14:val="none"/>
              </w:rPr>
              <w:lastRenderedPageBreak/>
              <w:t>MS4</w:t>
            </w:r>
          </w:p>
        </w:tc>
        <w:tc>
          <w:tcPr>
            <w:tcW w:w="6925" w:type="dxa"/>
            <w:noWrap/>
            <w:hideMark/>
          </w:tcPr>
          <w:p w14:paraId="16151E63" w14:textId="1B4605D8"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Municipal</w:t>
            </w:r>
            <w:r>
              <w:rPr>
                <w:rFonts w:eastAsia="Times New Roman" w:cs="Times New Roman"/>
                <w:color w:val="000000"/>
                <w:kern w:val="0"/>
                <w:szCs w:val="24"/>
                <w14:ligatures w14:val="none"/>
              </w:rPr>
              <w:t xml:space="preserve"> Separate</w:t>
            </w:r>
            <w:r w:rsidRPr="00EC0787">
              <w:rPr>
                <w:rFonts w:eastAsia="Times New Roman" w:cs="Times New Roman"/>
                <w:color w:val="000000"/>
                <w:kern w:val="0"/>
                <w:szCs w:val="24"/>
                <w14:ligatures w14:val="none"/>
              </w:rPr>
              <w:t xml:space="preserve"> Storm Sewer System </w:t>
            </w:r>
          </w:p>
        </w:tc>
      </w:tr>
      <w:tr w:rsidR="005D0556" w:rsidRPr="00EC0787" w14:paraId="1A8E8EC8"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5A125504"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MSR</w:t>
            </w:r>
          </w:p>
        </w:tc>
        <w:tc>
          <w:tcPr>
            <w:tcW w:w="6925" w:type="dxa"/>
            <w:noWrap/>
            <w:hideMark/>
          </w:tcPr>
          <w:p w14:paraId="0C5456B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Monthly Status Report</w:t>
            </w:r>
          </w:p>
        </w:tc>
      </w:tr>
      <w:tr w:rsidR="005D0556" w:rsidRPr="00EC0787" w14:paraId="2A1238BD"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6A08574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MTBE</w:t>
            </w:r>
          </w:p>
        </w:tc>
        <w:tc>
          <w:tcPr>
            <w:tcW w:w="6925" w:type="dxa"/>
            <w:noWrap/>
            <w:hideMark/>
          </w:tcPr>
          <w:p w14:paraId="5D087F8D" w14:textId="34F437BB" w:rsidR="005D0556" w:rsidRPr="00EC0787" w:rsidRDefault="005D0556"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M</w:t>
            </w:r>
            <w:r w:rsidRPr="00FB2E08">
              <w:rPr>
                <w:rFonts w:eastAsia="Times New Roman" w:cs="Times New Roman"/>
                <w:color w:val="000000"/>
                <w:kern w:val="0"/>
                <w:szCs w:val="24"/>
                <w14:ligatures w14:val="none"/>
              </w:rPr>
              <w:t xml:space="preserve">ethyl </w:t>
            </w:r>
            <w:r>
              <w:rPr>
                <w:rFonts w:eastAsia="Times New Roman" w:cs="Times New Roman"/>
                <w:color w:val="000000"/>
                <w:kern w:val="0"/>
                <w:szCs w:val="24"/>
                <w14:ligatures w14:val="none"/>
              </w:rPr>
              <w:t>T</w:t>
            </w:r>
            <w:r w:rsidRPr="00FB2E08">
              <w:rPr>
                <w:rFonts w:eastAsia="Times New Roman" w:cs="Times New Roman"/>
                <w:color w:val="000000"/>
                <w:kern w:val="0"/>
                <w:szCs w:val="24"/>
                <w14:ligatures w14:val="none"/>
              </w:rPr>
              <w:t>ert-</w:t>
            </w:r>
            <w:r>
              <w:rPr>
                <w:rFonts w:eastAsia="Times New Roman" w:cs="Times New Roman"/>
                <w:color w:val="000000"/>
                <w:kern w:val="0"/>
                <w:szCs w:val="24"/>
                <w14:ligatures w14:val="none"/>
              </w:rPr>
              <w:t>B</w:t>
            </w:r>
            <w:r w:rsidRPr="00FB2E08">
              <w:rPr>
                <w:rFonts w:eastAsia="Times New Roman" w:cs="Times New Roman"/>
                <w:color w:val="000000"/>
                <w:kern w:val="0"/>
                <w:szCs w:val="24"/>
                <w14:ligatures w14:val="none"/>
              </w:rPr>
              <w:t xml:space="preserve">utyl </w:t>
            </w:r>
            <w:r>
              <w:rPr>
                <w:rFonts w:eastAsia="Times New Roman" w:cs="Times New Roman"/>
                <w:color w:val="000000"/>
                <w:kern w:val="0"/>
                <w:szCs w:val="24"/>
                <w14:ligatures w14:val="none"/>
              </w:rPr>
              <w:t>E</w:t>
            </w:r>
            <w:r w:rsidRPr="00FB2E08">
              <w:rPr>
                <w:rFonts w:eastAsia="Times New Roman" w:cs="Times New Roman"/>
                <w:color w:val="000000"/>
                <w:kern w:val="0"/>
                <w:szCs w:val="24"/>
                <w14:ligatures w14:val="none"/>
              </w:rPr>
              <w:t>the</w:t>
            </w:r>
            <w:r>
              <w:rPr>
                <w:rFonts w:eastAsia="Times New Roman" w:cs="Times New Roman"/>
                <w:color w:val="000000"/>
                <w:kern w:val="0"/>
                <w:szCs w:val="24"/>
                <w14:ligatures w14:val="none"/>
              </w:rPr>
              <w:t>r</w:t>
            </w:r>
          </w:p>
        </w:tc>
      </w:tr>
      <w:tr w:rsidR="005D0556" w:rsidRPr="00EC0787" w14:paraId="6D53DA18"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18176F7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NBI</w:t>
            </w:r>
          </w:p>
        </w:tc>
        <w:tc>
          <w:tcPr>
            <w:tcW w:w="6925" w:type="dxa"/>
            <w:noWrap/>
            <w:hideMark/>
          </w:tcPr>
          <w:p w14:paraId="561B3883"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National Bridge Inventory</w:t>
            </w:r>
          </w:p>
        </w:tc>
      </w:tr>
      <w:tr w:rsidR="005D0556" w:rsidRPr="00EC0787" w14:paraId="07330EAB"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4E2C91F"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NEPA</w:t>
            </w:r>
          </w:p>
        </w:tc>
        <w:tc>
          <w:tcPr>
            <w:tcW w:w="6925" w:type="dxa"/>
            <w:noWrap/>
            <w:hideMark/>
          </w:tcPr>
          <w:p w14:paraId="4B4A9496"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National Environmental Policy Act</w:t>
            </w:r>
          </w:p>
        </w:tc>
      </w:tr>
      <w:tr w:rsidR="005D0556" w:rsidRPr="00EC0787" w14:paraId="45C9B31A"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4CC6773C" w14:textId="3AD110B4"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NESHAP</w:t>
            </w:r>
          </w:p>
        </w:tc>
        <w:tc>
          <w:tcPr>
            <w:tcW w:w="6925" w:type="dxa"/>
            <w:noWrap/>
            <w:hideMark/>
          </w:tcPr>
          <w:p w14:paraId="74D90CB7" w14:textId="6121DDD3"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National Emission Standard for Hazardous Air Pollutants</w:t>
            </w:r>
          </w:p>
        </w:tc>
      </w:tr>
      <w:tr w:rsidR="005D0556" w:rsidRPr="00EC0787" w14:paraId="2C900E83"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65E8D89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NIOSH</w:t>
            </w:r>
          </w:p>
        </w:tc>
        <w:tc>
          <w:tcPr>
            <w:tcW w:w="6925" w:type="dxa"/>
            <w:noWrap/>
            <w:hideMark/>
          </w:tcPr>
          <w:p w14:paraId="30C910A3" w14:textId="15C1FFBF"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National Institute for Occupational Safety and Health</w:t>
            </w:r>
          </w:p>
        </w:tc>
      </w:tr>
      <w:tr w:rsidR="005D0556" w:rsidRPr="00EC0787" w14:paraId="778EE7C1"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2D89948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NTU</w:t>
            </w:r>
          </w:p>
        </w:tc>
        <w:tc>
          <w:tcPr>
            <w:tcW w:w="6925" w:type="dxa"/>
            <w:noWrap/>
            <w:hideMark/>
          </w:tcPr>
          <w:p w14:paraId="1212D555" w14:textId="76CA4806"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Nephelometric Turbidity Unit</w:t>
            </w:r>
          </w:p>
        </w:tc>
      </w:tr>
      <w:tr w:rsidR="005D0556" w:rsidRPr="00EC0787" w14:paraId="6BABF6DF"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05DDB10"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NVLAP</w:t>
            </w:r>
          </w:p>
        </w:tc>
        <w:tc>
          <w:tcPr>
            <w:tcW w:w="6925" w:type="dxa"/>
            <w:noWrap/>
            <w:hideMark/>
          </w:tcPr>
          <w:p w14:paraId="6BA9C9B4" w14:textId="53508351"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 xml:space="preserve">National Voluntary Laboratory Accreditation Program </w:t>
            </w:r>
          </w:p>
        </w:tc>
      </w:tr>
      <w:tr w:rsidR="005D0556" w:rsidRPr="00EC0787" w14:paraId="73068F8D"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3F2ACC36"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OSHA</w:t>
            </w:r>
          </w:p>
        </w:tc>
        <w:tc>
          <w:tcPr>
            <w:tcW w:w="6925" w:type="dxa"/>
            <w:noWrap/>
            <w:hideMark/>
          </w:tcPr>
          <w:p w14:paraId="67E90F8D"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 xml:space="preserve">Occupational Safety and Health Administration </w:t>
            </w:r>
          </w:p>
        </w:tc>
      </w:tr>
      <w:tr w:rsidR="005D0556" w:rsidRPr="00EC0787" w14:paraId="54BCCC6B"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5DBE13AD"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PAHs</w:t>
            </w:r>
          </w:p>
        </w:tc>
        <w:tc>
          <w:tcPr>
            <w:tcW w:w="6925" w:type="dxa"/>
            <w:noWrap/>
            <w:hideMark/>
          </w:tcPr>
          <w:p w14:paraId="6005ACA3" w14:textId="759CF6B8"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 xml:space="preserve">Polycyclic </w:t>
            </w:r>
            <w:r>
              <w:rPr>
                <w:rFonts w:eastAsia="Times New Roman" w:cs="Times New Roman"/>
                <w:color w:val="000000"/>
                <w:kern w:val="0"/>
                <w:szCs w:val="24"/>
                <w14:ligatures w14:val="none"/>
              </w:rPr>
              <w:t>A</w:t>
            </w:r>
            <w:r w:rsidRPr="00FB2E08">
              <w:rPr>
                <w:rFonts w:eastAsia="Times New Roman" w:cs="Times New Roman"/>
                <w:color w:val="000000"/>
                <w:kern w:val="0"/>
                <w:szCs w:val="24"/>
                <w14:ligatures w14:val="none"/>
              </w:rPr>
              <w:t xml:space="preserve">romatic </w:t>
            </w:r>
            <w:r>
              <w:rPr>
                <w:rFonts w:eastAsia="Times New Roman" w:cs="Times New Roman"/>
                <w:color w:val="000000"/>
                <w:kern w:val="0"/>
                <w:szCs w:val="24"/>
                <w14:ligatures w14:val="none"/>
              </w:rPr>
              <w:t>H</w:t>
            </w:r>
            <w:r w:rsidRPr="00FB2E08">
              <w:rPr>
                <w:rFonts w:eastAsia="Times New Roman" w:cs="Times New Roman"/>
                <w:color w:val="000000"/>
                <w:kern w:val="0"/>
                <w:szCs w:val="24"/>
                <w14:ligatures w14:val="none"/>
              </w:rPr>
              <w:t>ydrocarbons</w:t>
            </w:r>
          </w:p>
        </w:tc>
      </w:tr>
      <w:tr w:rsidR="005D0556" w:rsidRPr="00EC0787" w14:paraId="7F0D2437"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9FB1197"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PAM</w:t>
            </w:r>
          </w:p>
        </w:tc>
        <w:tc>
          <w:tcPr>
            <w:tcW w:w="6925" w:type="dxa"/>
            <w:noWrap/>
            <w:hideMark/>
          </w:tcPr>
          <w:p w14:paraId="5FDEBD33" w14:textId="1F0817F6"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Pace Analytical Method</w:t>
            </w:r>
          </w:p>
        </w:tc>
      </w:tr>
      <w:tr w:rsidR="005D0556" w:rsidRPr="00EC0787" w14:paraId="682547EB"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3633584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PCBs</w:t>
            </w:r>
          </w:p>
        </w:tc>
        <w:tc>
          <w:tcPr>
            <w:tcW w:w="6925" w:type="dxa"/>
            <w:noWrap/>
            <w:hideMark/>
          </w:tcPr>
          <w:p w14:paraId="6ACD7C45" w14:textId="76B5B900" w:rsidR="005D0556" w:rsidRPr="00EC0787" w:rsidRDefault="005D0556"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P</w:t>
            </w:r>
            <w:r w:rsidRPr="00FB2E08">
              <w:rPr>
                <w:rFonts w:eastAsia="Times New Roman" w:cs="Times New Roman"/>
                <w:color w:val="000000"/>
                <w:kern w:val="0"/>
                <w:szCs w:val="24"/>
                <w14:ligatures w14:val="none"/>
              </w:rPr>
              <w:t xml:space="preserve">olychlorinated </w:t>
            </w:r>
            <w:r>
              <w:rPr>
                <w:rFonts w:eastAsia="Times New Roman" w:cs="Times New Roman"/>
                <w:color w:val="000000"/>
                <w:kern w:val="0"/>
                <w:szCs w:val="24"/>
                <w14:ligatures w14:val="none"/>
              </w:rPr>
              <w:t>B</w:t>
            </w:r>
            <w:r w:rsidRPr="00FB2E08">
              <w:rPr>
                <w:rFonts w:eastAsia="Times New Roman" w:cs="Times New Roman"/>
                <w:color w:val="000000"/>
                <w:kern w:val="0"/>
                <w:szCs w:val="24"/>
                <w14:ligatures w14:val="none"/>
              </w:rPr>
              <w:t>iphenyls</w:t>
            </w:r>
          </w:p>
        </w:tc>
      </w:tr>
      <w:tr w:rsidR="005D0556" w:rsidRPr="00EC0787" w14:paraId="4B138DDE"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7944EF17"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PDF</w:t>
            </w:r>
          </w:p>
        </w:tc>
        <w:tc>
          <w:tcPr>
            <w:tcW w:w="6925" w:type="dxa"/>
            <w:noWrap/>
            <w:hideMark/>
          </w:tcPr>
          <w:p w14:paraId="649534B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portable document format</w:t>
            </w:r>
          </w:p>
        </w:tc>
      </w:tr>
      <w:tr w:rsidR="005D0556" w:rsidRPr="00EC0787" w14:paraId="61C9F7D3"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8366B7E"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PELs</w:t>
            </w:r>
          </w:p>
        </w:tc>
        <w:tc>
          <w:tcPr>
            <w:tcW w:w="6925" w:type="dxa"/>
            <w:noWrap/>
            <w:hideMark/>
          </w:tcPr>
          <w:p w14:paraId="6AC6A58D"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permissible exposure limits</w:t>
            </w:r>
          </w:p>
        </w:tc>
      </w:tr>
      <w:tr w:rsidR="005D0556" w:rsidRPr="00EC0787" w14:paraId="568887BF"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1C353F2F"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PFAS</w:t>
            </w:r>
          </w:p>
        </w:tc>
        <w:tc>
          <w:tcPr>
            <w:tcW w:w="6925" w:type="dxa"/>
            <w:noWrap/>
            <w:hideMark/>
          </w:tcPr>
          <w:p w14:paraId="41C5A645" w14:textId="15ADC46F" w:rsidR="005D0556" w:rsidRPr="00EC0787" w:rsidRDefault="005D0556" w:rsidP="00D93583">
            <w:pPr>
              <w:keepNext w:val="0"/>
              <w:keepLines w:val="0"/>
              <w:spacing w:after="0"/>
              <w:rPr>
                <w:rFonts w:eastAsia="Times New Roman" w:cs="Times New Roman"/>
                <w:color w:val="000000"/>
                <w:kern w:val="0"/>
                <w:szCs w:val="24"/>
                <w14:ligatures w14:val="none"/>
              </w:rPr>
            </w:pPr>
            <w:r>
              <w:rPr>
                <w:color w:val="auto"/>
                <w:szCs w:val="24"/>
              </w:rPr>
              <w:t>P</w:t>
            </w:r>
            <w:r w:rsidRPr="0085542C">
              <w:rPr>
                <w:color w:val="auto"/>
                <w:szCs w:val="24"/>
              </w:rPr>
              <w:t>er- and Polyfluoroalkyl Substances</w:t>
            </w:r>
          </w:p>
        </w:tc>
      </w:tr>
      <w:tr w:rsidR="005D0556" w:rsidRPr="00EC0787" w14:paraId="105C7F22"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FF687A5"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PID</w:t>
            </w:r>
          </w:p>
        </w:tc>
        <w:tc>
          <w:tcPr>
            <w:tcW w:w="6925" w:type="dxa"/>
            <w:noWrap/>
            <w:hideMark/>
          </w:tcPr>
          <w:p w14:paraId="3FBEA8BF"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Photoionization Detectors</w:t>
            </w:r>
          </w:p>
        </w:tc>
      </w:tr>
      <w:tr w:rsidR="005D0556" w:rsidRPr="00EC0787" w14:paraId="4B664C0E"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4785E35D"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PLM</w:t>
            </w:r>
          </w:p>
        </w:tc>
        <w:tc>
          <w:tcPr>
            <w:tcW w:w="6925" w:type="dxa"/>
            <w:noWrap/>
            <w:hideMark/>
          </w:tcPr>
          <w:p w14:paraId="76704079" w14:textId="1D959455"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Polarized Light Microscopy</w:t>
            </w:r>
          </w:p>
        </w:tc>
      </w:tr>
      <w:tr w:rsidR="005D0556" w:rsidRPr="00EC0787" w14:paraId="52B7C296"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2E8096B8"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PM</w:t>
            </w:r>
          </w:p>
        </w:tc>
        <w:tc>
          <w:tcPr>
            <w:tcW w:w="6925" w:type="dxa"/>
            <w:noWrap/>
            <w:hideMark/>
          </w:tcPr>
          <w:p w14:paraId="1622DE53"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Project Manager</w:t>
            </w:r>
          </w:p>
        </w:tc>
      </w:tr>
      <w:tr w:rsidR="005D0556" w:rsidRPr="00EC0787" w14:paraId="0EF780C3"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EB0C350"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PO</w:t>
            </w:r>
          </w:p>
        </w:tc>
        <w:tc>
          <w:tcPr>
            <w:tcW w:w="6925" w:type="dxa"/>
            <w:noWrap/>
            <w:hideMark/>
          </w:tcPr>
          <w:p w14:paraId="0E41D79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Purchase Order</w:t>
            </w:r>
          </w:p>
        </w:tc>
      </w:tr>
      <w:tr w:rsidR="005D0556" w:rsidRPr="00EC0787" w14:paraId="71EB4AA6"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8137D53"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POC</w:t>
            </w:r>
          </w:p>
        </w:tc>
        <w:tc>
          <w:tcPr>
            <w:tcW w:w="6925" w:type="dxa"/>
            <w:noWrap/>
            <w:hideMark/>
          </w:tcPr>
          <w:p w14:paraId="2EBBB3BE"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Point of Contact</w:t>
            </w:r>
          </w:p>
        </w:tc>
      </w:tr>
      <w:tr w:rsidR="005D0556" w:rsidRPr="00EC0787" w14:paraId="3DA0EBA0"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A9BBF35"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POTW</w:t>
            </w:r>
          </w:p>
        </w:tc>
        <w:tc>
          <w:tcPr>
            <w:tcW w:w="6925" w:type="dxa"/>
            <w:noWrap/>
            <w:hideMark/>
          </w:tcPr>
          <w:p w14:paraId="74034CA9" w14:textId="67C55429"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publicly owned treatment works</w:t>
            </w:r>
          </w:p>
        </w:tc>
      </w:tr>
      <w:tr w:rsidR="005D0556" w:rsidRPr="00EC0787" w14:paraId="1A5CAAA0"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617C394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lastRenderedPageBreak/>
              <w:t>PP</w:t>
            </w:r>
          </w:p>
        </w:tc>
        <w:tc>
          <w:tcPr>
            <w:tcW w:w="6925" w:type="dxa"/>
            <w:noWrap/>
            <w:hideMark/>
          </w:tcPr>
          <w:p w14:paraId="75AD7489" w14:textId="7F8558A5" w:rsidR="005D0556" w:rsidRPr="00EC0787" w:rsidRDefault="005D0556"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priority pollutant</w:t>
            </w:r>
          </w:p>
        </w:tc>
      </w:tr>
      <w:tr w:rsidR="005D0556" w:rsidRPr="00EC0787" w14:paraId="5D7AE5B4"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700A8387"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PPE</w:t>
            </w:r>
          </w:p>
        </w:tc>
        <w:tc>
          <w:tcPr>
            <w:tcW w:w="6925" w:type="dxa"/>
            <w:noWrap/>
            <w:hideMark/>
          </w:tcPr>
          <w:p w14:paraId="5E64D637" w14:textId="7F8E4C82" w:rsidR="005D0556" w:rsidRPr="00EC0787" w:rsidRDefault="00077984"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p</w:t>
            </w:r>
            <w:r w:rsidR="005D0556" w:rsidRPr="00EC0787">
              <w:rPr>
                <w:rFonts w:eastAsia="Times New Roman" w:cs="Times New Roman"/>
                <w:color w:val="000000"/>
                <w:kern w:val="0"/>
                <w:szCs w:val="24"/>
                <w14:ligatures w14:val="none"/>
              </w:rPr>
              <w:t xml:space="preserve">ersonal </w:t>
            </w:r>
            <w:r>
              <w:rPr>
                <w:rFonts w:eastAsia="Times New Roman" w:cs="Times New Roman"/>
                <w:color w:val="000000"/>
                <w:kern w:val="0"/>
                <w:szCs w:val="24"/>
                <w14:ligatures w14:val="none"/>
              </w:rPr>
              <w:t>p</w:t>
            </w:r>
            <w:r w:rsidR="005D0556" w:rsidRPr="00EC0787">
              <w:rPr>
                <w:rFonts w:eastAsia="Times New Roman" w:cs="Times New Roman"/>
                <w:color w:val="000000"/>
                <w:kern w:val="0"/>
                <w:szCs w:val="24"/>
                <w14:ligatures w14:val="none"/>
              </w:rPr>
              <w:t xml:space="preserve">rotective </w:t>
            </w:r>
            <w:r>
              <w:rPr>
                <w:rFonts w:eastAsia="Times New Roman" w:cs="Times New Roman"/>
                <w:color w:val="000000"/>
                <w:kern w:val="0"/>
                <w:szCs w:val="24"/>
                <w14:ligatures w14:val="none"/>
              </w:rPr>
              <w:t>e</w:t>
            </w:r>
            <w:r w:rsidR="005D0556" w:rsidRPr="00EC0787">
              <w:rPr>
                <w:rFonts w:eastAsia="Times New Roman" w:cs="Times New Roman"/>
                <w:color w:val="000000"/>
                <w:kern w:val="0"/>
                <w:szCs w:val="24"/>
                <w14:ligatures w14:val="none"/>
              </w:rPr>
              <w:t>quipment</w:t>
            </w:r>
          </w:p>
        </w:tc>
      </w:tr>
      <w:tr w:rsidR="005D0556" w:rsidRPr="00EC0787" w14:paraId="6FE7E3B0"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ECB0F8B"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PS&amp;E</w:t>
            </w:r>
          </w:p>
        </w:tc>
        <w:tc>
          <w:tcPr>
            <w:tcW w:w="6925" w:type="dxa"/>
            <w:noWrap/>
            <w:hideMark/>
          </w:tcPr>
          <w:p w14:paraId="5F202993"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Plans, Specification and Estimate</w:t>
            </w:r>
          </w:p>
        </w:tc>
      </w:tr>
      <w:tr w:rsidR="005D0556" w:rsidRPr="00EC0787" w14:paraId="75D88A5E"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2E16B75F"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PST</w:t>
            </w:r>
          </w:p>
        </w:tc>
        <w:tc>
          <w:tcPr>
            <w:tcW w:w="6925" w:type="dxa"/>
            <w:noWrap/>
            <w:hideMark/>
          </w:tcPr>
          <w:p w14:paraId="388588A9" w14:textId="4E8412C8" w:rsidR="005D0556" w:rsidRPr="00EC0787" w:rsidRDefault="00077984"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P</w:t>
            </w:r>
            <w:r w:rsidR="005D0556" w:rsidRPr="00EC0787">
              <w:rPr>
                <w:rFonts w:eastAsia="Times New Roman" w:cs="Times New Roman"/>
                <w:color w:val="000000"/>
                <w:kern w:val="0"/>
                <w:szCs w:val="24"/>
                <w14:ligatures w14:val="none"/>
              </w:rPr>
              <w:t xml:space="preserve">etroleum </w:t>
            </w:r>
            <w:r>
              <w:rPr>
                <w:rFonts w:eastAsia="Times New Roman" w:cs="Times New Roman"/>
                <w:color w:val="000000"/>
                <w:kern w:val="0"/>
                <w:szCs w:val="24"/>
                <w14:ligatures w14:val="none"/>
              </w:rPr>
              <w:t>S</w:t>
            </w:r>
            <w:r w:rsidR="005D0556" w:rsidRPr="00EC0787">
              <w:rPr>
                <w:rFonts w:eastAsia="Times New Roman" w:cs="Times New Roman"/>
                <w:color w:val="000000"/>
                <w:kern w:val="0"/>
                <w:szCs w:val="24"/>
                <w14:ligatures w14:val="none"/>
              </w:rPr>
              <w:t xml:space="preserve">torage </w:t>
            </w:r>
            <w:r>
              <w:rPr>
                <w:rFonts w:eastAsia="Times New Roman" w:cs="Times New Roman"/>
                <w:color w:val="000000"/>
                <w:kern w:val="0"/>
                <w:szCs w:val="24"/>
                <w14:ligatures w14:val="none"/>
              </w:rPr>
              <w:t>T</w:t>
            </w:r>
            <w:r w:rsidR="005D0556" w:rsidRPr="00EC0787">
              <w:rPr>
                <w:rFonts w:eastAsia="Times New Roman" w:cs="Times New Roman"/>
                <w:color w:val="000000"/>
                <w:kern w:val="0"/>
                <w:szCs w:val="24"/>
                <w14:ligatures w14:val="none"/>
              </w:rPr>
              <w:t>ank</w:t>
            </w:r>
          </w:p>
        </w:tc>
      </w:tr>
      <w:tr w:rsidR="005D0556" w:rsidRPr="00EC0787" w14:paraId="4A3C783E"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0F412339"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QA</w:t>
            </w:r>
          </w:p>
        </w:tc>
        <w:tc>
          <w:tcPr>
            <w:tcW w:w="6925" w:type="dxa"/>
            <w:noWrap/>
            <w:hideMark/>
          </w:tcPr>
          <w:p w14:paraId="50F10AE9"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Quality Assurance</w:t>
            </w:r>
          </w:p>
        </w:tc>
      </w:tr>
      <w:tr w:rsidR="005D0556" w:rsidRPr="00EC0787" w14:paraId="4F465C14"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0CDDB61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QC</w:t>
            </w:r>
          </w:p>
        </w:tc>
        <w:tc>
          <w:tcPr>
            <w:tcW w:w="6925" w:type="dxa"/>
            <w:noWrap/>
            <w:hideMark/>
          </w:tcPr>
          <w:p w14:paraId="309E985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Quality Control</w:t>
            </w:r>
          </w:p>
        </w:tc>
      </w:tr>
      <w:tr w:rsidR="005D0556" w:rsidRPr="00EC0787" w14:paraId="7F9FAEF5"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5947406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RCI</w:t>
            </w:r>
          </w:p>
        </w:tc>
        <w:tc>
          <w:tcPr>
            <w:tcW w:w="6925" w:type="dxa"/>
            <w:noWrap/>
            <w:hideMark/>
          </w:tcPr>
          <w:p w14:paraId="1D7DD6A1" w14:textId="2DB41F5A" w:rsidR="005D0556" w:rsidRPr="00EC0787" w:rsidRDefault="005D0556" w:rsidP="00D93583">
            <w:pPr>
              <w:keepNext w:val="0"/>
              <w:keepLines w:val="0"/>
              <w:spacing w:after="0"/>
              <w:rPr>
                <w:rFonts w:eastAsia="Times New Roman" w:cs="Times New Roman"/>
                <w:color w:val="000000"/>
                <w:kern w:val="0"/>
                <w:szCs w:val="24"/>
                <w14:ligatures w14:val="none"/>
              </w:rPr>
            </w:pPr>
            <w:r w:rsidRPr="0085542C">
              <w:rPr>
                <w:color w:val="auto"/>
                <w:szCs w:val="24"/>
              </w:rPr>
              <w:t>Reactivity, Corrosivity, and Ignitibilit</w:t>
            </w:r>
            <w:r>
              <w:rPr>
                <w:color w:val="auto"/>
                <w:szCs w:val="24"/>
              </w:rPr>
              <w:t>y</w:t>
            </w:r>
          </w:p>
        </w:tc>
      </w:tr>
      <w:tr w:rsidR="005D0556" w:rsidRPr="00EC0787" w14:paraId="5D492BC4"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2C07F05B"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RCRA</w:t>
            </w:r>
          </w:p>
        </w:tc>
        <w:tc>
          <w:tcPr>
            <w:tcW w:w="6925" w:type="dxa"/>
            <w:noWrap/>
            <w:hideMark/>
          </w:tcPr>
          <w:p w14:paraId="479C9692" w14:textId="2EC14837"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Resource Conservation and Recovery Act</w:t>
            </w:r>
          </w:p>
        </w:tc>
      </w:tr>
      <w:tr w:rsidR="005D0556" w:rsidRPr="00EC0787" w14:paraId="09534C84"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5B20D80A"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RECs</w:t>
            </w:r>
          </w:p>
        </w:tc>
        <w:tc>
          <w:tcPr>
            <w:tcW w:w="6925" w:type="dxa"/>
            <w:noWrap/>
            <w:hideMark/>
          </w:tcPr>
          <w:p w14:paraId="160CEFAC" w14:textId="732707EB" w:rsidR="005D0556" w:rsidRPr="00EC0787" w:rsidRDefault="005D0556" w:rsidP="00D93583">
            <w:pPr>
              <w:keepNext w:val="0"/>
              <w:keepLines w:val="0"/>
              <w:spacing w:after="0"/>
              <w:rPr>
                <w:rFonts w:eastAsia="Times New Roman" w:cs="Times New Roman"/>
                <w:color w:val="000000"/>
                <w:kern w:val="0"/>
                <w:szCs w:val="24"/>
                <w14:ligatures w14:val="none"/>
              </w:rPr>
            </w:pPr>
            <w:r w:rsidRPr="003178EA">
              <w:rPr>
                <w:color w:val="auto"/>
              </w:rPr>
              <w:t>Recognized Environmental Conditions</w:t>
            </w:r>
          </w:p>
        </w:tc>
      </w:tr>
      <w:tr w:rsidR="005D0556" w:rsidRPr="00EC0787" w14:paraId="7BE60B2F"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5BAB0BD0"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RG</w:t>
            </w:r>
          </w:p>
        </w:tc>
        <w:tc>
          <w:tcPr>
            <w:tcW w:w="6925" w:type="dxa"/>
            <w:noWrap/>
            <w:hideMark/>
          </w:tcPr>
          <w:p w14:paraId="4BF11CAE" w14:textId="3E427BFC" w:rsidR="005D0556" w:rsidRPr="00EC0787" w:rsidRDefault="005D0556"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Regulatory Guidance</w:t>
            </w:r>
          </w:p>
        </w:tc>
      </w:tr>
      <w:tr w:rsidR="005D0556" w:rsidRPr="00EC0787" w14:paraId="64D1CB36"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348115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ROW</w:t>
            </w:r>
          </w:p>
        </w:tc>
        <w:tc>
          <w:tcPr>
            <w:tcW w:w="6925" w:type="dxa"/>
            <w:noWrap/>
            <w:hideMark/>
          </w:tcPr>
          <w:p w14:paraId="3ECD4B6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right-of-way</w:t>
            </w:r>
          </w:p>
        </w:tc>
      </w:tr>
      <w:tr w:rsidR="005D0556" w:rsidRPr="00EC0787" w14:paraId="2E090550"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5F6DC3F0"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ROW</w:t>
            </w:r>
          </w:p>
        </w:tc>
        <w:tc>
          <w:tcPr>
            <w:tcW w:w="6925" w:type="dxa"/>
            <w:noWrap/>
            <w:hideMark/>
          </w:tcPr>
          <w:p w14:paraId="1102A88E"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Right of Way Division of TxDOT</w:t>
            </w:r>
          </w:p>
        </w:tc>
      </w:tr>
      <w:tr w:rsidR="005D0556" w:rsidRPr="00EC0787" w14:paraId="6FE030FE"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2B1D8A9B"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SCFM</w:t>
            </w:r>
          </w:p>
        </w:tc>
        <w:tc>
          <w:tcPr>
            <w:tcW w:w="6925" w:type="dxa"/>
            <w:noWrap/>
            <w:hideMark/>
          </w:tcPr>
          <w:p w14:paraId="275B2D28" w14:textId="66181B18" w:rsidR="005D0556" w:rsidRPr="00EC0787" w:rsidRDefault="00077984"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s</w:t>
            </w:r>
            <w:r w:rsidR="005D0556" w:rsidRPr="00FB2E08">
              <w:rPr>
                <w:rFonts w:eastAsia="Times New Roman" w:cs="Times New Roman"/>
                <w:color w:val="000000"/>
                <w:kern w:val="0"/>
                <w:szCs w:val="24"/>
                <w14:ligatures w14:val="none"/>
              </w:rPr>
              <w:t xml:space="preserve">tandard </w:t>
            </w:r>
            <w:r>
              <w:rPr>
                <w:rFonts w:eastAsia="Times New Roman" w:cs="Times New Roman"/>
                <w:color w:val="000000"/>
                <w:kern w:val="0"/>
                <w:szCs w:val="24"/>
                <w14:ligatures w14:val="none"/>
              </w:rPr>
              <w:t>c</w:t>
            </w:r>
            <w:r w:rsidR="005D0556" w:rsidRPr="00FB2E08">
              <w:rPr>
                <w:rFonts w:eastAsia="Times New Roman" w:cs="Times New Roman"/>
                <w:color w:val="000000"/>
                <w:kern w:val="0"/>
                <w:szCs w:val="24"/>
                <w14:ligatures w14:val="none"/>
              </w:rPr>
              <w:t xml:space="preserve">ubic </w:t>
            </w:r>
            <w:r>
              <w:rPr>
                <w:rFonts w:eastAsia="Times New Roman" w:cs="Times New Roman"/>
                <w:color w:val="000000"/>
                <w:kern w:val="0"/>
                <w:szCs w:val="24"/>
                <w14:ligatures w14:val="none"/>
              </w:rPr>
              <w:t>f</w:t>
            </w:r>
            <w:r w:rsidR="005D0556" w:rsidRPr="00FB2E08">
              <w:rPr>
                <w:rFonts w:eastAsia="Times New Roman" w:cs="Times New Roman"/>
                <w:color w:val="000000"/>
                <w:kern w:val="0"/>
                <w:szCs w:val="24"/>
                <w14:ligatures w14:val="none"/>
              </w:rPr>
              <w:t xml:space="preserve">eet per </w:t>
            </w:r>
            <w:r>
              <w:rPr>
                <w:rFonts w:eastAsia="Times New Roman" w:cs="Times New Roman"/>
                <w:color w:val="000000"/>
                <w:kern w:val="0"/>
                <w:szCs w:val="24"/>
                <w14:ligatures w14:val="none"/>
              </w:rPr>
              <w:t>m</w:t>
            </w:r>
            <w:r w:rsidR="005D0556" w:rsidRPr="00FB2E08">
              <w:rPr>
                <w:rFonts w:eastAsia="Times New Roman" w:cs="Times New Roman"/>
                <w:color w:val="000000"/>
                <w:kern w:val="0"/>
                <w:szCs w:val="24"/>
                <w14:ligatures w14:val="none"/>
              </w:rPr>
              <w:t>inute</w:t>
            </w:r>
          </w:p>
        </w:tc>
      </w:tr>
      <w:tr w:rsidR="005D0556" w:rsidRPr="00EC0787" w14:paraId="40F2B950"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06C47BD6"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SGMP</w:t>
            </w:r>
          </w:p>
        </w:tc>
        <w:tc>
          <w:tcPr>
            <w:tcW w:w="6925" w:type="dxa"/>
            <w:noWrap/>
            <w:hideMark/>
          </w:tcPr>
          <w:p w14:paraId="3ACF6216"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Soil and Groundwater Management Plan</w:t>
            </w:r>
          </w:p>
        </w:tc>
      </w:tr>
      <w:tr w:rsidR="005D0556" w:rsidRPr="00EC0787" w14:paraId="3A69211F"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3ABC0B4E"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SOP</w:t>
            </w:r>
          </w:p>
        </w:tc>
        <w:tc>
          <w:tcPr>
            <w:tcW w:w="6925" w:type="dxa"/>
            <w:noWrap/>
            <w:hideMark/>
          </w:tcPr>
          <w:p w14:paraId="5B0A6FA0"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Standard Operating Procedure</w:t>
            </w:r>
          </w:p>
        </w:tc>
      </w:tr>
      <w:tr w:rsidR="005D0556" w:rsidRPr="00EC0787" w14:paraId="510086AF"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E286D7D"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SOW</w:t>
            </w:r>
          </w:p>
        </w:tc>
        <w:tc>
          <w:tcPr>
            <w:tcW w:w="6925" w:type="dxa"/>
            <w:noWrap/>
            <w:hideMark/>
          </w:tcPr>
          <w:p w14:paraId="1FFD3C57"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Statement of Work</w:t>
            </w:r>
          </w:p>
        </w:tc>
      </w:tr>
      <w:tr w:rsidR="005D0556" w:rsidRPr="00EC0787" w14:paraId="650D4A85"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1C3BC07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SPCC</w:t>
            </w:r>
          </w:p>
        </w:tc>
        <w:tc>
          <w:tcPr>
            <w:tcW w:w="6925" w:type="dxa"/>
            <w:noWrap/>
            <w:hideMark/>
          </w:tcPr>
          <w:p w14:paraId="3B5272DD"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Spill Prevention Control and Countermeasures</w:t>
            </w:r>
          </w:p>
        </w:tc>
      </w:tr>
      <w:tr w:rsidR="005D0556" w:rsidRPr="00EC0787" w14:paraId="1592765B"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49F0C009"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SPLP</w:t>
            </w:r>
          </w:p>
        </w:tc>
        <w:tc>
          <w:tcPr>
            <w:tcW w:w="6925" w:type="dxa"/>
            <w:noWrap/>
            <w:hideMark/>
          </w:tcPr>
          <w:p w14:paraId="3403EC71" w14:textId="6183D1FA"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Synthetic Precipitation Leaching Procedure</w:t>
            </w:r>
          </w:p>
        </w:tc>
      </w:tr>
      <w:tr w:rsidR="005D0556" w:rsidRPr="00EC0787" w14:paraId="71F32CB7"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2ED34997"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STD</w:t>
            </w:r>
          </w:p>
        </w:tc>
        <w:tc>
          <w:tcPr>
            <w:tcW w:w="6925" w:type="dxa"/>
            <w:noWrap/>
            <w:hideMark/>
          </w:tcPr>
          <w:p w14:paraId="7ABAF919" w14:textId="66AA4B0C" w:rsidR="005D0556" w:rsidRPr="00EC0787" w:rsidRDefault="005D0556"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Standard</w:t>
            </w:r>
          </w:p>
        </w:tc>
      </w:tr>
      <w:tr w:rsidR="005D0556" w:rsidRPr="00EC0787" w14:paraId="24655833"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19075368"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SW</w:t>
            </w:r>
          </w:p>
        </w:tc>
        <w:tc>
          <w:tcPr>
            <w:tcW w:w="6925" w:type="dxa"/>
            <w:noWrap/>
            <w:hideMark/>
          </w:tcPr>
          <w:p w14:paraId="4917780D" w14:textId="5F99CC0F"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Solid Waste</w:t>
            </w:r>
          </w:p>
        </w:tc>
      </w:tr>
      <w:tr w:rsidR="005D0556" w:rsidRPr="00EC0787" w14:paraId="453900F5"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5EF56F5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TAC</w:t>
            </w:r>
          </w:p>
        </w:tc>
        <w:tc>
          <w:tcPr>
            <w:tcW w:w="6925" w:type="dxa"/>
            <w:noWrap/>
            <w:hideMark/>
          </w:tcPr>
          <w:p w14:paraId="08BC91FB"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Texas Administrative Code</w:t>
            </w:r>
          </w:p>
        </w:tc>
      </w:tr>
      <w:tr w:rsidR="005D0556" w:rsidRPr="00EC0787" w14:paraId="45DF00D3"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36E68860"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TAHPR</w:t>
            </w:r>
          </w:p>
        </w:tc>
        <w:tc>
          <w:tcPr>
            <w:tcW w:w="6925" w:type="dxa"/>
            <w:noWrap/>
            <w:hideMark/>
          </w:tcPr>
          <w:p w14:paraId="450AAEC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Texas Asbestos Health Protection Rule</w:t>
            </w:r>
          </w:p>
        </w:tc>
      </w:tr>
      <w:tr w:rsidR="005D0556" w:rsidRPr="00EC0787" w14:paraId="58DB248B"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172F68E9" w14:textId="77777777" w:rsidR="005D0556" w:rsidRPr="003178EA" w:rsidRDefault="005D0556" w:rsidP="00D93583">
            <w:pPr>
              <w:keepNext w:val="0"/>
              <w:keepLines w:val="0"/>
              <w:spacing w:after="0"/>
              <w:rPr>
                <w:rFonts w:eastAsia="Times New Roman" w:cs="Times New Roman"/>
                <w:color w:val="auto"/>
                <w:kern w:val="0"/>
                <w:szCs w:val="24"/>
                <w14:ligatures w14:val="none"/>
              </w:rPr>
            </w:pPr>
            <w:r w:rsidRPr="003178EA">
              <w:rPr>
                <w:rFonts w:eastAsia="Times New Roman" w:cs="Times New Roman"/>
                <w:color w:val="auto"/>
                <w:kern w:val="0"/>
                <w:szCs w:val="24"/>
                <w14:ligatures w14:val="none"/>
              </w:rPr>
              <w:lastRenderedPageBreak/>
              <w:t>TAT</w:t>
            </w:r>
          </w:p>
        </w:tc>
        <w:tc>
          <w:tcPr>
            <w:tcW w:w="6925" w:type="dxa"/>
            <w:noWrap/>
            <w:hideMark/>
          </w:tcPr>
          <w:p w14:paraId="10D86659" w14:textId="1C01F8FF" w:rsidR="005D0556" w:rsidRPr="003178EA" w:rsidRDefault="005D0556" w:rsidP="00D93583">
            <w:pPr>
              <w:keepNext w:val="0"/>
              <w:keepLines w:val="0"/>
              <w:spacing w:after="0"/>
              <w:rPr>
                <w:rFonts w:eastAsia="Times New Roman" w:cs="Times New Roman"/>
                <w:color w:val="auto"/>
                <w:kern w:val="0"/>
                <w:szCs w:val="24"/>
                <w14:ligatures w14:val="none"/>
              </w:rPr>
            </w:pPr>
            <w:r w:rsidRPr="003178EA">
              <w:rPr>
                <w:color w:val="auto"/>
              </w:rPr>
              <w:t>Turnaround Time</w:t>
            </w:r>
          </w:p>
        </w:tc>
      </w:tr>
      <w:tr w:rsidR="005D0556" w:rsidRPr="00EC0787" w14:paraId="4158AD1D"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A15DBE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TCEQ</w:t>
            </w:r>
          </w:p>
        </w:tc>
        <w:tc>
          <w:tcPr>
            <w:tcW w:w="6925" w:type="dxa"/>
            <w:noWrap/>
            <w:hideMark/>
          </w:tcPr>
          <w:p w14:paraId="63A162D0" w14:textId="65FCC8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Texas Commission on Environmental Quality</w:t>
            </w:r>
          </w:p>
        </w:tc>
      </w:tr>
      <w:tr w:rsidR="005D0556" w:rsidRPr="00EC0787" w14:paraId="6AE325B8"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01F60C6D"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TCLP</w:t>
            </w:r>
          </w:p>
        </w:tc>
        <w:tc>
          <w:tcPr>
            <w:tcW w:w="6925" w:type="dxa"/>
            <w:noWrap/>
            <w:hideMark/>
          </w:tcPr>
          <w:p w14:paraId="574771BC" w14:textId="2234ED36"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Toxicity Characteristic Leaching Procedure</w:t>
            </w:r>
          </w:p>
        </w:tc>
      </w:tr>
      <w:tr w:rsidR="005D0556" w:rsidRPr="00EC0787" w14:paraId="2DCA81E0"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272AEE52"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TCP</w:t>
            </w:r>
          </w:p>
        </w:tc>
        <w:tc>
          <w:tcPr>
            <w:tcW w:w="6925" w:type="dxa"/>
            <w:noWrap/>
            <w:hideMark/>
          </w:tcPr>
          <w:p w14:paraId="3505779D"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Traffic Control Plan</w:t>
            </w:r>
          </w:p>
        </w:tc>
      </w:tr>
      <w:tr w:rsidR="005D0556" w:rsidRPr="00EC0787" w14:paraId="0618909E"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CE53EEC"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TDLR</w:t>
            </w:r>
          </w:p>
        </w:tc>
        <w:tc>
          <w:tcPr>
            <w:tcW w:w="6925" w:type="dxa"/>
            <w:noWrap/>
            <w:hideMark/>
          </w:tcPr>
          <w:p w14:paraId="11ABC7B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Texas Department of Licensing and Regulations</w:t>
            </w:r>
          </w:p>
        </w:tc>
      </w:tr>
      <w:tr w:rsidR="005D0556" w:rsidRPr="00EC0787" w14:paraId="6981CB99"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7770C387"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TDSHS</w:t>
            </w:r>
          </w:p>
        </w:tc>
        <w:tc>
          <w:tcPr>
            <w:tcW w:w="6925" w:type="dxa"/>
            <w:noWrap/>
            <w:hideMark/>
          </w:tcPr>
          <w:p w14:paraId="3C0A12D8"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Texas Department of State Health Services</w:t>
            </w:r>
          </w:p>
        </w:tc>
      </w:tr>
      <w:tr w:rsidR="005D0556" w:rsidRPr="00EC0787" w14:paraId="39979849"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336C9256"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TMARR</w:t>
            </w:r>
          </w:p>
        </w:tc>
        <w:tc>
          <w:tcPr>
            <w:tcW w:w="6925" w:type="dxa"/>
            <w:noWrap/>
            <w:hideMark/>
          </w:tcPr>
          <w:p w14:paraId="6736BA57"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Texas Mold Assessment and Remediation Rules</w:t>
            </w:r>
          </w:p>
        </w:tc>
      </w:tr>
      <w:tr w:rsidR="005D0556" w:rsidRPr="00EC0787" w14:paraId="6C77451C"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07BA0BF4"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TMUTCD</w:t>
            </w:r>
          </w:p>
        </w:tc>
        <w:tc>
          <w:tcPr>
            <w:tcW w:w="6925" w:type="dxa"/>
            <w:noWrap/>
            <w:hideMark/>
          </w:tcPr>
          <w:p w14:paraId="0769448B"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Texas Manual on Uniform Traffic Control Devices</w:t>
            </w:r>
          </w:p>
        </w:tc>
      </w:tr>
      <w:tr w:rsidR="005D0556" w:rsidRPr="00EC0787" w14:paraId="47F52833"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36A3415A"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TOX</w:t>
            </w:r>
          </w:p>
        </w:tc>
        <w:tc>
          <w:tcPr>
            <w:tcW w:w="6925" w:type="dxa"/>
            <w:noWrap/>
            <w:hideMark/>
          </w:tcPr>
          <w:p w14:paraId="300EEF0A" w14:textId="14E51F01"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Total Organic Halogens</w:t>
            </w:r>
          </w:p>
        </w:tc>
      </w:tr>
      <w:tr w:rsidR="005D0556" w:rsidRPr="00EC0787" w14:paraId="6072C667"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2314170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TPH</w:t>
            </w:r>
          </w:p>
        </w:tc>
        <w:tc>
          <w:tcPr>
            <w:tcW w:w="6925" w:type="dxa"/>
            <w:noWrap/>
            <w:hideMark/>
          </w:tcPr>
          <w:p w14:paraId="54C3391C" w14:textId="4CA603F7" w:rsidR="005D0556" w:rsidRPr="00EC0787" w:rsidRDefault="005D0556" w:rsidP="00D93583">
            <w:pPr>
              <w:keepNext w:val="0"/>
              <w:keepLines w:val="0"/>
              <w:spacing w:after="0"/>
              <w:rPr>
                <w:rFonts w:eastAsia="Times New Roman" w:cs="Times New Roman"/>
                <w:color w:val="000000"/>
                <w:kern w:val="0"/>
                <w:szCs w:val="24"/>
                <w14:ligatures w14:val="none"/>
              </w:rPr>
            </w:pPr>
            <w:r w:rsidRPr="00FB2E08">
              <w:rPr>
                <w:rFonts w:eastAsia="Times New Roman" w:cs="Times New Roman"/>
                <w:color w:val="000000"/>
                <w:kern w:val="0"/>
                <w:szCs w:val="24"/>
                <w14:ligatures w14:val="none"/>
              </w:rPr>
              <w:t xml:space="preserve">Total </w:t>
            </w:r>
            <w:r>
              <w:rPr>
                <w:rFonts w:eastAsia="Times New Roman" w:cs="Times New Roman"/>
                <w:color w:val="000000"/>
                <w:kern w:val="0"/>
                <w:szCs w:val="24"/>
                <w14:ligatures w14:val="none"/>
              </w:rPr>
              <w:t>P</w:t>
            </w:r>
            <w:r w:rsidRPr="00FB2E08">
              <w:rPr>
                <w:rFonts w:eastAsia="Times New Roman" w:cs="Times New Roman"/>
                <w:color w:val="000000"/>
                <w:kern w:val="0"/>
                <w:szCs w:val="24"/>
                <w14:ligatures w14:val="none"/>
              </w:rPr>
              <w:t xml:space="preserve">etroleum </w:t>
            </w:r>
            <w:r>
              <w:rPr>
                <w:rFonts w:eastAsia="Times New Roman" w:cs="Times New Roman"/>
                <w:color w:val="000000"/>
                <w:kern w:val="0"/>
                <w:szCs w:val="24"/>
                <w14:ligatures w14:val="none"/>
              </w:rPr>
              <w:t>H</w:t>
            </w:r>
            <w:r w:rsidRPr="00FB2E08">
              <w:rPr>
                <w:rFonts w:eastAsia="Times New Roman" w:cs="Times New Roman"/>
                <w:color w:val="000000"/>
                <w:kern w:val="0"/>
                <w:szCs w:val="24"/>
                <w14:ligatures w14:val="none"/>
              </w:rPr>
              <w:t>ydrocarbons</w:t>
            </w:r>
          </w:p>
        </w:tc>
      </w:tr>
      <w:tr w:rsidR="005D0556" w:rsidRPr="00EC0787" w14:paraId="0624E743"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2E325874"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TRRC</w:t>
            </w:r>
          </w:p>
        </w:tc>
        <w:tc>
          <w:tcPr>
            <w:tcW w:w="6925" w:type="dxa"/>
            <w:noWrap/>
            <w:hideMark/>
          </w:tcPr>
          <w:p w14:paraId="5C78175B"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Texas Railroad Commission</w:t>
            </w:r>
          </w:p>
        </w:tc>
      </w:tr>
      <w:tr w:rsidR="005D0556" w:rsidRPr="00EC0787" w14:paraId="1C3F5CA9"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50C8A9B7"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TRRP</w:t>
            </w:r>
          </w:p>
        </w:tc>
        <w:tc>
          <w:tcPr>
            <w:tcW w:w="6925" w:type="dxa"/>
            <w:noWrap/>
            <w:hideMark/>
          </w:tcPr>
          <w:p w14:paraId="3D23AA0C" w14:textId="2C362939" w:rsidR="005D0556" w:rsidRPr="00EC0787" w:rsidRDefault="005D0556" w:rsidP="00D93583">
            <w:pPr>
              <w:keepNext w:val="0"/>
              <w:keepLines w:val="0"/>
              <w:spacing w:after="0"/>
              <w:rPr>
                <w:rFonts w:eastAsia="Times New Roman" w:cs="Times New Roman"/>
                <w:color w:val="000000"/>
                <w:kern w:val="0"/>
                <w:szCs w:val="24"/>
                <w14:ligatures w14:val="none"/>
              </w:rPr>
            </w:pPr>
            <w:r w:rsidRPr="007046C9">
              <w:rPr>
                <w:rFonts w:eastAsia="Times New Roman" w:cs="Times New Roman"/>
                <w:color w:val="000000"/>
                <w:kern w:val="0"/>
                <w:szCs w:val="24"/>
                <w14:ligatures w14:val="none"/>
              </w:rPr>
              <w:t>Texas Risk Reduction Program</w:t>
            </w:r>
          </w:p>
        </w:tc>
      </w:tr>
      <w:tr w:rsidR="005D0556" w:rsidRPr="00EC0787" w14:paraId="36F2DD5F"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5D2921E"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TTC</w:t>
            </w:r>
          </w:p>
        </w:tc>
        <w:tc>
          <w:tcPr>
            <w:tcW w:w="6925" w:type="dxa"/>
            <w:noWrap/>
            <w:hideMark/>
          </w:tcPr>
          <w:p w14:paraId="3A3C50C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Temporary Traffic Control</w:t>
            </w:r>
          </w:p>
        </w:tc>
      </w:tr>
      <w:tr w:rsidR="005D0556" w:rsidRPr="00EC0787" w14:paraId="2EB10D71"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1E235683"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TxDOT</w:t>
            </w:r>
          </w:p>
        </w:tc>
        <w:tc>
          <w:tcPr>
            <w:tcW w:w="6925" w:type="dxa"/>
            <w:noWrap/>
            <w:hideMark/>
          </w:tcPr>
          <w:p w14:paraId="4CBAA0A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Texas Department of Transportation</w:t>
            </w:r>
          </w:p>
        </w:tc>
      </w:tr>
      <w:tr w:rsidR="005D0556" w:rsidRPr="00EC0787" w14:paraId="082A7C5E"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595D706E"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USACE</w:t>
            </w:r>
          </w:p>
        </w:tc>
        <w:tc>
          <w:tcPr>
            <w:tcW w:w="6925" w:type="dxa"/>
            <w:noWrap/>
            <w:hideMark/>
          </w:tcPr>
          <w:p w14:paraId="70AF17A1"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United States Army Corps of Engineers</w:t>
            </w:r>
          </w:p>
        </w:tc>
      </w:tr>
      <w:tr w:rsidR="005D0556" w:rsidRPr="00EC0787" w14:paraId="1F28ADEC"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050F1387"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USCS</w:t>
            </w:r>
          </w:p>
        </w:tc>
        <w:tc>
          <w:tcPr>
            <w:tcW w:w="6925" w:type="dxa"/>
            <w:noWrap/>
            <w:hideMark/>
          </w:tcPr>
          <w:p w14:paraId="2E6CCE07" w14:textId="36D7CD74" w:rsidR="005D0556" w:rsidRPr="00EC0787" w:rsidRDefault="005D0556" w:rsidP="00D93583">
            <w:pPr>
              <w:keepNext w:val="0"/>
              <w:keepLines w:val="0"/>
              <w:spacing w:after="0"/>
              <w:rPr>
                <w:rFonts w:eastAsia="Times New Roman" w:cs="Times New Roman"/>
                <w:color w:val="000000"/>
                <w:kern w:val="0"/>
                <w:szCs w:val="24"/>
                <w14:ligatures w14:val="none"/>
              </w:rPr>
            </w:pPr>
            <w:r w:rsidRPr="0085542C">
              <w:rPr>
                <w:color w:val="auto"/>
                <w:szCs w:val="24"/>
              </w:rPr>
              <w:t>Unified Soil Classification System</w:t>
            </w:r>
          </w:p>
        </w:tc>
      </w:tr>
      <w:tr w:rsidR="005D0556" w:rsidRPr="00EC0787" w14:paraId="25630262"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76A5063B"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USDOT</w:t>
            </w:r>
          </w:p>
        </w:tc>
        <w:tc>
          <w:tcPr>
            <w:tcW w:w="6925" w:type="dxa"/>
            <w:noWrap/>
            <w:hideMark/>
          </w:tcPr>
          <w:p w14:paraId="33ECFAEC" w14:textId="28135808"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 xml:space="preserve">United States Department of Transportation </w:t>
            </w:r>
          </w:p>
        </w:tc>
      </w:tr>
      <w:tr w:rsidR="005D0556" w:rsidRPr="00EC0787" w14:paraId="7C223001"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625F2A7D"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UST</w:t>
            </w:r>
          </w:p>
        </w:tc>
        <w:tc>
          <w:tcPr>
            <w:tcW w:w="6925" w:type="dxa"/>
            <w:noWrap/>
            <w:hideMark/>
          </w:tcPr>
          <w:p w14:paraId="77EDE2C9"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Underground Storage Tank</w:t>
            </w:r>
          </w:p>
        </w:tc>
      </w:tr>
      <w:tr w:rsidR="005D0556" w:rsidRPr="00EC0787" w14:paraId="3FE038A5"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46988149"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UV</w:t>
            </w:r>
          </w:p>
        </w:tc>
        <w:tc>
          <w:tcPr>
            <w:tcW w:w="6925" w:type="dxa"/>
            <w:noWrap/>
            <w:hideMark/>
          </w:tcPr>
          <w:p w14:paraId="63A4AF26" w14:textId="0514C853" w:rsidR="005D0556" w:rsidRPr="00EC0787" w:rsidRDefault="00AD4145"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u</w:t>
            </w:r>
            <w:r w:rsidR="005D0556" w:rsidRPr="00EC0787">
              <w:rPr>
                <w:rFonts w:eastAsia="Times New Roman" w:cs="Times New Roman"/>
                <w:color w:val="000000"/>
                <w:kern w:val="0"/>
                <w:szCs w:val="24"/>
                <w14:ligatures w14:val="none"/>
              </w:rPr>
              <w:t>ltraviolet</w:t>
            </w:r>
          </w:p>
        </w:tc>
      </w:tr>
      <w:tr w:rsidR="005D0556" w:rsidRPr="00EC0787" w14:paraId="23EE732F" w14:textId="77777777" w:rsidTr="00643335">
        <w:trPr>
          <w:cnfStyle w:val="000000100000" w:firstRow="0" w:lastRow="0" w:firstColumn="0" w:lastColumn="0" w:oddVBand="0" w:evenVBand="0" w:oddHBand="1" w:evenHBand="0" w:firstRowFirstColumn="0" w:firstRowLastColumn="0" w:lastRowFirstColumn="0" w:lastRowLastColumn="0"/>
          <w:trHeight w:val="300"/>
        </w:trPr>
        <w:tc>
          <w:tcPr>
            <w:tcW w:w="3865" w:type="dxa"/>
            <w:noWrap/>
            <w:hideMark/>
          </w:tcPr>
          <w:p w14:paraId="17E9E4BD"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VOC</w:t>
            </w:r>
          </w:p>
        </w:tc>
        <w:tc>
          <w:tcPr>
            <w:tcW w:w="6925" w:type="dxa"/>
            <w:noWrap/>
            <w:hideMark/>
          </w:tcPr>
          <w:p w14:paraId="02F8F57D" w14:textId="332966EA" w:rsidR="005D0556" w:rsidRPr="00EC0787" w:rsidRDefault="00AD4145" w:rsidP="00D93583">
            <w:pPr>
              <w:keepNext w:val="0"/>
              <w:keepLines w:val="0"/>
              <w:spacing w:after="0"/>
              <w:rPr>
                <w:rFonts w:eastAsia="Times New Roman" w:cs="Times New Roman"/>
                <w:color w:val="000000"/>
                <w:kern w:val="0"/>
                <w:szCs w:val="24"/>
                <w14:ligatures w14:val="none"/>
              </w:rPr>
            </w:pPr>
            <w:r>
              <w:rPr>
                <w:rFonts w:eastAsia="Times New Roman" w:cs="Times New Roman"/>
                <w:color w:val="000000"/>
                <w:kern w:val="0"/>
                <w:szCs w:val="24"/>
                <w14:ligatures w14:val="none"/>
              </w:rPr>
              <w:t>v</w:t>
            </w:r>
            <w:r w:rsidR="005D0556">
              <w:rPr>
                <w:rFonts w:eastAsia="Times New Roman" w:cs="Times New Roman"/>
                <w:color w:val="000000"/>
                <w:kern w:val="0"/>
                <w:szCs w:val="24"/>
                <w14:ligatures w14:val="none"/>
              </w:rPr>
              <w:t xml:space="preserve">olatile </w:t>
            </w:r>
            <w:r>
              <w:rPr>
                <w:rFonts w:eastAsia="Times New Roman" w:cs="Times New Roman"/>
                <w:color w:val="000000"/>
                <w:kern w:val="0"/>
                <w:szCs w:val="24"/>
                <w14:ligatures w14:val="none"/>
              </w:rPr>
              <w:t>o</w:t>
            </w:r>
            <w:r w:rsidR="005D0556">
              <w:rPr>
                <w:rFonts w:eastAsia="Times New Roman" w:cs="Times New Roman"/>
                <w:color w:val="000000"/>
                <w:kern w:val="0"/>
                <w:szCs w:val="24"/>
                <w14:ligatures w14:val="none"/>
              </w:rPr>
              <w:t xml:space="preserve">rganic </w:t>
            </w:r>
            <w:r>
              <w:rPr>
                <w:rFonts w:eastAsia="Times New Roman" w:cs="Times New Roman"/>
                <w:color w:val="000000"/>
                <w:kern w:val="0"/>
                <w:szCs w:val="24"/>
                <w14:ligatures w14:val="none"/>
              </w:rPr>
              <w:t>c</w:t>
            </w:r>
            <w:r w:rsidR="005D0556">
              <w:rPr>
                <w:rFonts w:eastAsia="Times New Roman" w:cs="Times New Roman"/>
                <w:color w:val="000000"/>
                <w:kern w:val="0"/>
                <w:szCs w:val="24"/>
                <w14:ligatures w14:val="none"/>
              </w:rPr>
              <w:t>ompound</w:t>
            </w:r>
          </w:p>
        </w:tc>
      </w:tr>
      <w:tr w:rsidR="005D0556" w:rsidRPr="00EC0787" w14:paraId="41E80441" w14:textId="77777777" w:rsidTr="00643335">
        <w:trPr>
          <w:cnfStyle w:val="000000010000" w:firstRow="0" w:lastRow="0" w:firstColumn="0" w:lastColumn="0" w:oddVBand="0" w:evenVBand="0" w:oddHBand="0" w:evenHBand="1" w:firstRowFirstColumn="0" w:firstRowLastColumn="0" w:lastRowFirstColumn="0" w:lastRowLastColumn="0"/>
          <w:trHeight w:val="300"/>
        </w:trPr>
        <w:tc>
          <w:tcPr>
            <w:tcW w:w="3865" w:type="dxa"/>
            <w:noWrap/>
            <w:hideMark/>
          </w:tcPr>
          <w:p w14:paraId="0DC5A374"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WA</w:t>
            </w:r>
          </w:p>
        </w:tc>
        <w:tc>
          <w:tcPr>
            <w:tcW w:w="6925" w:type="dxa"/>
            <w:noWrap/>
            <w:hideMark/>
          </w:tcPr>
          <w:p w14:paraId="721C474B" w14:textId="77777777" w:rsidR="005D0556" w:rsidRPr="00EC0787" w:rsidRDefault="005D0556" w:rsidP="00D93583">
            <w:pPr>
              <w:keepNext w:val="0"/>
              <w:keepLines w:val="0"/>
              <w:spacing w:after="0"/>
              <w:rPr>
                <w:rFonts w:eastAsia="Times New Roman" w:cs="Times New Roman"/>
                <w:color w:val="000000"/>
                <w:kern w:val="0"/>
                <w:szCs w:val="24"/>
                <w14:ligatures w14:val="none"/>
              </w:rPr>
            </w:pPr>
            <w:r w:rsidRPr="00EC0787">
              <w:rPr>
                <w:rFonts w:eastAsia="Times New Roman" w:cs="Times New Roman"/>
                <w:color w:val="000000"/>
                <w:kern w:val="0"/>
                <w:szCs w:val="24"/>
                <w14:ligatures w14:val="none"/>
              </w:rPr>
              <w:t>Work Authorization</w:t>
            </w:r>
          </w:p>
        </w:tc>
      </w:tr>
    </w:tbl>
    <w:p w14:paraId="7AE4F9D7" w14:textId="77777777" w:rsidR="00AD03A0" w:rsidRPr="00AD03A0" w:rsidRDefault="00AD03A0">
      <w:pPr>
        <w:keepNext w:val="0"/>
        <w:keepLines w:val="0"/>
        <w:spacing w:after="0" w:line="240" w:lineRule="auto"/>
        <w:rPr>
          <w:rFonts w:asciiTheme="majorHAnsi" w:hAnsiTheme="majorHAnsi"/>
          <w:b/>
          <w:szCs w:val="24"/>
        </w:rPr>
      </w:pPr>
      <w:r>
        <w:br w:type="page"/>
      </w:r>
    </w:p>
    <w:p w14:paraId="68F84C0C" w14:textId="27C2E557" w:rsidR="00ED4FDE" w:rsidRPr="00ED4FDE" w:rsidRDefault="00ED4FDE" w:rsidP="000B7C33">
      <w:pPr>
        <w:pStyle w:val="Heading2"/>
      </w:pPr>
      <w:bookmarkStart w:id="423" w:name="_Toc238117017"/>
      <w:r w:rsidRPr="00ED4FDE">
        <w:lastRenderedPageBreak/>
        <w:t>Revision History</w:t>
      </w:r>
      <w:bookmarkEnd w:id="423"/>
    </w:p>
    <w:p w14:paraId="188A4ABE" w14:textId="2B794B36" w:rsidR="00ED4FDE" w:rsidRPr="00ED4FDE" w:rsidRDefault="00ED4FDE" w:rsidP="00ED4FDE">
      <w:pPr>
        <w:spacing w:line="240" w:lineRule="auto"/>
        <w:rPr>
          <w:b/>
          <w:bCs/>
          <w:iCs/>
          <w:color w:val="000000" w:themeColor="text2"/>
          <w:szCs w:val="18"/>
        </w:rPr>
      </w:pPr>
      <w:bookmarkStart w:id="424" w:name="_Toc238117034"/>
      <w:r w:rsidRPr="00ED4FDE">
        <w:rPr>
          <w:b/>
          <w:bCs/>
          <w:iCs/>
          <w:color w:val="000000" w:themeColor="text2"/>
          <w:szCs w:val="18"/>
        </w:rPr>
        <w:t xml:space="preserve">Table </w:t>
      </w:r>
      <w:r w:rsidRPr="00ED4FDE">
        <w:rPr>
          <w:b/>
          <w:bCs/>
          <w:iCs/>
          <w:color w:val="000000" w:themeColor="text2"/>
          <w:szCs w:val="18"/>
        </w:rPr>
        <w:fldChar w:fldCharType="begin"/>
      </w:r>
      <w:r w:rsidRPr="00ED4FDE">
        <w:rPr>
          <w:b/>
          <w:bCs/>
          <w:iCs/>
          <w:color w:val="000000" w:themeColor="text2"/>
          <w:szCs w:val="18"/>
        </w:rPr>
        <w:instrText xml:space="preserve"> SEQ Table \* ARABIC </w:instrText>
      </w:r>
      <w:r w:rsidRPr="00ED4FDE">
        <w:rPr>
          <w:b/>
          <w:bCs/>
          <w:iCs/>
          <w:color w:val="000000" w:themeColor="text2"/>
          <w:szCs w:val="18"/>
        </w:rPr>
        <w:fldChar w:fldCharType="separate"/>
      </w:r>
      <w:r w:rsidR="009A54E5">
        <w:rPr>
          <w:b/>
          <w:bCs/>
          <w:iCs/>
          <w:noProof/>
          <w:color w:val="000000" w:themeColor="text2"/>
          <w:szCs w:val="18"/>
        </w:rPr>
        <w:t>17</w:t>
      </w:r>
      <w:r w:rsidRPr="00ED4FDE">
        <w:rPr>
          <w:b/>
          <w:bCs/>
          <w:iCs/>
          <w:color w:val="000000" w:themeColor="text2"/>
          <w:szCs w:val="18"/>
        </w:rPr>
        <w:fldChar w:fldCharType="end"/>
      </w:r>
      <w:r w:rsidRPr="00ED4FDE">
        <w:rPr>
          <w:b/>
          <w:bCs/>
          <w:iCs/>
          <w:color w:val="000000" w:themeColor="text2"/>
          <w:szCs w:val="18"/>
        </w:rPr>
        <w:t>. Document revision history</w:t>
      </w:r>
      <w:bookmarkEnd w:id="424"/>
    </w:p>
    <w:tbl>
      <w:tblPr>
        <w:tblStyle w:val="DSTxDOTTable"/>
        <w:tblW w:w="10795" w:type="dxa"/>
        <w:tblLook w:val="0420" w:firstRow="1" w:lastRow="0" w:firstColumn="0" w:lastColumn="0" w:noHBand="0" w:noVBand="1"/>
        <w:tblCaption w:val="Document revision history"/>
        <w:tblDescription w:val="This table presents the full revision history of the document, organized from the most current to the oldest revision month, with a corresponding description of the changes made."/>
      </w:tblPr>
      <w:tblGrid>
        <w:gridCol w:w="2425"/>
        <w:gridCol w:w="8370"/>
      </w:tblGrid>
      <w:tr w:rsidR="00012F03" w:rsidRPr="00012F03" w14:paraId="5CEBC87A" w14:textId="77777777" w:rsidTr="008E6864">
        <w:trPr>
          <w:cnfStyle w:val="100000000000" w:firstRow="1" w:lastRow="0" w:firstColumn="0" w:lastColumn="0" w:oddVBand="0" w:evenVBand="0" w:oddHBand="0" w:evenHBand="0" w:firstRowFirstColumn="0" w:firstRowLastColumn="0" w:lastRowFirstColumn="0" w:lastRowLastColumn="0"/>
          <w:trHeight w:val="576"/>
        </w:trPr>
        <w:tc>
          <w:tcPr>
            <w:tcW w:w="2425" w:type="dxa"/>
          </w:tcPr>
          <w:p w14:paraId="022DB1B4" w14:textId="77777777" w:rsidR="00012F03" w:rsidRPr="00012F03" w:rsidRDefault="00012F03" w:rsidP="00012F03">
            <w:pPr>
              <w:keepNext w:val="0"/>
              <w:keepLines w:val="0"/>
              <w:spacing w:before="200" w:after="200"/>
            </w:pPr>
            <w:r w:rsidRPr="00012F03">
              <w:t>Effective date (month year)</w:t>
            </w:r>
          </w:p>
        </w:tc>
        <w:tc>
          <w:tcPr>
            <w:tcW w:w="8370" w:type="dxa"/>
          </w:tcPr>
          <w:p w14:paraId="2E06FB84" w14:textId="77777777" w:rsidR="00012F03" w:rsidRPr="00012F03" w:rsidRDefault="00012F03" w:rsidP="00012F03">
            <w:pPr>
              <w:keepNext w:val="0"/>
              <w:keepLines w:val="0"/>
              <w:spacing w:before="200" w:after="200"/>
            </w:pPr>
            <w:r w:rsidRPr="00012F03">
              <w:t>Reason for and description of change</w:t>
            </w:r>
          </w:p>
        </w:tc>
      </w:tr>
      <w:tr w:rsidR="00012F03" w:rsidRPr="00012F03" w14:paraId="79823DB7" w14:textId="77777777" w:rsidTr="008E6864">
        <w:trPr>
          <w:cnfStyle w:val="000000100000" w:firstRow="0" w:lastRow="0" w:firstColumn="0" w:lastColumn="0" w:oddVBand="0" w:evenVBand="0" w:oddHBand="1" w:evenHBand="0" w:firstRowFirstColumn="0" w:firstRowLastColumn="0" w:lastRowFirstColumn="0" w:lastRowLastColumn="0"/>
          <w:trHeight w:val="576"/>
        </w:trPr>
        <w:tc>
          <w:tcPr>
            <w:tcW w:w="2425" w:type="dxa"/>
          </w:tcPr>
          <w:p w14:paraId="5C76D2C6" w14:textId="1522DA32" w:rsidR="00012F03" w:rsidRPr="00012F03" w:rsidRDefault="00D40FA7" w:rsidP="00012F03">
            <w:pPr>
              <w:keepNext w:val="0"/>
              <w:keepLines w:val="0"/>
              <w:spacing w:before="200" w:after="200"/>
              <w:rPr>
                <w:b/>
                <w:bCs/>
              </w:rPr>
            </w:pPr>
            <w:r>
              <w:t>September 2026</w:t>
            </w:r>
          </w:p>
        </w:tc>
        <w:tc>
          <w:tcPr>
            <w:tcW w:w="8370" w:type="dxa"/>
          </w:tcPr>
          <w:p w14:paraId="5580E9B1" w14:textId="6C63E355" w:rsidR="00012F03" w:rsidRPr="00012F03" w:rsidRDefault="00012F03" w:rsidP="00012F03">
            <w:pPr>
              <w:keepNext w:val="0"/>
              <w:keepLines w:val="0"/>
              <w:spacing w:before="200" w:after="200"/>
            </w:pPr>
            <w:r w:rsidRPr="00012F03">
              <w:t xml:space="preserve">Version </w:t>
            </w:r>
            <w:r w:rsidR="00D40FA7">
              <w:t>7</w:t>
            </w:r>
          </w:p>
          <w:p w14:paraId="4D921D7E" w14:textId="77777777" w:rsidR="00012F03" w:rsidRPr="00012F03" w:rsidRDefault="00012F03" w:rsidP="00012F03">
            <w:pPr>
              <w:pStyle w:val="ListBullet"/>
              <w:ind w:left="457"/>
            </w:pPr>
            <w:r w:rsidRPr="00012F03">
              <w:t>Updated to comply with accessibility and TxDOT branding standards.</w:t>
            </w:r>
          </w:p>
        </w:tc>
      </w:tr>
      <w:tr w:rsidR="00D40FA7" w:rsidRPr="00012F03" w14:paraId="355327C1" w14:textId="77777777" w:rsidTr="008E6864">
        <w:trPr>
          <w:cnfStyle w:val="000000010000" w:firstRow="0" w:lastRow="0" w:firstColumn="0" w:lastColumn="0" w:oddVBand="0" w:evenVBand="0" w:oddHBand="0" w:evenHBand="1" w:firstRowFirstColumn="0" w:firstRowLastColumn="0" w:lastRowFirstColumn="0" w:lastRowLastColumn="0"/>
          <w:trHeight w:val="576"/>
        </w:trPr>
        <w:tc>
          <w:tcPr>
            <w:tcW w:w="2425" w:type="dxa"/>
          </w:tcPr>
          <w:p w14:paraId="1486989C" w14:textId="40C62EE5" w:rsidR="00D40FA7" w:rsidRPr="00012F03" w:rsidRDefault="00D40FA7" w:rsidP="00D40FA7">
            <w:pPr>
              <w:keepNext w:val="0"/>
              <w:keepLines w:val="0"/>
              <w:spacing w:before="200" w:after="200"/>
            </w:pPr>
            <w:r>
              <w:rPr>
                <w:color w:val="000000" w:themeColor="text1"/>
                <w:szCs w:val="24"/>
              </w:rPr>
              <w:t>August</w:t>
            </w:r>
            <w:r w:rsidRPr="00ED4FDE">
              <w:rPr>
                <w:color w:val="000000" w:themeColor="text1"/>
                <w:szCs w:val="24"/>
              </w:rPr>
              <w:t xml:space="preserve"> </w:t>
            </w:r>
            <w:r>
              <w:rPr>
                <w:color w:val="000000" w:themeColor="text1"/>
                <w:szCs w:val="24"/>
              </w:rPr>
              <w:t>2025</w:t>
            </w:r>
          </w:p>
        </w:tc>
        <w:tc>
          <w:tcPr>
            <w:tcW w:w="8370" w:type="dxa"/>
          </w:tcPr>
          <w:p w14:paraId="0E01D8A4" w14:textId="77777777" w:rsidR="00D40FA7" w:rsidRPr="00ED4FDE" w:rsidRDefault="00D40FA7" w:rsidP="00D40FA7">
            <w:pPr>
              <w:rPr>
                <w:color w:val="000000" w:themeColor="text1"/>
                <w:szCs w:val="24"/>
              </w:rPr>
            </w:pPr>
            <w:r w:rsidRPr="00ED4FDE">
              <w:rPr>
                <w:color w:val="000000" w:themeColor="text1"/>
                <w:szCs w:val="24"/>
              </w:rPr>
              <w:t xml:space="preserve">Version </w:t>
            </w:r>
            <w:r>
              <w:rPr>
                <w:color w:val="000000" w:themeColor="text1"/>
                <w:szCs w:val="24"/>
              </w:rPr>
              <w:t>6</w:t>
            </w:r>
          </w:p>
          <w:p w14:paraId="77E0D00F" w14:textId="14CE282E" w:rsidR="00D40FA7" w:rsidRPr="007423B8" w:rsidRDefault="00D40FA7" w:rsidP="00D40FA7">
            <w:pPr>
              <w:pStyle w:val="ListBullet"/>
              <w:ind w:left="457"/>
            </w:pPr>
            <w:r w:rsidRPr="000726AC">
              <w:t>All SOPs were updated.</w:t>
            </w:r>
          </w:p>
          <w:p w14:paraId="069AD068" w14:textId="58B78DF7" w:rsidR="00D40FA7" w:rsidRPr="007423B8" w:rsidRDefault="00D40FA7" w:rsidP="00D40FA7">
            <w:pPr>
              <w:pStyle w:val="ListBullet"/>
              <w:ind w:left="457"/>
            </w:pPr>
            <w:r w:rsidRPr="000726AC">
              <w:t>Grammatical errors, hyperlinks, and regulations were updated.</w:t>
            </w:r>
          </w:p>
          <w:p w14:paraId="0A99475B" w14:textId="7C39CA1E" w:rsidR="00D40FA7" w:rsidRPr="00012F03" w:rsidRDefault="00D40FA7" w:rsidP="00D40FA7">
            <w:pPr>
              <w:pStyle w:val="ListBullet"/>
              <w:ind w:left="457"/>
              <w:rPr>
                <w:color w:val="auto"/>
              </w:rPr>
            </w:pPr>
            <w:r w:rsidRPr="000726AC">
              <w:t>No major changes to content.</w:t>
            </w:r>
          </w:p>
        </w:tc>
      </w:tr>
      <w:tr w:rsidR="00D40FA7" w:rsidRPr="00012F03" w14:paraId="74A8EC1A" w14:textId="77777777" w:rsidTr="008E6864">
        <w:trPr>
          <w:cnfStyle w:val="000000100000" w:firstRow="0" w:lastRow="0" w:firstColumn="0" w:lastColumn="0" w:oddVBand="0" w:evenVBand="0" w:oddHBand="1" w:evenHBand="0" w:firstRowFirstColumn="0" w:firstRowLastColumn="0" w:lastRowFirstColumn="0" w:lastRowLastColumn="0"/>
          <w:trHeight w:val="576"/>
        </w:trPr>
        <w:tc>
          <w:tcPr>
            <w:tcW w:w="2425" w:type="dxa"/>
          </w:tcPr>
          <w:p w14:paraId="5228EBB5" w14:textId="6D975F68" w:rsidR="00D40FA7" w:rsidRPr="00012F03" w:rsidRDefault="00D40FA7" w:rsidP="00D40FA7">
            <w:pPr>
              <w:keepNext w:val="0"/>
              <w:keepLines w:val="0"/>
              <w:spacing w:before="200" w:after="200"/>
            </w:pPr>
            <w:r>
              <w:rPr>
                <w:color w:val="000000" w:themeColor="text1"/>
                <w:szCs w:val="24"/>
              </w:rPr>
              <w:t>April</w:t>
            </w:r>
            <w:r w:rsidRPr="00474686">
              <w:rPr>
                <w:color w:val="000000" w:themeColor="text1"/>
                <w:szCs w:val="24"/>
              </w:rPr>
              <w:t xml:space="preserve"> </w:t>
            </w:r>
            <w:r>
              <w:rPr>
                <w:color w:val="000000" w:themeColor="text1"/>
                <w:szCs w:val="24"/>
              </w:rPr>
              <w:t>2023</w:t>
            </w:r>
          </w:p>
        </w:tc>
        <w:tc>
          <w:tcPr>
            <w:tcW w:w="8370" w:type="dxa"/>
          </w:tcPr>
          <w:p w14:paraId="633407E6" w14:textId="77777777" w:rsidR="00D40FA7" w:rsidRPr="00ED4FDE" w:rsidRDefault="00D40FA7" w:rsidP="00D40FA7">
            <w:pPr>
              <w:rPr>
                <w:color w:val="000000" w:themeColor="text1"/>
                <w:szCs w:val="24"/>
              </w:rPr>
            </w:pPr>
            <w:r w:rsidRPr="00ED4FDE">
              <w:rPr>
                <w:color w:val="000000" w:themeColor="text1"/>
                <w:szCs w:val="24"/>
              </w:rPr>
              <w:t xml:space="preserve">Version </w:t>
            </w:r>
            <w:r>
              <w:rPr>
                <w:color w:val="000000" w:themeColor="text1"/>
                <w:szCs w:val="24"/>
              </w:rPr>
              <w:t>5</w:t>
            </w:r>
          </w:p>
          <w:p w14:paraId="06E75B5E" w14:textId="5E1FEAC7" w:rsidR="00D40FA7" w:rsidRPr="00012F03" w:rsidRDefault="00D40FA7" w:rsidP="00D40FA7">
            <w:pPr>
              <w:pStyle w:val="ListBullet"/>
              <w:ind w:left="457"/>
              <w:rPr>
                <w:color w:val="auto"/>
              </w:rPr>
            </w:pPr>
            <w:r w:rsidRPr="00EA0F69">
              <w:t>The deliverable process for SOPs 100 and 103 was revised to include a Contractor Final Deliverable Packet (CFDP).</w:t>
            </w:r>
          </w:p>
        </w:tc>
      </w:tr>
      <w:tr w:rsidR="00D40FA7" w:rsidRPr="00012F03" w14:paraId="12DB33AC" w14:textId="77777777" w:rsidTr="008E6864">
        <w:trPr>
          <w:cnfStyle w:val="000000010000" w:firstRow="0" w:lastRow="0" w:firstColumn="0" w:lastColumn="0" w:oddVBand="0" w:evenVBand="0" w:oddHBand="0" w:evenHBand="1" w:firstRowFirstColumn="0" w:firstRowLastColumn="0" w:lastRowFirstColumn="0" w:lastRowLastColumn="0"/>
          <w:trHeight w:val="576"/>
        </w:trPr>
        <w:tc>
          <w:tcPr>
            <w:tcW w:w="2425" w:type="dxa"/>
          </w:tcPr>
          <w:p w14:paraId="7205DD42" w14:textId="097EC789" w:rsidR="00D40FA7" w:rsidRPr="00012F03" w:rsidRDefault="00D40FA7" w:rsidP="00D40FA7">
            <w:pPr>
              <w:keepNext w:val="0"/>
              <w:keepLines w:val="0"/>
              <w:spacing w:before="200" w:after="200"/>
            </w:pPr>
            <w:r>
              <w:t>August</w:t>
            </w:r>
            <w:r w:rsidRPr="00474686">
              <w:t xml:space="preserve"> </w:t>
            </w:r>
            <w:r>
              <w:t>2020</w:t>
            </w:r>
          </w:p>
        </w:tc>
        <w:tc>
          <w:tcPr>
            <w:tcW w:w="8370" w:type="dxa"/>
          </w:tcPr>
          <w:p w14:paraId="5FB9942E" w14:textId="77777777" w:rsidR="00D40FA7" w:rsidRPr="00ED4FDE" w:rsidRDefault="00D40FA7" w:rsidP="00D40FA7">
            <w:r w:rsidRPr="00ED4FDE">
              <w:t xml:space="preserve">Version </w:t>
            </w:r>
            <w:r>
              <w:t>4</w:t>
            </w:r>
          </w:p>
          <w:p w14:paraId="6D769880" w14:textId="77777777" w:rsidR="00D40FA7" w:rsidRPr="00D822EE" w:rsidRDefault="00D40FA7" w:rsidP="00D40FA7">
            <w:pPr>
              <w:pStyle w:val="ListBullet"/>
              <w:ind w:left="457"/>
            </w:pPr>
            <w:r w:rsidRPr="00D128CF">
              <w:t>SOP number 135 – Storage Locations was added.</w:t>
            </w:r>
          </w:p>
          <w:p w14:paraId="66061832" w14:textId="79C56700" w:rsidR="00D40FA7" w:rsidRPr="00012F03" w:rsidRDefault="00D40FA7" w:rsidP="00D40FA7">
            <w:pPr>
              <w:pStyle w:val="ListBullet"/>
              <w:ind w:left="457"/>
            </w:pPr>
            <w:r w:rsidRPr="00D128CF">
              <w:t>These SOPs were removed. Item 228 – Air Monitoring for Construction and Item 133 – Environmental Testing Laboratory Accreditation and Certification.</w:t>
            </w:r>
          </w:p>
        </w:tc>
      </w:tr>
      <w:tr w:rsidR="00D40FA7" w:rsidRPr="00012F03" w14:paraId="60035349" w14:textId="77777777" w:rsidTr="008E6864">
        <w:trPr>
          <w:cnfStyle w:val="000000100000" w:firstRow="0" w:lastRow="0" w:firstColumn="0" w:lastColumn="0" w:oddVBand="0" w:evenVBand="0" w:oddHBand="1" w:evenHBand="0" w:firstRowFirstColumn="0" w:firstRowLastColumn="0" w:lastRowFirstColumn="0" w:lastRowLastColumn="0"/>
          <w:trHeight w:val="576"/>
        </w:trPr>
        <w:tc>
          <w:tcPr>
            <w:tcW w:w="2425" w:type="dxa"/>
          </w:tcPr>
          <w:p w14:paraId="37AD7436" w14:textId="250D589F" w:rsidR="00D40FA7" w:rsidRPr="00012F03" w:rsidRDefault="00D40FA7" w:rsidP="00D40FA7">
            <w:pPr>
              <w:keepNext w:val="0"/>
              <w:keepLines w:val="0"/>
              <w:spacing w:before="200" w:after="200"/>
            </w:pPr>
            <w:r>
              <w:t>October</w:t>
            </w:r>
            <w:r w:rsidRPr="00474686">
              <w:t xml:space="preserve"> </w:t>
            </w:r>
            <w:r>
              <w:t>2016</w:t>
            </w:r>
          </w:p>
        </w:tc>
        <w:tc>
          <w:tcPr>
            <w:tcW w:w="8370" w:type="dxa"/>
          </w:tcPr>
          <w:p w14:paraId="0C0D9BB7" w14:textId="77777777" w:rsidR="00D40FA7" w:rsidRPr="00ED4FDE" w:rsidRDefault="00D40FA7" w:rsidP="00D40FA7">
            <w:r w:rsidRPr="00ED4FDE">
              <w:t xml:space="preserve">Version </w:t>
            </w:r>
            <w:r>
              <w:t>3</w:t>
            </w:r>
          </w:p>
          <w:p w14:paraId="14501A08" w14:textId="011B67B1" w:rsidR="00D40FA7" w:rsidRPr="00012F03" w:rsidRDefault="00D40FA7" w:rsidP="00D40FA7">
            <w:pPr>
              <w:pStyle w:val="ListBullet"/>
              <w:ind w:left="457"/>
            </w:pPr>
            <w:r w:rsidRPr="00902C7F">
              <w:t>The following new SOPs were added numbers, 103, 104, 106, 123, 134, 189, 192, 193, 194, 196, 197, 198, 199, 201, 202, 203, 204, 213, 223, 224, 225, 226, 227, 228, 229, and 232.</w:t>
            </w:r>
          </w:p>
        </w:tc>
      </w:tr>
      <w:tr w:rsidR="00D40FA7" w:rsidRPr="00012F03" w14:paraId="5D1563FC" w14:textId="77777777" w:rsidTr="008E6864">
        <w:trPr>
          <w:cnfStyle w:val="000000010000" w:firstRow="0" w:lastRow="0" w:firstColumn="0" w:lastColumn="0" w:oddVBand="0" w:evenVBand="0" w:oddHBand="0" w:evenHBand="1" w:firstRowFirstColumn="0" w:firstRowLastColumn="0" w:lastRowFirstColumn="0" w:lastRowLastColumn="0"/>
          <w:trHeight w:val="576"/>
        </w:trPr>
        <w:tc>
          <w:tcPr>
            <w:tcW w:w="2425" w:type="dxa"/>
          </w:tcPr>
          <w:p w14:paraId="63CB37CD" w14:textId="1365AB39" w:rsidR="00D40FA7" w:rsidRPr="00012F03" w:rsidRDefault="00D40FA7" w:rsidP="00D40FA7">
            <w:pPr>
              <w:keepNext w:val="0"/>
              <w:keepLines w:val="0"/>
              <w:spacing w:before="200" w:after="200"/>
            </w:pPr>
            <w:r w:rsidRPr="00474686">
              <w:lastRenderedPageBreak/>
              <w:t>M</w:t>
            </w:r>
            <w:r>
              <w:t>arch</w:t>
            </w:r>
            <w:r w:rsidRPr="00474686">
              <w:t xml:space="preserve"> </w:t>
            </w:r>
            <w:r>
              <w:t>2016</w:t>
            </w:r>
          </w:p>
        </w:tc>
        <w:tc>
          <w:tcPr>
            <w:tcW w:w="8370" w:type="dxa"/>
          </w:tcPr>
          <w:p w14:paraId="3E666CD8" w14:textId="77777777" w:rsidR="00D40FA7" w:rsidRDefault="00D40FA7" w:rsidP="00D40FA7">
            <w:r w:rsidRPr="00ED4FDE">
              <w:t xml:space="preserve">Version </w:t>
            </w:r>
            <w:r>
              <w:t>2</w:t>
            </w:r>
          </w:p>
          <w:p w14:paraId="06288F7D" w14:textId="7A6A7637" w:rsidR="00D40FA7" w:rsidRPr="00012F03" w:rsidRDefault="00D40FA7" w:rsidP="00D40FA7">
            <w:pPr>
              <w:pStyle w:val="ListBullet"/>
              <w:ind w:left="457"/>
            </w:pPr>
            <w:r>
              <w:t>Added additional specifications.</w:t>
            </w:r>
          </w:p>
        </w:tc>
      </w:tr>
      <w:tr w:rsidR="00D40FA7" w:rsidRPr="00012F03" w14:paraId="0A8342B7" w14:textId="77777777" w:rsidTr="008E6864">
        <w:trPr>
          <w:cnfStyle w:val="000000100000" w:firstRow="0" w:lastRow="0" w:firstColumn="0" w:lastColumn="0" w:oddVBand="0" w:evenVBand="0" w:oddHBand="1" w:evenHBand="0" w:firstRowFirstColumn="0" w:firstRowLastColumn="0" w:lastRowFirstColumn="0" w:lastRowLastColumn="0"/>
          <w:trHeight w:val="576"/>
        </w:trPr>
        <w:tc>
          <w:tcPr>
            <w:tcW w:w="2425" w:type="dxa"/>
          </w:tcPr>
          <w:p w14:paraId="18A98F85" w14:textId="6146191C" w:rsidR="00D40FA7" w:rsidRPr="00012F03" w:rsidRDefault="00D40FA7" w:rsidP="00D40FA7">
            <w:pPr>
              <w:keepNext w:val="0"/>
              <w:keepLines w:val="0"/>
              <w:spacing w:before="200" w:after="200"/>
            </w:pPr>
            <w:r>
              <w:t>January</w:t>
            </w:r>
            <w:r w:rsidRPr="00474686">
              <w:t xml:space="preserve"> </w:t>
            </w:r>
            <w:r>
              <w:t>2016</w:t>
            </w:r>
          </w:p>
        </w:tc>
        <w:tc>
          <w:tcPr>
            <w:tcW w:w="8370" w:type="dxa"/>
          </w:tcPr>
          <w:p w14:paraId="593E2E32" w14:textId="77777777" w:rsidR="00D40FA7" w:rsidRPr="00ED4FDE" w:rsidRDefault="00D40FA7" w:rsidP="00D40FA7">
            <w:r w:rsidRPr="00ED4FDE">
              <w:t xml:space="preserve">Version </w:t>
            </w:r>
            <w:r>
              <w:t>1</w:t>
            </w:r>
          </w:p>
          <w:p w14:paraId="417F2B00" w14:textId="77777777" w:rsidR="00D40FA7" w:rsidRPr="00E67CDB" w:rsidRDefault="00D40FA7" w:rsidP="00D40FA7">
            <w:pPr>
              <w:pStyle w:val="ListBullet"/>
              <w:ind w:left="457"/>
            </w:pPr>
            <w:r w:rsidRPr="00331E7A">
              <w:t xml:space="preserve">Used when initiated by specific contract scopes-of-work administered by the Hazardous Materials Management Branch in the Environmental Affairs Division (ENV) of TxDOT. </w:t>
            </w:r>
          </w:p>
          <w:p w14:paraId="3BF3940B" w14:textId="46A17BFC" w:rsidR="00D40FA7" w:rsidRPr="00012F03" w:rsidRDefault="00D40FA7" w:rsidP="00D40FA7">
            <w:pPr>
              <w:pStyle w:val="ListBullet"/>
              <w:ind w:left="457"/>
            </w:pPr>
            <w:r w:rsidRPr="00331E7A">
              <w:t>These SOPs can be used by other contracting entities inside or outside of TxDOT</w:t>
            </w:r>
            <w:r>
              <w:t>.</w:t>
            </w:r>
          </w:p>
        </w:tc>
      </w:tr>
    </w:tbl>
    <w:p w14:paraId="52B464DC" w14:textId="77777777" w:rsidR="00C11CE8" w:rsidRDefault="00C11CE8" w:rsidP="00F5124D">
      <w:pPr>
        <w:pStyle w:val="ListNumber"/>
        <w:numPr>
          <w:ilvl w:val="0"/>
          <w:numId w:val="0"/>
        </w:numPr>
      </w:pPr>
    </w:p>
    <w:sectPr w:rsidR="00C11CE8" w:rsidSect="00655119">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0D3E6" w14:textId="77777777" w:rsidR="003E7CAC" w:rsidRDefault="003E7CAC" w:rsidP="00E9313B">
      <w:pPr>
        <w:spacing w:after="0" w:line="240" w:lineRule="auto"/>
      </w:pPr>
      <w:r>
        <w:separator/>
      </w:r>
    </w:p>
  </w:endnote>
  <w:endnote w:type="continuationSeparator" w:id="0">
    <w:p w14:paraId="0F738CE2" w14:textId="77777777" w:rsidR="003E7CAC" w:rsidRDefault="003E7CAC" w:rsidP="003D0A5B">
      <w:pPr>
        <w:spacing w:after="0" w:line="240" w:lineRule="auto"/>
      </w:pPr>
      <w:r>
        <w:continuationSeparator/>
      </w:r>
    </w:p>
    <w:p w14:paraId="5EF07D9C" w14:textId="77777777" w:rsidR="003E7CAC" w:rsidRDefault="003E7CAC"/>
    <w:p w14:paraId="4B0FBCC3" w14:textId="77777777" w:rsidR="003E7CAC" w:rsidRDefault="003E7CAC" w:rsidP="008B0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CA3C1705-6FE1-4A31-9CDC-02EBA2C8ECC8}"/>
    <w:embedBold r:id="rId2" w:fontKey="{1C743F63-09C1-4EC4-9120-A0D7D5FE55C7}"/>
    <w:embedItalic r:id="rId3" w:fontKey="{35B3DEEC-62B2-4607-9CC1-AB9533AF5FDE}"/>
    <w:embedBoldItalic r:id="rId4" w:fontKey="{CFF8E93C-FE94-4C26-BC54-341AD39CEDC5}"/>
  </w:font>
  <w:font w:name="Verdana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C4AA7" w14:textId="77777777" w:rsidR="008D72A6" w:rsidRPr="008D72A6" w:rsidRDefault="003B6CAE" w:rsidP="003B6CAE">
    <w:pPr>
      <w:pStyle w:val="Footer"/>
      <w:tabs>
        <w:tab w:val="clear" w:pos="4680"/>
        <w:tab w:val="left" w:pos="6622"/>
      </w:tabs>
      <w:rPr>
        <w:b/>
        <w:bCs/>
        <w:color w:val="0056A9"/>
      </w:rPr>
    </w:pPr>
    <w:r>
      <w:rPr>
        <w:b/>
        <w:bCs/>
        <w:color w:val="0056A9"/>
      </w:rPr>
      <w:tab/>
    </w:r>
    <w:r>
      <w:rPr>
        <w:b/>
        <w:bCs/>
        <w:color w:val="0056A9"/>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5AF7" w14:textId="77777777" w:rsidR="00EB78FA" w:rsidRPr="00EB78FA" w:rsidRDefault="00EB78FA" w:rsidP="00EB78FA">
    <w:pPr>
      <w:pStyle w:val="Footer"/>
      <w:tabs>
        <w:tab w:val="clear" w:pos="4680"/>
      </w:tabs>
      <w:jc w:val="right"/>
      <w:rPr>
        <w:b/>
        <w:bCs/>
        <w:color w:val="0056A9"/>
      </w:rPr>
    </w:pPr>
    <w:r>
      <mc:AlternateContent>
        <mc:Choice Requires="wps">
          <w:drawing>
            <wp:anchor distT="0" distB="0" distL="114300" distR="114300" simplePos="0" relativeHeight="251658240" behindDoc="0" locked="0" layoutInCell="1" allowOverlap="1" wp14:anchorId="284FBF03" wp14:editId="165FB088">
              <wp:simplePos x="0" y="0"/>
              <wp:positionH relativeFrom="column">
                <wp:posOffset>-18415</wp:posOffset>
              </wp:positionH>
              <wp:positionV relativeFrom="paragraph">
                <wp:posOffset>182880</wp:posOffset>
              </wp:positionV>
              <wp:extent cx="5971032" cy="0"/>
              <wp:effectExtent l="0" t="0" r="0" b="0"/>
              <wp:wrapNone/>
              <wp:docPr id="154597507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EF64D8"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t xml:space="preserve">Document Title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7</w:t>
    </w:r>
    <w:r w:rsidRPr="002D6560">
      <w:rPr>
        <w:b/>
        <w:bCs/>
        <w:color w:val="0056A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56381" w14:textId="217B3440" w:rsidR="00C53300" w:rsidRPr="00804A4D" w:rsidRDefault="00E667FA" w:rsidP="00804A4D">
    <w:pPr>
      <w:pStyle w:val="Footer"/>
      <w:tabs>
        <w:tab w:val="clear" w:pos="4680"/>
      </w:tabs>
      <w:jc w:val="right"/>
      <w:rPr>
        <w:b/>
        <w:bCs/>
        <w:color w:val="0056A9"/>
      </w:rPr>
    </w:pPr>
    <w:r>
      <mc:AlternateContent>
        <mc:Choice Requires="wps">
          <w:drawing>
            <wp:anchor distT="0" distB="0" distL="114300" distR="114300" simplePos="0" relativeHeight="251658243" behindDoc="0" locked="0" layoutInCell="1" allowOverlap="1" wp14:anchorId="0F560D7C" wp14:editId="12FC540A">
              <wp:simplePos x="0" y="0"/>
              <wp:positionH relativeFrom="column">
                <wp:posOffset>-18415</wp:posOffset>
              </wp:positionH>
              <wp:positionV relativeFrom="paragraph">
                <wp:posOffset>182880</wp:posOffset>
              </wp:positionV>
              <wp:extent cx="6858000" cy="0"/>
              <wp:effectExtent l="0" t="0" r="0" b="0"/>
              <wp:wrapNone/>
              <wp:docPr id="1537389373"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0"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DFF454" id="_x0000_t32" coordsize="21600,21600" o:spt="32" o:oned="t" path="m,l21600,21600e" filled="f">
              <v:path arrowok="t" fillok="f" o:connecttype="none"/>
              <o:lock v:ext="edit" shapetype="t"/>
            </v:shapetype>
            <v:shape id="AutoShape 12" o:spid="_x0000_s1026" type="#_x0000_t32" alt="&quot;&quot;" style="position:absolute;margin-left:-1.45pt;margin-top:14.4pt;width:540pt;height:0;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" strokecolor="#d81f26"/>
          </w:pict>
        </mc:Fallback>
      </mc:AlternateContent>
    </w:r>
    <w:r w:rsidR="00FE5B04" w:rsidRPr="00FE5B04">
      <w:t xml:space="preserve"> Specifications: Environmental Affairs Division – Hazardous Materials Management Contracting Standard Operating Procedures</w:t>
    </w:r>
    <w:r>
      <w:t xml:space="preserve"> | </w:t>
    </w:r>
    <w:r w:rsidR="00E54EA8">
      <w:rPr>
        <w:b/>
        <w:bCs/>
        <w:color w:val="0056A9"/>
      </w:rPr>
      <w:fldChar w:fldCharType="begin"/>
    </w:r>
    <w:r w:rsidR="00E54EA8">
      <w:rPr>
        <w:b/>
        <w:bCs/>
        <w:color w:val="0056A9"/>
      </w:rPr>
      <w:instrText xml:space="preserve"> PAGE  \* roman  \* MERGEFORMAT </w:instrText>
    </w:r>
    <w:r w:rsidR="00E54EA8">
      <w:rPr>
        <w:b/>
        <w:bCs/>
        <w:color w:val="0056A9"/>
      </w:rPr>
      <w:fldChar w:fldCharType="separate"/>
    </w:r>
    <w:r w:rsidR="00E54EA8">
      <w:rPr>
        <w:b/>
        <w:bCs/>
        <w:color w:val="0056A9"/>
      </w:rPr>
      <w:t>i</w:t>
    </w:r>
    <w:r w:rsidR="00E54EA8">
      <w:rPr>
        <w:b/>
        <w:bCs/>
        <w:color w:val="0056A9"/>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F01E" w14:textId="112DD8B5" w:rsidR="000D01F6" w:rsidRPr="00804A4D" w:rsidRDefault="000D01F6" w:rsidP="00804A4D">
    <w:pPr>
      <w:pStyle w:val="Footer"/>
      <w:tabs>
        <w:tab w:val="clear" w:pos="4680"/>
      </w:tabs>
      <w:jc w:val="right"/>
      <w:rPr>
        <w:b/>
        <w:bCs/>
        <w:color w:val="0056A9"/>
      </w:rPr>
    </w:pPr>
    <w:r>
      <mc:AlternateContent>
        <mc:Choice Requires="wps">
          <w:drawing>
            <wp:anchor distT="0" distB="0" distL="114300" distR="114300" simplePos="0" relativeHeight="251660291" behindDoc="0" locked="0" layoutInCell="1" allowOverlap="1" wp14:anchorId="6335ABCD" wp14:editId="1D0CCFE3">
              <wp:simplePos x="0" y="0"/>
              <wp:positionH relativeFrom="column">
                <wp:posOffset>-18415</wp:posOffset>
              </wp:positionH>
              <wp:positionV relativeFrom="paragraph">
                <wp:posOffset>182880</wp:posOffset>
              </wp:positionV>
              <wp:extent cx="6858000" cy="0"/>
              <wp:effectExtent l="0" t="0" r="0" b="0"/>
              <wp:wrapNone/>
              <wp:docPr id="206196728"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0"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63C0F4" id="_x0000_t32" coordsize="21600,21600" o:spt="32" o:oned="t" path="m,l21600,21600e" filled="f">
              <v:path arrowok="t" fillok="f" o:connecttype="none"/>
              <o:lock v:ext="edit" shapetype="t"/>
            </v:shapetype>
            <v:shape id="AutoShape 12" o:spid="_x0000_s1026" type="#_x0000_t32" alt="&quot;&quot;" style="position:absolute;margin-left:-1.45pt;margin-top:14.4pt;width:540pt;height:0;flip:x;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" strokecolor="#d81f26"/>
          </w:pict>
        </mc:Fallback>
      </mc:AlternateContent>
    </w:r>
    <w:r w:rsidRPr="00FE5B04">
      <w:t xml:space="preserve"> Specifications: Environmental Affairs Division – Hazardous Materials Management Contracting Standard Operating Procedures</w:t>
    </w:r>
    <w:r>
      <w:t xml:space="preserve"> | </w:t>
    </w:r>
    <w:r w:rsidRPr="000D01F6">
      <w:rPr>
        <w:b/>
        <w:bCs/>
        <w:noProof w:val="0"/>
      </w:rPr>
      <w:fldChar w:fldCharType="begin"/>
    </w:r>
    <w:r w:rsidRPr="000D01F6">
      <w:rPr>
        <w:b/>
        <w:bCs/>
      </w:rPr>
      <w:instrText xml:space="preserve"> PAGE   \* MERGEFORMAT </w:instrText>
    </w:r>
    <w:r w:rsidRPr="000D01F6">
      <w:rPr>
        <w:b/>
        <w:bCs/>
        <w:noProof w:val="0"/>
      </w:rPr>
      <w:fldChar w:fldCharType="separate"/>
    </w:r>
    <w:r w:rsidRPr="000D01F6">
      <w:rPr>
        <w:b/>
        <w:bCs/>
      </w:rPr>
      <w:t>1</w:t>
    </w:r>
    <w:r w:rsidRPr="000D01F6">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CC6C" w14:textId="77777777" w:rsidR="00B227C9" w:rsidRPr="00EB78FA" w:rsidRDefault="00B227C9" w:rsidP="00EB78FA">
    <w:pPr>
      <w:pStyle w:val="Footer"/>
      <w:tabs>
        <w:tab w:val="clear" w:pos="4680"/>
      </w:tabs>
      <w:jc w:val="right"/>
      <w:rPr>
        <w:b/>
        <w:bCs/>
        <w:color w:val="0056A9"/>
      </w:rPr>
    </w:pPr>
    <w:r>
      <mc:AlternateContent>
        <mc:Choice Requires="wps">
          <w:drawing>
            <wp:anchor distT="0" distB="0" distL="114300" distR="114300" simplePos="0" relativeHeight="251658241" behindDoc="0" locked="0" layoutInCell="1" allowOverlap="1" wp14:anchorId="4B0A1CF2" wp14:editId="5E054CD3">
              <wp:simplePos x="0" y="0"/>
              <wp:positionH relativeFrom="column">
                <wp:posOffset>-18415</wp:posOffset>
              </wp:positionH>
              <wp:positionV relativeFrom="paragraph">
                <wp:posOffset>182880</wp:posOffset>
              </wp:positionV>
              <wp:extent cx="5971032" cy="0"/>
              <wp:effectExtent l="0" t="0" r="0" b="0"/>
              <wp:wrapNone/>
              <wp:docPr id="9971414"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36CA89"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t xml:space="preserve">Document Title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6</w:t>
    </w:r>
    <w:r w:rsidRPr="002D6560">
      <w:rPr>
        <w:b/>
        <w:bCs/>
        <w:color w:val="0056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2BD50" w14:textId="77777777" w:rsidR="003E7CAC" w:rsidRDefault="003E7CAC" w:rsidP="00E9313B">
      <w:pPr>
        <w:spacing w:after="0" w:line="240" w:lineRule="auto"/>
      </w:pPr>
      <w:r>
        <w:separator/>
      </w:r>
    </w:p>
  </w:footnote>
  <w:footnote w:type="continuationSeparator" w:id="0">
    <w:p w14:paraId="37F0AB6C" w14:textId="77777777" w:rsidR="003E7CAC" w:rsidRDefault="003E7CAC" w:rsidP="003D0A5B">
      <w:pPr>
        <w:spacing w:after="0" w:line="240" w:lineRule="auto"/>
      </w:pPr>
      <w:r>
        <w:continuationSeparator/>
      </w:r>
    </w:p>
    <w:p w14:paraId="26ED193D" w14:textId="77777777" w:rsidR="003E7CAC" w:rsidRDefault="003E7CAC"/>
    <w:p w14:paraId="70EE0C2E" w14:textId="77777777" w:rsidR="003E7CAC" w:rsidRDefault="003E7CAC" w:rsidP="008B0E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4E5E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6D1CBD"/>
    <w:multiLevelType w:val="multilevel"/>
    <w:tmpl w:val="8832466A"/>
    <w:lvl w:ilvl="0">
      <w:start w:val="1"/>
      <w:numFmt w:val="decimal"/>
      <w:lvlText w:val="%1"/>
      <w:lvlJc w:val="left"/>
      <w:pPr>
        <w:ind w:left="900" w:hanging="900"/>
      </w:pPr>
      <w:rPr>
        <w:rFonts w:hint="default"/>
      </w:rPr>
    </w:lvl>
    <w:lvl w:ilvl="1">
      <w:start w:val="1"/>
      <w:numFmt w:val="decimal"/>
      <w:lvlText w:val="%1.%2"/>
      <w:lvlJc w:val="left"/>
      <w:pPr>
        <w:ind w:left="1260" w:hanging="90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 w15:restartNumberingAfterBreak="0">
    <w:nsid w:val="09FD5140"/>
    <w:multiLevelType w:val="hybridMultilevel"/>
    <w:tmpl w:val="3FEA4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07252"/>
    <w:multiLevelType w:val="hybridMultilevel"/>
    <w:tmpl w:val="1AAC7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9A0D12"/>
    <w:multiLevelType w:val="multilevel"/>
    <w:tmpl w:val="9BF0ADE6"/>
    <w:lvl w:ilvl="0">
      <w:start w:val="21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3150"/>
        </w:tabs>
        <w:ind w:left="315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FE9558B"/>
    <w:multiLevelType w:val="hybridMultilevel"/>
    <w:tmpl w:val="4A400704"/>
    <w:lvl w:ilvl="0" w:tplc="6E006816">
      <w:start w:val="1"/>
      <w:numFmt w:val="bullet"/>
      <w:lvlText w:val=""/>
      <w:lvlJc w:val="left"/>
      <w:pPr>
        <w:ind w:left="1440" w:hanging="360"/>
      </w:pPr>
      <w:rPr>
        <w:rFonts w:ascii="Symbol" w:hAnsi="Symbol" w:hint="default"/>
        <w:color w:val="0056A9" w:themeColor="accent1"/>
      </w:rPr>
    </w:lvl>
    <w:lvl w:ilvl="1" w:tplc="91AE6AB2">
      <w:start w:val="1"/>
      <w:numFmt w:val="bullet"/>
      <w:lvlText w:val="o"/>
      <w:lvlJc w:val="left"/>
      <w:pPr>
        <w:ind w:left="2160" w:hanging="360"/>
      </w:pPr>
      <w:rPr>
        <w:rFonts w:ascii="Courier New" w:hAnsi="Courier New" w:cs="Courier New" w:hint="default"/>
        <w:color w:val="0056A9" w:themeColor="accent1"/>
      </w:rPr>
    </w:lvl>
    <w:lvl w:ilvl="2" w:tplc="D8FCEF8A">
      <w:start w:val="1"/>
      <w:numFmt w:val="bullet"/>
      <w:lvlText w:val=""/>
      <w:lvlJc w:val="left"/>
      <w:pPr>
        <w:ind w:left="2880" w:hanging="360"/>
      </w:pPr>
      <w:rPr>
        <w:rFonts w:ascii="Wingdings" w:hAnsi="Wingdings" w:hint="default"/>
        <w:color w:val="0056A9" w:themeColor="accent1"/>
      </w:rPr>
    </w:lvl>
    <w:lvl w:ilvl="3" w:tplc="CFEAE114">
      <w:start w:val="1"/>
      <w:numFmt w:val="bullet"/>
      <w:lvlText w:val=""/>
      <w:lvlJc w:val="left"/>
      <w:pPr>
        <w:ind w:left="3600" w:hanging="360"/>
      </w:pPr>
      <w:rPr>
        <w:rFonts w:ascii="Symbol" w:hAnsi="Symbol" w:hint="default"/>
        <w:color w:val="0056A9" w:themeColor="accent1"/>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2955EDD"/>
    <w:multiLevelType w:val="multilevel"/>
    <w:tmpl w:val="16EEE856"/>
    <w:lvl w:ilvl="0">
      <w:start w:val="1"/>
      <w:numFmt w:val="decimal"/>
      <w:lvlText w:val="%1"/>
      <w:lvlJc w:val="left"/>
      <w:pPr>
        <w:ind w:left="900" w:hanging="900"/>
      </w:pPr>
      <w:rPr>
        <w:rFonts w:hint="default"/>
      </w:rPr>
    </w:lvl>
    <w:lvl w:ilvl="1">
      <w:start w:val="1"/>
      <w:numFmt w:val="decimal"/>
      <w:lvlText w:val="%1.%2"/>
      <w:lvlJc w:val="left"/>
      <w:pPr>
        <w:ind w:left="1260" w:hanging="90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7" w15:restartNumberingAfterBreak="0">
    <w:nsid w:val="250B538D"/>
    <w:multiLevelType w:val="hybridMultilevel"/>
    <w:tmpl w:val="0C8EE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86735"/>
    <w:multiLevelType w:val="hybridMultilevel"/>
    <w:tmpl w:val="413859F8"/>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 w15:restartNumberingAfterBreak="0">
    <w:nsid w:val="2C4C12DE"/>
    <w:multiLevelType w:val="multilevel"/>
    <w:tmpl w:val="A2B6B6B8"/>
    <w:lvl w:ilvl="0">
      <w:start w:val="1"/>
      <w:numFmt w:val="decimal"/>
      <w:pStyle w:val="ListNumber"/>
      <w:lvlText w:val="%1."/>
      <w:lvlJc w:val="left"/>
      <w:pPr>
        <w:ind w:left="936" w:hanging="576"/>
      </w:pPr>
      <w:rPr>
        <w:rFonts w:hint="default"/>
      </w:rPr>
    </w:lvl>
    <w:lvl w:ilvl="1">
      <w:start w:val="1"/>
      <w:numFmt w:val="lowerLetter"/>
      <w:lvlText w:val="%2)"/>
      <w:lvlJc w:val="left"/>
      <w:pPr>
        <w:ind w:left="1512" w:hanging="576"/>
      </w:pPr>
      <w:rPr>
        <w:rFonts w:hint="default"/>
      </w:rPr>
    </w:lvl>
    <w:lvl w:ilvl="2">
      <w:start w:val="1"/>
      <w:numFmt w:val="lowerRoman"/>
      <w:lvlText w:val="%3)"/>
      <w:lvlJc w:val="left"/>
      <w:pPr>
        <w:ind w:left="2088" w:hanging="576"/>
      </w:pPr>
      <w:rPr>
        <w:rFonts w:hint="default"/>
      </w:rPr>
    </w:lvl>
    <w:lvl w:ilvl="3">
      <w:start w:val="1"/>
      <w:numFmt w:val="decimal"/>
      <w:lvlText w:val="(%4)"/>
      <w:lvlJc w:val="left"/>
      <w:pPr>
        <w:ind w:left="2664" w:hanging="576"/>
      </w:pPr>
      <w:rPr>
        <w:rFonts w:hint="default"/>
      </w:rPr>
    </w:lvl>
    <w:lvl w:ilvl="4">
      <w:start w:val="1"/>
      <w:numFmt w:val="lowerLetter"/>
      <w:lvlText w:val="(%5)"/>
      <w:lvlJc w:val="left"/>
      <w:pPr>
        <w:ind w:left="3240" w:hanging="576"/>
      </w:pPr>
      <w:rPr>
        <w:rFonts w:hint="default"/>
      </w:rPr>
    </w:lvl>
    <w:lvl w:ilvl="5">
      <w:start w:val="1"/>
      <w:numFmt w:val="lowerRoman"/>
      <w:lvlText w:val="(%6)"/>
      <w:lvlJc w:val="left"/>
      <w:pPr>
        <w:ind w:left="3816" w:hanging="576"/>
      </w:pPr>
      <w:rPr>
        <w:rFonts w:hint="default"/>
      </w:rPr>
    </w:lvl>
    <w:lvl w:ilvl="6">
      <w:start w:val="1"/>
      <w:numFmt w:val="decimal"/>
      <w:lvlText w:val="%7."/>
      <w:lvlJc w:val="left"/>
      <w:pPr>
        <w:ind w:left="4392" w:hanging="576"/>
      </w:pPr>
      <w:rPr>
        <w:rFonts w:hint="default"/>
      </w:rPr>
    </w:lvl>
    <w:lvl w:ilvl="7">
      <w:start w:val="1"/>
      <w:numFmt w:val="lowerLetter"/>
      <w:lvlText w:val="%8."/>
      <w:lvlJc w:val="left"/>
      <w:pPr>
        <w:ind w:left="4968" w:hanging="576"/>
      </w:pPr>
      <w:rPr>
        <w:rFonts w:hint="default"/>
      </w:rPr>
    </w:lvl>
    <w:lvl w:ilvl="8">
      <w:start w:val="1"/>
      <w:numFmt w:val="lowerRoman"/>
      <w:lvlText w:val="%9."/>
      <w:lvlJc w:val="left"/>
      <w:pPr>
        <w:ind w:left="5544" w:hanging="576"/>
      </w:pPr>
      <w:rPr>
        <w:rFonts w:hint="default"/>
      </w:rPr>
    </w:lvl>
  </w:abstractNum>
  <w:abstractNum w:abstractNumId="10" w15:restartNumberingAfterBreak="0">
    <w:nsid w:val="2F7E28AC"/>
    <w:multiLevelType w:val="multilevel"/>
    <w:tmpl w:val="14148A2E"/>
    <w:lvl w:ilvl="0">
      <w:start w:val="1"/>
      <w:numFmt w:val="decimal"/>
      <w:lvlText w:val="%1"/>
      <w:lvlJc w:val="left"/>
      <w:pPr>
        <w:ind w:left="840" w:hanging="840"/>
      </w:pPr>
      <w:rPr>
        <w:rFonts w:hint="default"/>
      </w:rPr>
    </w:lvl>
    <w:lvl w:ilvl="1">
      <w:start w:val="1"/>
      <w:numFmt w:val="decimal"/>
      <w:lvlText w:val="%1.%2"/>
      <w:lvlJc w:val="left"/>
      <w:pPr>
        <w:ind w:left="1200" w:hanging="84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11" w15:restartNumberingAfterBreak="0">
    <w:nsid w:val="326753F9"/>
    <w:multiLevelType w:val="hybridMultilevel"/>
    <w:tmpl w:val="07BC067C"/>
    <w:lvl w:ilvl="0" w:tplc="077ED25E">
      <w:start w:val="1"/>
      <w:numFmt w:val="bullet"/>
      <w:lvlText w:val=""/>
      <w:lvlJc w:val="left"/>
      <w:pPr>
        <w:ind w:left="2880" w:hanging="360"/>
      </w:pPr>
      <w:rPr>
        <w:rFonts w:ascii="Symbol" w:hAnsi="Symbol" w:hint="default"/>
        <w:color w:val="0056A9" w:themeColor="accent1"/>
      </w:rPr>
    </w:lvl>
    <w:lvl w:ilvl="1" w:tplc="5CEC31AA">
      <w:start w:val="1"/>
      <w:numFmt w:val="bullet"/>
      <w:lvlText w:val="o"/>
      <w:lvlJc w:val="left"/>
      <w:pPr>
        <w:ind w:left="1440" w:hanging="360"/>
      </w:pPr>
      <w:rPr>
        <w:rFonts w:ascii="Courier New" w:hAnsi="Courier New" w:cs="Courier New" w:hint="default"/>
        <w:color w:val="0056A9" w:themeColor="accent1"/>
      </w:rPr>
    </w:lvl>
    <w:lvl w:ilvl="2" w:tplc="D0167520">
      <w:start w:val="1"/>
      <w:numFmt w:val="bullet"/>
      <w:lvlText w:val=""/>
      <w:lvlJc w:val="left"/>
      <w:pPr>
        <w:ind w:left="2160" w:hanging="360"/>
      </w:pPr>
      <w:rPr>
        <w:rFonts w:ascii="Wingdings" w:hAnsi="Wingdings" w:hint="default"/>
        <w:color w:val="0056A9" w:themeColor="accent1"/>
      </w:rPr>
    </w:lvl>
    <w:lvl w:ilvl="3" w:tplc="CFEAE114">
      <w:start w:val="1"/>
      <w:numFmt w:val="bullet"/>
      <w:lvlText w:val=""/>
      <w:lvlJc w:val="left"/>
      <w:pPr>
        <w:ind w:left="2880" w:hanging="360"/>
      </w:pPr>
      <w:rPr>
        <w:rFonts w:ascii="Symbol" w:hAnsi="Symbol" w:hint="default"/>
        <w:color w:val="0056A9" w:themeColor="accent1"/>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9A78D6"/>
    <w:multiLevelType w:val="multilevel"/>
    <w:tmpl w:val="D952B632"/>
    <w:lvl w:ilvl="0">
      <w:start w:val="1"/>
      <w:numFmt w:val="decimal"/>
      <w:lvlText w:val="%1"/>
      <w:lvlJc w:val="left"/>
      <w:pPr>
        <w:ind w:left="1110" w:hanging="1110"/>
      </w:pPr>
      <w:rPr>
        <w:rFonts w:hint="default"/>
      </w:rPr>
    </w:lvl>
    <w:lvl w:ilvl="1">
      <w:start w:val="1"/>
      <w:numFmt w:val="decimal"/>
      <w:lvlText w:val="%1.%2"/>
      <w:lvlJc w:val="left"/>
      <w:pPr>
        <w:ind w:left="1470" w:hanging="1110"/>
      </w:pPr>
      <w:rPr>
        <w:rFonts w:hint="default"/>
      </w:rPr>
    </w:lvl>
    <w:lvl w:ilvl="2">
      <w:start w:val="1"/>
      <w:numFmt w:val="decimal"/>
      <w:lvlText w:val="%1.%2.%3"/>
      <w:lvlJc w:val="left"/>
      <w:pPr>
        <w:ind w:left="1830" w:hanging="1110"/>
      </w:pPr>
      <w:rPr>
        <w:rFonts w:hint="default"/>
      </w:rPr>
    </w:lvl>
    <w:lvl w:ilvl="3">
      <w:start w:val="1"/>
      <w:numFmt w:val="decimal"/>
      <w:lvlText w:val="%1.%2.%3.%4"/>
      <w:lvlJc w:val="left"/>
      <w:pPr>
        <w:ind w:left="2190" w:hanging="111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3" w15:restartNumberingAfterBreak="0">
    <w:nsid w:val="3B8651A1"/>
    <w:multiLevelType w:val="multilevel"/>
    <w:tmpl w:val="BE5410DA"/>
    <w:lvl w:ilvl="0">
      <w:start w:val="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 w15:restartNumberingAfterBreak="0">
    <w:nsid w:val="3ED063B8"/>
    <w:multiLevelType w:val="hybridMultilevel"/>
    <w:tmpl w:val="8C16BCC4"/>
    <w:lvl w:ilvl="0" w:tplc="CFEAE114">
      <w:start w:val="1"/>
      <w:numFmt w:val="bullet"/>
      <w:lvlText w:val=""/>
      <w:lvlJc w:val="left"/>
      <w:pPr>
        <w:ind w:left="1080" w:hanging="360"/>
      </w:pPr>
      <w:rPr>
        <w:rFonts w:ascii="Symbol" w:hAnsi="Symbol" w:hint="default"/>
        <w:color w:val="0056A9"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15" w15:restartNumberingAfterBreak="0">
    <w:nsid w:val="40C049A4"/>
    <w:multiLevelType w:val="multilevel"/>
    <w:tmpl w:val="9BF0ADE6"/>
    <w:lvl w:ilvl="0">
      <w:start w:val="21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5B62058"/>
    <w:multiLevelType w:val="multilevel"/>
    <w:tmpl w:val="1DE64A46"/>
    <w:lvl w:ilvl="0">
      <w:start w:val="1"/>
      <w:numFmt w:val="decimal"/>
      <w:lvlText w:val="%1."/>
      <w:lvlJc w:val="left"/>
      <w:pPr>
        <w:ind w:left="945" w:hanging="945"/>
      </w:pPr>
      <w:rPr>
        <w:rFonts w:hint="default"/>
      </w:rPr>
    </w:lvl>
    <w:lvl w:ilvl="1">
      <w:start w:val="1"/>
      <w:numFmt w:val="decimal"/>
      <w:lvlText w:val="%1.%2."/>
      <w:lvlJc w:val="left"/>
      <w:pPr>
        <w:ind w:left="1845" w:hanging="945"/>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4140" w:hanging="1440"/>
      </w:pPr>
      <w:rPr>
        <w:rFonts w:hint="default"/>
      </w:rPr>
    </w:lvl>
    <w:lvl w:ilvl="4">
      <w:start w:val="1"/>
      <w:numFmt w:val="decimal"/>
      <w:lvlText w:val="%1.%2.%3.%4.%5."/>
      <w:lvlJc w:val="left"/>
      <w:pPr>
        <w:ind w:left="5400" w:hanging="1800"/>
      </w:pPr>
      <w:rPr>
        <w:rFonts w:hint="default"/>
      </w:rPr>
    </w:lvl>
    <w:lvl w:ilvl="5">
      <w:start w:val="1"/>
      <w:numFmt w:val="decimal"/>
      <w:lvlText w:val="%1.%2.%3.%4.%5.%6."/>
      <w:lvlJc w:val="left"/>
      <w:pPr>
        <w:ind w:left="6660" w:hanging="2160"/>
      </w:pPr>
      <w:rPr>
        <w:rFonts w:hint="default"/>
      </w:rPr>
    </w:lvl>
    <w:lvl w:ilvl="6">
      <w:start w:val="1"/>
      <w:numFmt w:val="decimal"/>
      <w:lvlText w:val="%1.%2.%3.%4.%5.%6.%7."/>
      <w:lvlJc w:val="left"/>
      <w:pPr>
        <w:ind w:left="7920" w:hanging="2520"/>
      </w:pPr>
      <w:rPr>
        <w:rFonts w:hint="default"/>
      </w:rPr>
    </w:lvl>
    <w:lvl w:ilvl="7">
      <w:start w:val="1"/>
      <w:numFmt w:val="decimal"/>
      <w:lvlText w:val="%1.%2.%3.%4.%5.%6.%7.%8."/>
      <w:lvlJc w:val="left"/>
      <w:pPr>
        <w:ind w:left="9180" w:hanging="2880"/>
      </w:pPr>
      <w:rPr>
        <w:rFonts w:hint="default"/>
      </w:rPr>
    </w:lvl>
    <w:lvl w:ilvl="8">
      <w:start w:val="1"/>
      <w:numFmt w:val="decimal"/>
      <w:lvlText w:val="%1.%2.%3.%4.%5.%6.%7.%8.%9."/>
      <w:lvlJc w:val="left"/>
      <w:pPr>
        <w:ind w:left="10440" w:hanging="3240"/>
      </w:pPr>
      <w:rPr>
        <w:rFonts w:hint="default"/>
      </w:rPr>
    </w:lvl>
  </w:abstractNum>
  <w:abstractNum w:abstractNumId="17" w15:restartNumberingAfterBreak="0">
    <w:nsid w:val="49075E67"/>
    <w:multiLevelType w:val="multilevel"/>
    <w:tmpl w:val="D01A240E"/>
    <w:lvl w:ilvl="0">
      <w:start w:val="1"/>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4955787F"/>
    <w:multiLevelType w:val="hybridMultilevel"/>
    <w:tmpl w:val="0FAEF158"/>
    <w:lvl w:ilvl="0" w:tplc="6A1E9478">
      <w:start w:val="1"/>
      <w:numFmt w:val="bullet"/>
      <w:lvlText w:val=""/>
      <w:lvlJc w:val="left"/>
      <w:pPr>
        <w:ind w:left="0" w:hanging="360"/>
      </w:pPr>
      <w:rPr>
        <w:rFonts w:ascii="Symbol" w:hAnsi="Symbol" w:hint="default"/>
        <w:color w:val="0056A9" w:themeColor="accent1"/>
      </w:rPr>
    </w:lvl>
    <w:lvl w:ilvl="1" w:tplc="25C68A64">
      <w:start w:val="1"/>
      <w:numFmt w:val="bullet"/>
      <w:lvlText w:val="o"/>
      <w:lvlJc w:val="left"/>
      <w:pPr>
        <w:ind w:left="-2160" w:hanging="360"/>
      </w:pPr>
      <w:rPr>
        <w:rFonts w:ascii="Courier New" w:hAnsi="Courier New" w:cs="Courier New" w:hint="default"/>
        <w:color w:val="0056A9" w:themeColor="accent1"/>
      </w:rPr>
    </w:lvl>
    <w:lvl w:ilvl="2" w:tplc="FD3A4FCC">
      <w:start w:val="1"/>
      <w:numFmt w:val="bullet"/>
      <w:lvlText w:val=""/>
      <w:lvlJc w:val="left"/>
      <w:pPr>
        <w:ind w:left="-1440" w:hanging="360"/>
      </w:pPr>
      <w:rPr>
        <w:rFonts w:ascii="Wingdings" w:hAnsi="Wingdings" w:hint="default"/>
        <w:color w:val="0056A9" w:themeColor="accent1"/>
      </w:rPr>
    </w:lvl>
    <w:lvl w:ilvl="3" w:tplc="AD341C6A">
      <w:start w:val="1"/>
      <w:numFmt w:val="bullet"/>
      <w:lvlText w:val=""/>
      <w:lvlJc w:val="left"/>
      <w:pPr>
        <w:ind w:left="-720" w:hanging="360"/>
      </w:pPr>
      <w:rPr>
        <w:rFonts w:ascii="Symbol" w:hAnsi="Symbol" w:hint="default"/>
        <w:color w:val="0056A9" w:themeColor="accent1"/>
      </w:rPr>
    </w:lvl>
    <w:lvl w:ilvl="4" w:tplc="FFFFFFFF" w:tentative="1">
      <w:start w:val="1"/>
      <w:numFmt w:val="bullet"/>
      <w:lvlText w:val="o"/>
      <w:lvlJc w:val="left"/>
      <w:pPr>
        <w:ind w:left="0" w:hanging="360"/>
      </w:pPr>
      <w:rPr>
        <w:rFonts w:ascii="Courier New" w:hAnsi="Courier New" w:cs="Courier New" w:hint="default"/>
      </w:rPr>
    </w:lvl>
    <w:lvl w:ilvl="5" w:tplc="FFFFFFFF" w:tentative="1">
      <w:start w:val="1"/>
      <w:numFmt w:val="bullet"/>
      <w:lvlText w:val=""/>
      <w:lvlJc w:val="left"/>
      <w:pPr>
        <w:ind w:left="720" w:hanging="360"/>
      </w:pPr>
      <w:rPr>
        <w:rFonts w:ascii="Wingdings" w:hAnsi="Wingdings" w:hint="default"/>
      </w:rPr>
    </w:lvl>
    <w:lvl w:ilvl="6" w:tplc="FFFFFFFF" w:tentative="1">
      <w:start w:val="1"/>
      <w:numFmt w:val="bullet"/>
      <w:lvlText w:val=""/>
      <w:lvlJc w:val="left"/>
      <w:pPr>
        <w:ind w:left="1440" w:hanging="360"/>
      </w:pPr>
      <w:rPr>
        <w:rFonts w:ascii="Symbol" w:hAnsi="Symbol" w:hint="default"/>
      </w:rPr>
    </w:lvl>
    <w:lvl w:ilvl="7" w:tplc="FFFFFFFF" w:tentative="1">
      <w:start w:val="1"/>
      <w:numFmt w:val="bullet"/>
      <w:lvlText w:val="o"/>
      <w:lvlJc w:val="left"/>
      <w:pPr>
        <w:ind w:left="2160" w:hanging="360"/>
      </w:pPr>
      <w:rPr>
        <w:rFonts w:ascii="Courier New" w:hAnsi="Courier New" w:cs="Courier New" w:hint="default"/>
      </w:rPr>
    </w:lvl>
    <w:lvl w:ilvl="8" w:tplc="FFFFFFFF" w:tentative="1">
      <w:start w:val="1"/>
      <w:numFmt w:val="bullet"/>
      <w:lvlText w:val=""/>
      <w:lvlJc w:val="left"/>
      <w:pPr>
        <w:ind w:left="2880" w:hanging="360"/>
      </w:pPr>
      <w:rPr>
        <w:rFonts w:ascii="Wingdings" w:hAnsi="Wingdings" w:hint="default"/>
      </w:rPr>
    </w:lvl>
  </w:abstractNum>
  <w:abstractNum w:abstractNumId="19" w15:restartNumberingAfterBreak="0">
    <w:nsid w:val="5AC7528B"/>
    <w:multiLevelType w:val="multilevel"/>
    <w:tmpl w:val="C85AB6CC"/>
    <w:lvl w:ilvl="0">
      <w:start w:val="1"/>
      <w:numFmt w:val="decimal"/>
      <w:lvlText w:val="%1"/>
      <w:lvlJc w:val="left"/>
      <w:pPr>
        <w:ind w:left="840" w:hanging="840"/>
      </w:pPr>
      <w:rPr>
        <w:rFonts w:hint="default"/>
      </w:rPr>
    </w:lvl>
    <w:lvl w:ilvl="1">
      <w:start w:val="1"/>
      <w:numFmt w:val="decimal"/>
      <w:lvlText w:val="%1.%2"/>
      <w:lvlJc w:val="left"/>
      <w:pPr>
        <w:ind w:left="1200" w:hanging="84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20" w15:restartNumberingAfterBreak="0">
    <w:nsid w:val="61F001BC"/>
    <w:multiLevelType w:val="multilevel"/>
    <w:tmpl w:val="6444F842"/>
    <w:lvl w:ilvl="0">
      <w:start w:val="1"/>
      <w:numFmt w:val="decimal"/>
      <w:lvlText w:val="%1"/>
      <w:lvlJc w:val="left"/>
      <w:pPr>
        <w:ind w:left="840" w:hanging="840"/>
      </w:pPr>
      <w:rPr>
        <w:rFonts w:hint="default"/>
      </w:rPr>
    </w:lvl>
    <w:lvl w:ilvl="1">
      <w:start w:val="1"/>
      <w:numFmt w:val="decimal"/>
      <w:lvlText w:val="%1.%2"/>
      <w:lvlJc w:val="left"/>
      <w:pPr>
        <w:ind w:left="1425" w:hanging="840"/>
      </w:pPr>
      <w:rPr>
        <w:rFonts w:hint="default"/>
      </w:rPr>
    </w:lvl>
    <w:lvl w:ilvl="2">
      <w:start w:val="1"/>
      <w:numFmt w:val="decimal"/>
      <w:lvlText w:val="%1.%2.%3"/>
      <w:lvlJc w:val="left"/>
      <w:pPr>
        <w:ind w:left="2250" w:hanging="1080"/>
      </w:pPr>
      <w:rPr>
        <w:rFonts w:hint="default"/>
      </w:rPr>
    </w:lvl>
    <w:lvl w:ilvl="3">
      <w:start w:val="1"/>
      <w:numFmt w:val="decimal"/>
      <w:lvlText w:val="%1.%2.%3.%4"/>
      <w:lvlJc w:val="left"/>
      <w:pPr>
        <w:ind w:left="3195" w:hanging="1440"/>
      </w:pPr>
      <w:rPr>
        <w:rFonts w:hint="default"/>
      </w:rPr>
    </w:lvl>
    <w:lvl w:ilvl="4">
      <w:start w:val="1"/>
      <w:numFmt w:val="decimal"/>
      <w:lvlText w:val="%1.%2.%3.%4.%5"/>
      <w:lvlJc w:val="left"/>
      <w:pPr>
        <w:ind w:left="4140" w:hanging="1800"/>
      </w:pPr>
      <w:rPr>
        <w:rFonts w:hint="default"/>
      </w:rPr>
    </w:lvl>
    <w:lvl w:ilvl="5">
      <w:start w:val="1"/>
      <w:numFmt w:val="decimal"/>
      <w:lvlText w:val="%1.%2.%3.%4.%5.%6"/>
      <w:lvlJc w:val="left"/>
      <w:pPr>
        <w:ind w:left="5085" w:hanging="2160"/>
      </w:pPr>
      <w:rPr>
        <w:rFonts w:hint="default"/>
      </w:rPr>
    </w:lvl>
    <w:lvl w:ilvl="6">
      <w:start w:val="1"/>
      <w:numFmt w:val="decimal"/>
      <w:lvlText w:val="%1.%2.%3.%4.%5.%6.%7"/>
      <w:lvlJc w:val="left"/>
      <w:pPr>
        <w:ind w:left="6030" w:hanging="2520"/>
      </w:pPr>
      <w:rPr>
        <w:rFonts w:hint="default"/>
      </w:rPr>
    </w:lvl>
    <w:lvl w:ilvl="7">
      <w:start w:val="1"/>
      <w:numFmt w:val="decimal"/>
      <w:lvlText w:val="%1.%2.%3.%4.%5.%6.%7.%8"/>
      <w:lvlJc w:val="left"/>
      <w:pPr>
        <w:ind w:left="6975" w:hanging="2880"/>
      </w:pPr>
      <w:rPr>
        <w:rFonts w:hint="default"/>
      </w:rPr>
    </w:lvl>
    <w:lvl w:ilvl="8">
      <w:start w:val="1"/>
      <w:numFmt w:val="decimal"/>
      <w:lvlText w:val="%1.%2.%3.%4.%5.%6.%7.%8.%9"/>
      <w:lvlJc w:val="left"/>
      <w:pPr>
        <w:ind w:left="7920" w:hanging="3240"/>
      </w:pPr>
      <w:rPr>
        <w:rFonts w:hint="default"/>
      </w:rPr>
    </w:lvl>
  </w:abstractNum>
  <w:abstractNum w:abstractNumId="21" w15:restartNumberingAfterBreak="0">
    <w:nsid w:val="68501F4D"/>
    <w:multiLevelType w:val="hybridMultilevel"/>
    <w:tmpl w:val="F246EB98"/>
    <w:lvl w:ilvl="0" w:tplc="CFEAE114">
      <w:start w:val="1"/>
      <w:numFmt w:val="bullet"/>
      <w:lvlText w:val=""/>
      <w:lvlJc w:val="left"/>
      <w:pPr>
        <w:ind w:left="3600" w:hanging="360"/>
      </w:pPr>
      <w:rPr>
        <w:rFonts w:ascii="Symbol" w:hAnsi="Symbol" w:hint="default"/>
        <w:color w:val="0056A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9F2327"/>
    <w:multiLevelType w:val="hybridMultilevel"/>
    <w:tmpl w:val="AAC48AD4"/>
    <w:lvl w:ilvl="0" w:tplc="8968D310">
      <w:start w:val="1"/>
      <w:numFmt w:val="bullet"/>
      <w:lvlText w:val=""/>
      <w:lvlJc w:val="left"/>
      <w:pPr>
        <w:ind w:left="720" w:hanging="360"/>
      </w:pPr>
      <w:rPr>
        <w:rFonts w:ascii="Symbol" w:hAnsi="Symbol" w:hint="default"/>
        <w:color w:val="0056A9" w:themeColor="accent1"/>
      </w:rPr>
    </w:lvl>
    <w:lvl w:ilvl="1" w:tplc="4036E000">
      <w:start w:val="1"/>
      <w:numFmt w:val="bullet"/>
      <w:lvlText w:val="o"/>
      <w:lvlJc w:val="left"/>
      <w:pPr>
        <w:ind w:left="1440" w:hanging="360"/>
      </w:pPr>
      <w:rPr>
        <w:rFonts w:ascii="Courier New" w:hAnsi="Courier New" w:cs="Courier New" w:hint="default"/>
      </w:rPr>
    </w:lvl>
    <w:lvl w:ilvl="2" w:tplc="7F5EBBBC">
      <w:start w:val="1"/>
      <w:numFmt w:val="bullet"/>
      <w:lvlText w:val=""/>
      <w:lvlJc w:val="left"/>
      <w:pPr>
        <w:ind w:left="2160" w:hanging="360"/>
      </w:pPr>
      <w:rPr>
        <w:rFonts w:ascii="Wingdings" w:hAnsi="Wingdings" w:hint="default"/>
      </w:rPr>
    </w:lvl>
    <w:lvl w:ilvl="3" w:tplc="413C0620">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936BF8"/>
    <w:multiLevelType w:val="hybridMultilevel"/>
    <w:tmpl w:val="9F5E5DE2"/>
    <w:lvl w:ilvl="0" w:tplc="AD341C6A">
      <w:start w:val="1"/>
      <w:numFmt w:val="bullet"/>
      <w:lvlText w:val=""/>
      <w:lvlJc w:val="left"/>
      <w:pPr>
        <w:ind w:left="72" w:hanging="360"/>
      </w:pPr>
      <w:rPr>
        <w:rFonts w:ascii="Symbol" w:hAnsi="Symbol" w:hint="default"/>
        <w:color w:val="0056A9" w:themeColor="accent1"/>
      </w:rPr>
    </w:lvl>
    <w:lvl w:ilvl="1" w:tplc="02D85806">
      <w:start w:val="1"/>
      <w:numFmt w:val="bullet"/>
      <w:lvlText w:val=""/>
      <w:lvlJc w:val="left"/>
      <w:pPr>
        <w:ind w:left="2232" w:hanging="360"/>
      </w:pPr>
      <w:rPr>
        <w:rFonts w:ascii="Symbol" w:hAnsi="Symbol" w:hint="default"/>
        <w:color w:val="0056A9" w:themeColor="accent1"/>
      </w:rPr>
    </w:lvl>
    <w:lvl w:ilvl="2" w:tplc="D78E1D58">
      <w:start w:val="1"/>
      <w:numFmt w:val="bullet"/>
      <w:lvlText w:val="o"/>
      <w:lvlJc w:val="left"/>
      <w:pPr>
        <w:ind w:left="2952" w:hanging="360"/>
      </w:pPr>
      <w:rPr>
        <w:rFonts w:ascii="Courier New" w:hAnsi="Courier New" w:cs="Courier New" w:hint="default"/>
        <w:color w:val="0056A9" w:themeColor="accent1"/>
      </w:rPr>
    </w:lvl>
    <w:lvl w:ilvl="3" w:tplc="1464AA94">
      <w:start w:val="1"/>
      <w:numFmt w:val="bullet"/>
      <w:lvlText w:val=""/>
      <w:lvlJc w:val="left"/>
      <w:pPr>
        <w:ind w:left="3672" w:hanging="360"/>
      </w:pPr>
      <w:rPr>
        <w:rFonts w:ascii="Wingdings" w:hAnsi="Wingdings" w:hint="default"/>
        <w:color w:val="0056A9" w:themeColor="accent1"/>
      </w:rPr>
    </w:lvl>
    <w:lvl w:ilvl="4" w:tplc="F49A6F44">
      <w:start w:val="1"/>
      <w:numFmt w:val="bullet"/>
      <w:lvlText w:val=""/>
      <w:lvlJc w:val="left"/>
      <w:pPr>
        <w:ind w:left="2700" w:hanging="360"/>
      </w:pPr>
      <w:rPr>
        <w:rFonts w:ascii="Symbol" w:hAnsi="Symbol" w:hint="default"/>
        <w:color w:val="0056A9" w:themeColor="accent1"/>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4" w15:restartNumberingAfterBreak="0">
    <w:nsid w:val="7597034E"/>
    <w:multiLevelType w:val="hybridMultilevel"/>
    <w:tmpl w:val="C59EE530"/>
    <w:lvl w:ilvl="0" w:tplc="FFAE4EFA">
      <w:start w:val="1"/>
      <w:numFmt w:val="bullet"/>
      <w:lvlText w:val=""/>
      <w:lvlJc w:val="left"/>
      <w:pPr>
        <w:ind w:left="720" w:hanging="360"/>
      </w:pPr>
      <w:rPr>
        <w:rFonts w:ascii="Symbol" w:hAnsi="Symbol" w:hint="default"/>
        <w:color w:val="0056A9" w:themeColor="accent1"/>
      </w:rPr>
    </w:lvl>
    <w:lvl w:ilvl="1" w:tplc="5486ECBE">
      <w:start w:val="1"/>
      <w:numFmt w:val="bullet"/>
      <w:lvlText w:val="o"/>
      <w:lvlJc w:val="left"/>
      <w:pPr>
        <w:ind w:left="1440" w:hanging="360"/>
      </w:pPr>
      <w:rPr>
        <w:rFonts w:ascii="Courier New" w:hAnsi="Courier New" w:cs="Courier New" w:hint="default"/>
        <w:color w:val="0056A9" w:themeColor="accent1"/>
      </w:rPr>
    </w:lvl>
    <w:lvl w:ilvl="2" w:tplc="2C30A452">
      <w:start w:val="1"/>
      <w:numFmt w:val="bullet"/>
      <w:lvlText w:val=""/>
      <w:lvlJc w:val="left"/>
      <w:pPr>
        <w:ind w:left="2160" w:hanging="360"/>
      </w:pPr>
      <w:rPr>
        <w:rFonts w:ascii="Wingdings" w:hAnsi="Wingdings" w:hint="default"/>
        <w:color w:val="0056A9" w:themeColor="accent1"/>
      </w:rPr>
    </w:lvl>
    <w:lvl w:ilvl="3" w:tplc="483C9CF6">
      <w:start w:val="1"/>
      <w:numFmt w:val="bullet"/>
      <w:lvlText w:val=""/>
      <w:lvlJc w:val="left"/>
      <w:pPr>
        <w:ind w:left="2880" w:hanging="360"/>
      </w:pPr>
      <w:rPr>
        <w:rFonts w:ascii="Symbol" w:hAnsi="Symbol" w:hint="default"/>
        <w:color w:val="0056A9" w:themeColor="accent1"/>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FD11F3"/>
    <w:multiLevelType w:val="multilevel"/>
    <w:tmpl w:val="67AE1790"/>
    <w:lvl w:ilvl="0">
      <w:start w:val="1"/>
      <w:numFmt w:val="bullet"/>
      <w:pStyle w:val="ListBullet"/>
      <w:lvlText w:val=""/>
      <w:lvlJc w:val="left"/>
      <w:pPr>
        <w:tabs>
          <w:tab w:val="num" w:pos="1080"/>
        </w:tabs>
        <w:ind w:left="1368" w:hanging="288"/>
      </w:pPr>
      <w:rPr>
        <w:rFonts w:ascii="Symbol" w:hAnsi="Symbol" w:hint="default"/>
        <w:color w:val="0056A9" w:themeColor="accent1"/>
      </w:rPr>
    </w:lvl>
    <w:lvl w:ilvl="1">
      <w:start w:val="1"/>
      <w:numFmt w:val="bullet"/>
      <w:lvlText w:val="o"/>
      <w:lvlJc w:val="left"/>
      <w:pPr>
        <w:tabs>
          <w:tab w:val="num" w:pos="1080"/>
        </w:tabs>
        <w:ind w:left="1368" w:hanging="288"/>
      </w:pPr>
      <w:rPr>
        <w:rFonts w:ascii="Courier New" w:hAnsi="Courier New" w:hint="default"/>
        <w:color w:val="0056A9" w:themeColor="accent1"/>
      </w:rPr>
    </w:lvl>
    <w:lvl w:ilvl="2">
      <w:start w:val="1"/>
      <w:numFmt w:val="bullet"/>
      <w:lvlText w:val=""/>
      <w:lvlJc w:val="left"/>
      <w:pPr>
        <w:tabs>
          <w:tab w:val="num" w:pos="1512"/>
        </w:tabs>
        <w:ind w:left="1800" w:hanging="288"/>
      </w:pPr>
      <w:rPr>
        <w:rFonts w:ascii="Wingdings" w:hAnsi="Wingdings" w:hint="default"/>
        <w:color w:val="0056A9" w:themeColor="accent1"/>
      </w:rPr>
    </w:lvl>
    <w:lvl w:ilvl="3">
      <w:start w:val="1"/>
      <w:numFmt w:val="bullet"/>
      <w:lvlText w:val=""/>
      <w:lvlJc w:val="left"/>
      <w:pPr>
        <w:tabs>
          <w:tab w:val="num" w:pos="1800"/>
        </w:tabs>
        <w:ind w:left="2088" w:hanging="288"/>
      </w:pPr>
      <w:rPr>
        <w:rFonts w:ascii="Symbol" w:hAnsi="Symbol" w:hint="default"/>
        <w:color w:val="0056A9" w:themeColor="accent1"/>
      </w:rPr>
    </w:lvl>
    <w:lvl w:ilvl="4">
      <w:start w:val="1"/>
      <w:numFmt w:val="bullet"/>
      <w:lvlText w:val="°"/>
      <w:lvlJc w:val="left"/>
      <w:pPr>
        <w:tabs>
          <w:tab w:val="num" w:pos="2088"/>
        </w:tabs>
        <w:ind w:left="2376" w:hanging="288"/>
      </w:pPr>
      <w:rPr>
        <w:rFonts w:ascii="Verdana" w:hAnsi="Verdana" w:hint="default"/>
        <w:color w:val="0056A9" w:themeColor="accent1"/>
      </w:rPr>
    </w:lvl>
    <w:lvl w:ilvl="5">
      <w:start w:val="1"/>
      <w:numFmt w:val="bullet"/>
      <w:lvlText w:val=""/>
      <w:lvlJc w:val="left"/>
      <w:pPr>
        <w:tabs>
          <w:tab w:val="num" w:pos="2376"/>
        </w:tabs>
        <w:ind w:left="2664" w:hanging="288"/>
      </w:pPr>
      <w:rPr>
        <w:rFonts w:ascii="Wingdings" w:hAnsi="Wingdings" w:hint="default"/>
      </w:rPr>
    </w:lvl>
    <w:lvl w:ilvl="6">
      <w:start w:val="1"/>
      <w:numFmt w:val="bullet"/>
      <w:lvlText w:val=""/>
      <w:lvlJc w:val="left"/>
      <w:pPr>
        <w:tabs>
          <w:tab w:val="num" w:pos="2664"/>
        </w:tabs>
        <w:ind w:left="2952" w:hanging="288"/>
      </w:pPr>
      <w:rPr>
        <w:rFonts w:ascii="Wingdings" w:hAnsi="Wingdings" w:hint="default"/>
      </w:rPr>
    </w:lvl>
    <w:lvl w:ilvl="7">
      <w:start w:val="1"/>
      <w:numFmt w:val="bullet"/>
      <w:lvlText w:val=""/>
      <w:lvlJc w:val="left"/>
      <w:pPr>
        <w:tabs>
          <w:tab w:val="num" w:pos="2952"/>
        </w:tabs>
        <w:ind w:left="3240" w:hanging="288"/>
      </w:pPr>
      <w:rPr>
        <w:rFonts w:ascii="Symbol" w:hAnsi="Symbol" w:hint="default"/>
      </w:rPr>
    </w:lvl>
    <w:lvl w:ilvl="8">
      <w:start w:val="1"/>
      <w:numFmt w:val="bullet"/>
      <w:lvlText w:val=""/>
      <w:lvlJc w:val="left"/>
      <w:pPr>
        <w:tabs>
          <w:tab w:val="num" w:pos="3240"/>
        </w:tabs>
        <w:ind w:left="3528" w:hanging="288"/>
      </w:pPr>
      <w:rPr>
        <w:rFonts w:ascii="Symbol" w:hAnsi="Symbol" w:hint="default"/>
      </w:rPr>
    </w:lvl>
  </w:abstractNum>
  <w:num w:numId="1" w16cid:durableId="945039576">
    <w:abstractNumId w:val="9"/>
  </w:num>
  <w:num w:numId="2" w16cid:durableId="486940803">
    <w:abstractNumId w:val="25"/>
  </w:num>
  <w:num w:numId="3" w16cid:durableId="1359311265">
    <w:abstractNumId w:val="15"/>
  </w:num>
  <w:num w:numId="4" w16cid:durableId="462895043">
    <w:abstractNumId w:val="4"/>
  </w:num>
  <w:num w:numId="5" w16cid:durableId="240600819">
    <w:abstractNumId w:val="3"/>
  </w:num>
  <w:num w:numId="6" w16cid:durableId="1131048890">
    <w:abstractNumId w:val="17"/>
  </w:num>
  <w:num w:numId="7" w16cid:durableId="222251917">
    <w:abstractNumId w:val="7"/>
  </w:num>
  <w:num w:numId="8" w16cid:durableId="2033070563">
    <w:abstractNumId w:val="2"/>
  </w:num>
  <w:num w:numId="9" w16cid:durableId="1427189449">
    <w:abstractNumId w:val="6"/>
  </w:num>
  <w:num w:numId="10" w16cid:durableId="1942908512">
    <w:abstractNumId w:val="1"/>
  </w:num>
  <w:num w:numId="11" w16cid:durableId="1474175729">
    <w:abstractNumId w:val="16"/>
  </w:num>
  <w:num w:numId="12" w16cid:durableId="1460957834">
    <w:abstractNumId w:val="10"/>
  </w:num>
  <w:num w:numId="13" w16cid:durableId="1740984280">
    <w:abstractNumId w:val="13"/>
  </w:num>
  <w:num w:numId="14" w16cid:durableId="1429078049">
    <w:abstractNumId w:val="20"/>
  </w:num>
  <w:num w:numId="15" w16cid:durableId="431317070">
    <w:abstractNumId w:val="19"/>
  </w:num>
  <w:num w:numId="16" w16cid:durableId="413824661">
    <w:abstractNumId w:val="25"/>
    <w:lvlOverride w:ilvl="0">
      <w:lvl w:ilvl="0">
        <w:start w:val="1"/>
        <w:numFmt w:val="bullet"/>
        <w:pStyle w:val="ListBullet"/>
        <w:lvlText w:val=""/>
        <w:lvlJc w:val="left"/>
        <w:pPr>
          <w:ind w:left="2376" w:hanging="360"/>
        </w:pPr>
        <w:rPr>
          <w:rFonts w:ascii="Symbol" w:hAnsi="Symbol" w:hint="default"/>
          <w:color w:val="0056A9" w:themeColor="accent1"/>
        </w:rPr>
      </w:lvl>
    </w:lvlOverride>
    <w:lvlOverride w:ilvl="1">
      <w:lvl w:ilvl="1">
        <w:start w:val="1"/>
        <w:numFmt w:val="bullet"/>
        <w:lvlText w:val="o"/>
        <w:lvlJc w:val="left"/>
        <w:pPr>
          <w:ind w:left="2736" w:hanging="360"/>
        </w:pPr>
        <w:rPr>
          <w:rFonts w:ascii="Courier New" w:hAnsi="Courier New" w:hint="default"/>
          <w:color w:val="0056A9"/>
        </w:rPr>
      </w:lvl>
    </w:lvlOverride>
    <w:lvlOverride w:ilvl="2">
      <w:lvl w:ilvl="2">
        <w:start w:val="1"/>
        <w:numFmt w:val="bullet"/>
        <w:lvlText w:val=""/>
        <w:lvlJc w:val="left"/>
        <w:pPr>
          <w:ind w:left="3096" w:hanging="360"/>
        </w:pPr>
        <w:rPr>
          <w:rFonts w:ascii="Wingdings" w:hAnsi="Wingdings" w:hint="default"/>
          <w:color w:val="0056A9" w:themeColor="accent1"/>
        </w:rPr>
      </w:lvl>
    </w:lvlOverride>
    <w:lvlOverride w:ilvl="3">
      <w:lvl w:ilvl="3">
        <w:start w:val="1"/>
        <w:numFmt w:val="bullet"/>
        <w:lvlText w:val=""/>
        <w:lvlJc w:val="left"/>
        <w:pPr>
          <w:ind w:left="3456" w:hanging="360"/>
        </w:pPr>
        <w:rPr>
          <w:rFonts w:ascii="Symbol" w:hAnsi="Symbol" w:hint="default"/>
          <w:color w:val="0056A9" w:themeColor="accent1"/>
        </w:rPr>
      </w:lvl>
    </w:lvlOverride>
    <w:lvlOverride w:ilvl="4">
      <w:lvl w:ilvl="4">
        <w:start w:val="1"/>
        <w:numFmt w:val="bullet"/>
        <w:lvlText w:val="°"/>
        <w:lvlJc w:val="left"/>
        <w:pPr>
          <w:ind w:left="3816" w:hanging="360"/>
        </w:pPr>
        <w:rPr>
          <w:rFonts w:ascii="Verdana" w:hAnsi="Verdana" w:hint="default"/>
          <w:color w:val="0056A9" w:themeColor="accent1"/>
        </w:rPr>
      </w:lvl>
    </w:lvlOverride>
    <w:lvlOverride w:ilvl="5">
      <w:lvl w:ilvl="5">
        <w:start w:val="1"/>
        <w:numFmt w:val="bullet"/>
        <w:lvlText w:val=""/>
        <w:lvlJc w:val="left"/>
        <w:pPr>
          <w:ind w:left="4176" w:hanging="360"/>
        </w:pPr>
        <w:rPr>
          <w:rFonts w:ascii="Wingdings" w:hAnsi="Wingdings" w:hint="default"/>
        </w:rPr>
      </w:lvl>
    </w:lvlOverride>
    <w:lvlOverride w:ilvl="6">
      <w:lvl w:ilvl="6">
        <w:start w:val="1"/>
        <w:numFmt w:val="bullet"/>
        <w:lvlText w:val=""/>
        <w:lvlJc w:val="left"/>
        <w:pPr>
          <w:ind w:left="4536" w:hanging="360"/>
        </w:pPr>
        <w:rPr>
          <w:rFonts w:ascii="Wingdings" w:hAnsi="Wingdings" w:hint="default"/>
        </w:rPr>
      </w:lvl>
    </w:lvlOverride>
    <w:lvlOverride w:ilvl="7">
      <w:lvl w:ilvl="7">
        <w:start w:val="1"/>
        <w:numFmt w:val="bullet"/>
        <w:lvlText w:val=""/>
        <w:lvlJc w:val="left"/>
        <w:pPr>
          <w:ind w:left="4896" w:hanging="360"/>
        </w:pPr>
        <w:rPr>
          <w:rFonts w:ascii="Symbol" w:hAnsi="Symbol" w:hint="default"/>
        </w:rPr>
      </w:lvl>
    </w:lvlOverride>
    <w:lvlOverride w:ilvl="8">
      <w:lvl w:ilvl="8">
        <w:start w:val="1"/>
        <w:numFmt w:val="bullet"/>
        <w:lvlText w:val=""/>
        <w:lvlJc w:val="left"/>
        <w:pPr>
          <w:ind w:left="5256" w:hanging="360"/>
        </w:pPr>
        <w:rPr>
          <w:rFonts w:ascii="Symbol" w:hAnsi="Symbol" w:hint="default"/>
        </w:rPr>
      </w:lvl>
    </w:lvlOverride>
  </w:num>
  <w:num w:numId="17" w16cid:durableId="688485580">
    <w:abstractNumId w:val="12"/>
  </w:num>
  <w:num w:numId="18" w16cid:durableId="604967028">
    <w:abstractNumId w:val="22"/>
  </w:num>
  <w:num w:numId="19" w16cid:durableId="1641494522">
    <w:abstractNumId w:val="5"/>
  </w:num>
  <w:num w:numId="20" w16cid:durableId="1575041375">
    <w:abstractNumId w:val="0"/>
  </w:num>
  <w:num w:numId="21" w16cid:durableId="204024362">
    <w:abstractNumId w:val="14"/>
  </w:num>
  <w:num w:numId="22" w16cid:durableId="1670906848">
    <w:abstractNumId w:val="21"/>
  </w:num>
  <w:num w:numId="23" w16cid:durableId="1751190812">
    <w:abstractNumId w:val="18"/>
  </w:num>
  <w:num w:numId="24" w16cid:durableId="1620069720">
    <w:abstractNumId w:val="23"/>
  </w:num>
  <w:num w:numId="25" w16cid:durableId="2134975669">
    <w:abstractNumId w:val="24"/>
  </w:num>
  <w:num w:numId="26" w16cid:durableId="1341470677">
    <w:abstractNumId w:val="11"/>
  </w:num>
  <w:num w:numId="27" w16cid:durableId="1596477208">
    <w:abstractNumId w:val="25"/>
    <w:lvlOverride w:ilvl="0">
      <w:lvl w:ilvl="0">
        <w:start w:val="1"/>
        <w:numFmt w:val="bullet"/>
        <w:pStyle w:val="ListBullet"/>
        <w:lvlText w:val=""/>
        <w:lvlJc w:val="left"/>
        <w:pPr>
          <w:ind w:left="1620" w:hanging="360"/>
        </w:pPr>
        <w:rPr>
          <w:rFonts w:ascii="Symbol" w:hAnsi="Symbol" w:hint="default"/>
          <w:color w:val="0056A9" w:themeColor="accent1"/>
        </w:rPr>
      </w:lvl>
    </w:lvlOverride>
    <w:lvlOverride w:ilvl="1">
      <w:lvl w:ilvl="1">
        <w:start w:val="1"/>
        <w:numFmt w:val="bullet"/>
        <w:lvlText w:val="o"/>
        <w:lvlJc w:val="left"/>
        <w:pPr>
          <w:ind w:left="360" w:firstLine="720"/>
        </w:pPr>
        <w:rPr>
          <w:rFonts w:ascii="Courier New" w:hAnsi="Courier New" w:hint="default"/>
          <w:color w:val="0056A9" w:themeColor="accent1"/>
        </w:rPr>
      </w:lvl>
    </w:lvlOverride>
    <w:lvlOverride w:ilvl="2">
      <w:lvl w:ilvl="2">
        <w:start w:val="1"/>
        <w:numFmt w:val="bullet"/>
        <w:lvlText w:val=""/>
        <w:lvlJc w:val="left"/>
        <w:pPr>
          <w:ind w:left="1440" w:hanging="720"/>
        </w:pPr>
        <w:rPr>
          <w:rFonts w:ascii="Wingdings" w:hAnsi="Wingdings" w:hint="default"/>
          <w:color w:val="0056A9" w:themeColor="accent1"/>
        </w:rPr>
      </w:lvl>
    </w:lvlOverride>
    <w:lvlOverride w:ilvl="3">
      <w:lvl w:ilvl="3">
        <w:start w:val="1"/>
        <w:numFmt w:val="bullet"/>
        <w:lvlText w:val=""/>
        <w:lvlJc w:val="left"/>
        <w:pPr>
          <w:ind w:left="1800" w:hanging="720"/>
        </w:pPr>
        <w:rPr>
          <w:rFonts w:ascii="Symbol" w:hAnsi="Symbol" w:hint="default"/>
          <w:color w:val="0056A9" w:themeColor="accent1"/>
        </w:rPr>
      </w:lvl>
    </w:lvlOverride>
    <w:lvlOverride w:ilvl="4">
      <w:lvl w:ilvl="4">
        <w:start w:val="1"/>
        <w:numFmt w:val="bullet"/>
        <w:lvlText w:val="°"/>
        <w:lvlJc w:val="left"/>
        <w:pPr>
          <w:ind w:left="1800" w:hanging="360"/>
        </w:pPr>
        <w:rPr>
          <w:rFonts w:ascii="Verdana" w:hAnsi="Verdana" w:hint="default"/>
          <w:color w:val="0056A9" w:themeColor="accent1"/>
        </w:rPr>
      </w:lvl>
    </w:lvlOverride>
    <w:lvlOverride w:ilvl="5">
      <w:lvl w:ilvl="5">
        <w:start w:val="1"/>
        <w:numFmt w:val="bullet"/>
        <w:lvlText w:val=""/>
        <w:lvlJc w:val="left"/>
        <w:pPr>
          <w:ind w:left="2160" w:hanging="360"/>
        </w:pPr>
        <w:rPr>
          <w:rFonts w:ascii="Wingdings" w:hAnsi="Wingdings" w:hint="default"/>
        </w:rPr>
      </w:lvl>
    </w:lvlOverride>
    <w:lvlOverride w:ilvl="6">
      <w:lvl w:ilvl="6">
        <w:start w:val="1"/>
        <w:numFmt w:val="bullet"/>
        <w:lvlText w:val=""/>
        <w:lvlJc w:val="left"/>
        <w:pPr>
          <w:ind w:left="2520" w:hanging="360"/>
        </w:pPr>
        <w:rPr>
          <w:rFonts w:ascii="Wingdings" w:hAnsi="Wingdings" w:hint="default"/>
        </w:rPr>
      </w:lvl>
    </w:lvlOverride>
    <w:lvlOverride w:ilvl="7">
      <w:lvl w:ilvl="7">
        <w:start w:val="1"/>
        <w:numFmt w:val="bullet"/>
        <w:lvlText w:val=""/>
        <w:lvlJc w:val="left"/>
        <w:pPr>
          <w:ind w:left="2880" w:hanging="360"/>
        </w:pPr>
        <w:rPr>
          <w:rFonts w:ascii="Symbol" w:hAnsi="Symbol" w:hint="default"/>
        </w:rPr>
      </w:lvl>
    </w:lvlOverride>
    <w:lvlOverride w:ilvl="8">
      <w:lvl w:ilvl="8">
        <w:start w:val="1"/>
        <w:numFmt w:val="bullet"/>
        <w:lvlText w:val=""/>
        <w:lvlJc w:val="left"/>
        <w:pPr>
          <w:ind w:left="3240" w:hanging="360"/>
        </w:pPr>
        <w:rPr>
          <w:rFonts w:ascii="Symbol" w:hAnsi="Symbol" w:hint="default"/>
        </w:rPr>
      </w:lvl>
    </w:lvlOverride>
  </w:num>
  <w:num w:numId="28" w16cid:durableId="70588247">
    <w:abstractNumId w:val="8"/>
  </w:num>
  <w:num w:numId="29" w16cid:durableId="798186982">
    <w:abstractNumId w:val="25"/>
    <w:lvlOverride w:ilvl="0">
      <w:lvl w:ilvl="0">
        <w:start w:val="1"/>
        <w:numFmt w:val="bullet"/>
        <w:pStyle w:val="ListBullet"/>
        <w:lvlText w:val=""/>
        <w:lvlJc w:val="left"/>
        <w:pPr>
          <w:ind w:left="1620" w:hanging="360"/>
        </w:pPr>
        <w:rPr>
          <w:rFonts w:ascii="Symbol" w:hAnsi="Symbol" w:hint="default"/>
          <w:color w:val="0056A9" w:themeColor="accent1"/>
        </w:rPr>
      </w:lvl>
    </w:lvlOverride>
    <w:lvlOverride w:ilvl="1">
      <w:lvl w:ilvl="1">
        <w:start w:val="1"/>
        <w:numFmt w:val="bullet"/>
        <w:lvlText w:val="o"/>
        <w:lvlJc w:val="left"/>
        <w:pPr>
          <w:ind w:left="360" w:firstLine="720"/>
        </w:pPr>
        <w:rPr>
          <w:rFonts w:ascii="Courier New" w:hAnsi="Courier New" w:hint="default"/>
          <w:color w:val="0056A9" w:themeColor="accent1"/>
        </w:rPr>
      </w:lvl>
    </w:lvlOverride>
    <w:lvlOverride w:ilvl="2">
      <w:lvl w:ilvl="2">
        <w:start w:val="1"/>
        <w:numFmt w:val="bullet"/>
        <w:lvlText w:val=""/>
        <w:lvlJc w:val="left"/>
        <w:pPr>
          <w:ind w:left="1440" w:hanging="720"/>
        </w:pPr>
        <w:rPr>
          <w:rFonts w:ascii="Wingdings" w:hAnsi="Wingdings" w:hint="default"/>
          <w:color w:val="0056A9" w:themeColor="accent1"/>
        </w:rPr>
      </w:lvl>
    </w:lvlOverride>
    <w:lvlOverride w:ilvl="3">
      <w:lvl w:ilvl="3">
        <w:start w:val="1"/>
        <w:numFmt w:val="bullet"/>
        <w:lvlText w:val=""/>
        <w:lvlJc w:val="left"/>
        <w:pPr>
          <w:ind w:left="1800" w:hanging="720"/>
        </w:pPr>
        <w:rPr>
          <w:rFonts w:ascii="Symbol" w:hAnsi="Symbol" w:hint="default"/>
          <w:color w:val="0056A9" w:themeColor="accent1"/>
        </w:rPr>
      </w:lvl>
    </w:lvlOverride>
    <w:lvlOverride w:ilvl="4">
      <w:lvl w:ilvl="4">
        <w:start w:val="1"/>
        <w:numFmt w:val="bullet"/>
        <w:lvlText w:val="°"/>
        <w:lvlJc w:val="left"/>
        <w:pPr>
          <w:ind w:left="1800" w:hanging="360"/>
        </w:pPr>
        <w:rPr>
          <w:rFonts w:ascii="Verdana" w:hAnsi="Verdana" w:hint="default"/>
          <w:color w:val="0056A9" w:themeColor="accent1"/>
        </w:rPr>
      </w:lvl>
    </w:lvlOverride>
    <w:lvlOverride w:ilvl="5">
      <w:lvl w:ilvl="5">
        <w:start w:val="1"/>
        <w:numFmt w:val="bullet"/>
        <w:lvlText w:val=""/>
        <w:lvlJc w:val="left"/>
        <w:pPr>
          <w:ind w:left="2160" w:hanging="360"/>
        </w:pPr>
        <w:rPr>
          <w:rFonts w:ascii="Wingdings" w:hAnsi="Wingdings" w:hint="default"/>
        </w:rPr>
      </w:lvl>
    </w:lvlOverride>
    <w:lvlOverride w:ilvl="6">
      <w:lvl w:ilvl="6">
        <w:start w:val="1"/>
        <w:numFmt w:val="bullet"/>
        <w:lvlText w:val=""/>
        <w:lvlJc w:val="left"/>
        <w:pPr>
          <w:ind w:left="2520" w:hanging="360"/>
        </w:pPr>
        <w:rPr>
          <w:rFonts w:ascii="Wingdings" w:hAnsi="Wingdings" w:hint="default"/>
        </w:rPr>
      </w:lvl>
    </w:lvlOverride>
    <w:lvlOverride w:ilvl="7">
      <w:lvl w:ilvl="7">
        <w:start w:val="1"/>
        <w:numFmt w:val="bullet"/>
        <w:lvlText w:val=""/>
        <w:lvlJc w:val="left"/>
        <w:pPr>
          <w:ind w:left="2880" w:hanging="360"/>
        </w:pPr>
        <w:rPr>
          <w:rFonts w:ascii="Symbol" w:hAnsi="Symbol" w:hint="default"/>
        </w:rPr>
      </w:lvl>
    </w:lvlOverride>
    <w:lvlOverride w:ilvl="8">
      <w:lvl w:ilvl="8">
        <w:start w:val="1"/>
        <w:numFmt w:val="bullet"/>
        <w:lvlText w:val=""/>
        <w:lvlJc w:val="left"/>
        <w:pPr>
          <w:ind w:left="3240" w:hanging="360"/>
        </w:pPr>
        <w:rPr>
          <w:rFonts w:ascii="Symbol" w:hAnsi="Symbol"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TrueTypeFonts/>
  <w:saveSubsetFonts/>
  <w:proofState w:spelling="clean" w:grammar="clean"/>
  <w:attachedTemplate r:id="rId1"/>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BE5"/>
    <w:rsid w:val="00000E52"/>
    <w:rsid w:val="00001B55"/>
    <w:rsid w:val="00002FC0"/>
    <w:rsid w:val="00003C60"/>
    <w:rsid w:val="00004C84"/>
    <w:rsid w:val="00006E16"/>
    <w:rsid w:val="0000793C"/>
    <w:rsid w:val="000101BB"/>
    <w:rsid w:val="00010DB5"/>
    <w:rsid w:val="000118AD"/>
    <w:rsid w:val="00012F03"/>
    <w:rsid w:val="00014A82"/>
    <w:rsid w:val="00016F05"/>
    <w:rsid w:val="00017C1F"/>
    <w:rsid w:val="00020E5C"/>
    <w:rsid w:val="0002192E"/>
    <w:rsid w:val="0002488D"/>
    <w:rsid w:val="000277C6"/>
    <w:rsid w:val="00027A5B"/>
    <w:rsid w:val="00027B8F"/>
    <w:rsid w:val="0003364E"/>
    <w:rsid w:val="000345D7"/>
    <w:rsid w:val="0003552B"/>
    <w:rsid w:val="00036884"/>
    <w:rsid w:val="00036900"/>
    <w:rsid w:val="00040053"/>
    <w:rsid w:val="000424F1"/>
    <w:rsid w:val="00043205"/>
    <w:rsid w:val="000446C8"/>
    <w:rsid w:val="000450AD"/>
    <w:rsid w:val="00045AAE"/>
    <w:rsid w:val="0004745A"/>
    <w:rsid w:val="00050230"/>
    <w:rsid w:val="000519EB"/>
    <w:rsid w:val="00051B95"/>
    <w:rsid w:val="000526FD"/>
    <w:rsid w:val="00052978"/>
    <w:rsid w:val="00052ACD"/>
    <w:rsid w:val="00053284"/>
    <w:rsid w:val="00053EAB"/>
    <w:rsid w:val="000544BB"/>
    <w:rsid w:val="00055440"/>
    <w:rsid w:val="0005775C"/>
    <w:rsid w:val="00060729"/>
    <w:rsid w:val="00060E41"/>
    <w:rsid w:val="00061A56"/>
    <w:rsid w:val="00063014"/>
    <w:rsid w:val="00064619"/>
    <w:rsid w:val="00064792"/>
    <w:rsid w:val="000656FB"/>
    <w:rsid w:val="000672CA"/>
    <w:rsid w:val="000678CA"/>
    <w:rsid w:val="000726AC"/>
    <w:rsid w:val="00072D14"/>
    <w:rsid w:val="00073364"/>
    <w:rsid w:val="000735C7"/>
    <w:rsid w:val="00074207"/>
    <w:rsid w:val="00077984"/>
    <w:rsid w:val="0008023D"/>
    <w:rsid w:val="000802AE"/>
    <w:rsid w:val="000804DD"/>
    <w:rsid w:val="000814CC"/>
    <w:rsid w:val="00083C23"/>
    <w:rsid w:val="00083C27"/>
    <w:rsid w:val="00083D3B"/>
    <w:rsid w:val="0008482E"/>
    <w:rsid w:val="00084EB2"/>
    <w:rsid w:val="000874A6"/>
    <w:rsid w:val="00092E7F"/>
    <w:rsid w:val="00094B36"/>
    <w:rsid w:val="0009555E"/>
    <w:rsid w:val="00095B5E"/>
    <w:rsid w:val="00095C4D"/>
    <w:rsid w:val="00095D08"/>
    <w:rsid w:val="000A0931"/>
    <w:rsid w:val="000A1002"/>
    <w:rsid w:val="000A171E"/>
    <w:rsid w:val="000A1C81"/>
    <w:rsid w:val="000A255E"/>
    <w:rsid w:val="000A4010"/>
    <w:rsid w:val="000A41CD"/>
    <w:rsid w:val="000A4565"/>
    <w:rsid w:val="000A4965"/>
    <w:rsid w:val="000A62F0"/>
    <w:rsid w:val="000A7A3D"/>
    <w:rsid w:val="000B0F0E"/>
    <w:rsid w:val="000B11EE"/>
    <w:rsid w:val="000B26A9"/>
    <w:rsid w:val="000B4EB8"/>
    <w:rsid w:val="000B4F99"/>
    <w:rsid w:val="000B53AD"/>
    <w:rsid w:val="000B67B1"/>
    <w:rsid w:val="000B7C33"/>
    <w:rsid w:val="000C0AA6"/>
    <w:rsid w:val="000C0D5B"/>
    <w:rsid w:val="000C1AEC"/>
    <w:rsid w:val="000C2983"/>
    <w:rsid w:val="000C6FD9"/>
    <w:rsid w:val="000C7A7E"/>
    <w:rsid w:val="000C7B3E"/>
    <w:rsid w:val="000D01F6"/>
    <w:rsid w:val="000D059E"/>
    <w:rsid w:val="000D2C94"/>
    <w:rsid w:val="000D425B"/>
    <w:rsid w:val="000D4E90"/>
    <w:rsid w:val="000D5DAD"/>
    <w:rsid w:val="000D6F38"/>
    <w:rsid w:val="000D78CE"/>
    <w:rsid w:val="000D7A9C"/>
    <w:rsid w:val="000E0D7D"/>
    <w:rsid w:val="000E2390"/>
    <w:rsid w:val="000E27A9"/>
    <w:rsid w:val="000E3C15"/>
    <w:rsid w:val="000E5B3F"/>
    <w:rsid w:val="000F126D"/>
    <w:rsid w:val="000F1644"/>
    <w:rsid w:val="000F1C15"/>
    <w:rsid w:val="000F2EBD"/>
    <w:rsid w:val="000F4BF9"/>
    <w:rsid w:val="000F653B"/>
    <w:rsid w:val="000F6BCC"/>
    <w:rsid w:val="000F729B"/>
    <w:rsid w:val="000F78F7"/>
    <w:rsid w:val="00102D2A"/>
    <w:rsid w:val="00103318"/>
    <w:rsid w:val="00103916"/>
    <w:rsid w:val="0010495D"/>
    <w:rsid w:val="00104C4A"/>
    <w:rsid w:val="001076A2"/>
    <w:rsid w:val="00107728"/>
    <w:rsid w:val="00111CB7"/>
    <w:rsid w:val="00112717"/>
    <w:rsid w:val="001149B9"/>
    <w:rsid w:val="00114B6D"/>
    <w:rsid w:val="0012136C"/>
    <w:rsid w:val="001216F3"/>
    <w:rsid w:val="001221F6"/>
    <w:rsid w:val="001232FF"/>
    <w:rsid w:val="00123F8F"/>
    <w:rsid w:val="00124251"/>
    <w:rsid w:val="00124DEC"/>
    <w:rsid w:val="00125034"/>
    <w:rsid w:val="001262D6"/>
    <w:rsid w:val="00126596"/>
    <w:rsid w:val="001269E2"/>
    <w:rsid w:val="00127B25"/>
    <w:rsid w:val="00127D5F"/>
    <w:rsid w:val="001310CB"/>
    <w:rsid w:val="001313EE"/>
    <w:rsid w:val="00133166"/>
    <w:rsid w:val="00133289"/>
    <w:rsid w:val="00137311"/>
    <w:rsid w:val="0013731A"/>
    <w:rsid w:val="0013745B"/>
    <w:rsid w:val="001376D5"/>
    <w:rsid w:val="001411FA"/>
    <w:rsid w:val="00142091"/>
    <w:rsid w:val="00142230"/>
    <w:rsid w:val="00144088"/>
    <w:rsid w:val="00144601"/>
    <w:rsid w:val="00145F56"/>
    <w:rsid w:val="00147BF5"/>
    <w:rsid w:val="0015058D"/>
    <w:rsid w:val="00150F1A"/>
    <w:rsid w:val="001511E2"/>
    <w:rsid w:val="00155E89"/>
    <w:rsid w:val="001562EA"/>
    <w:rsid w:val="00156506"/>
    <w:rsid w:val="00156FAD"/>
    <w:rsid w:val="001570E7"/>
    <w:rsid w:val="001601EF"/>
    <w:rsid w:val="00160471"/>
    <w:rsid w:val="0016074B"/>
    <w:rsid w:val="00161A51"/>
    <w:rsid w:val="00161C07"/>
    <w:rsid w:val="00162CB0"/>
    <w:rsid w:val="001632A6"/>
    <w:rsid w:val="0016466E"/>
    <w:rsid w:val="00167B46"/>
    <w:rsid w:val="0017107D"/>
    <w:rsid w:val="001713C6"/>
    <w:rsid w:val="00171B0D"/>
    <w:rsid w:val="00171B95"/>
    <w:rsid w:val="00171BA0"/>
    <w:rsid w:val="00171C10"/>
    <w:rsid w:val="001726EA"/>
    <w:rsid w:val="00174005"/>
    <w:rsid w:val="001809BD"/>
    <w:rsid w:val="00181783"/>
    <w:rsid w:val="001836C7"/>
    <w:rsid w:val="00185236"/>
    <w:rsid w:val="00185FCD"/>
    <w:rsid w:val="00186036"/>
    <w:rsid w:val="00186CBB"/>
    <w:rsid w:val="0018773D"/>
    <w:rsid w:val="001903AB"/>
    <w:rsid w:val="001913AD"/>
    <w:rsid w:val="0019203C"/>
    <w:rsid w:val="001925D7"/>
    <w:rsid w:val="0019393D"/>
    <w:rsid w:val="00194CFC"/>
    <w:rsid w:val="00194D35"/>
    <w:rsid w:val="00194E73"/>
    <w:rsid w:val="00194E87"/>
    <w:rsid w:val="00195AA5"/>
    <w:rsid w:val="00196F6C"/>
    <w:rsid w:val="001978AC"/>
    <w:rsid w:val="001A08DD"/>
    <w:rsid w:val="001A1893"/>
    <w:rsid w:val="001A1E92"/>
    <w:rsid w:val="001A410B"/>
    <w:rsid w:val="001A67F9"/>
    <w:rsid w:val="001A7DDE"/>
    <w:rsid w:val="001B1F58"/>
    <w:rsid w:val="001B3939"/>
    <w:rsid w:val="001B5742"/>
    <w:rsid w:val="001B61EA"/>
    <w:rsid w:val="001B6BF7"/>
    <w:rsid w:val="001B6EDA"/>
    <w:rsid w:val="001B7A9D"/>
    <w:rsid w:val="001C0D53"/>
    <w:rsid w:val="001C12E5"/>
    <w:rsid w:val="001C248A"/>
    <w:rsid w:val="001C3569"/>
    <w:rsid w:val="001C4636"/>
    <w:rsid w:val="001C5D69"/>
    <w:rsid w:val="001C6243"/>
    <w:rsid w:val="001D02DD"/>
    <w:rsid w:val="001D07E9"/>
    <w:rsid w:val="001D09DF"/>
    <w:rsid w:val="001D19CF"/>
    <w:rsid w:val="001D276C"/>
    <w:rsid w:val="001D2A5B"/>
    <w:rsid w:val="001D5512"/>
    <w:rsid w:val="001D61A0"/>
    <w:rsid w:val="001E53A5"/>
    <w:rsid w:val="001E5CC2"/>
    <w:rsid w:val="001E6AA2"/>
    <w:rsid w:val="001E6BD8"/>
    <w:rsid w:val="001F0AB0"/>
    <w:rsid w:val="001F287D"/>
    <w:rsid w:val="001F32A7"/>
    <w:rsid w:val="001F3A5D"/>
    <w:rsid w:val="001F3E0C"/>
    <w:rsid w:val="001F3EA2"/>
    <w:rsid w:val="001F3F24"/>
    <w:rsid w:val="001F4F59"/>
    <w:rsid w:val="001F628E"/>
    <w:rsid w:val="001F68B8"/>
    <w:rsid w:val="00200BBE"/>
    <w:rsid w:val="00203805"/>
    <w:rsid w:val="00204982"/>
    <w:rsid w:val="00210166"/>
    <w:rsid w:val="00211BC0"/>
    <w:rsid w:val="002128C6"/>
    <w:rsid w:val="002133F1"/>
    <w:rsid w:val="002134AD"/>
    <w:rsid w:val="00214912"/>
    <w:rsid w:val="002154F3"/>
    <w:rsid w:val="002167E7"/>
    <w:rsid w:val="00216BEF"/>
    <w:rsid w:val="00217E2A"/>
    <w:rsid w:val="00221F82"/>
    <w:rsid w:val="00224F1A"/>
    <w:rsid w:val="00225354"/>
    <w:rsid w:val="00225887"/>
    <w:rsid w:val="002276EE"/>
    <w:rsid w:val="002301AB"/>
    <w:rsid w:val="00230A65"/>
    <w:rsid w:val="002312A0"/>
    <w:rsid w:val="002312FC"/>
    <w:rsid w:val="002315AB"/>
    <w:rsid w:val="00232D1C"/>
    <w:rsid w:val="00235452"/>
    <w:rsid w:val="00235ECB"/>
    <w:rsid w:val="002363D4"/>
    <w:rsid w:val="00236FF8"/>
    <w:rsid w:val="00237B76"/>
    <w:rsid w:val="002409B8"/>
    <w:rsid w:val="00240B34"/>
    <w:rsid w:val="00241FD4"/>
    <w:rsid w:val="00244008"/>
    <w:rsid w:val="00244D47"/>
    <w:rsid w:val="0024512C"/>
    <w:rsid w:val="002455AD"/>
    <w:rsid w:val="002455B0"/>
    <w:rsid w:val="002467B6"/>
    <w:rsid w:val="00247C9D"/>
    <w:rsid w:val="00247CB8"/>
    <w:rsid w:val="00250530"/>
    <w:rsid w:val="00251020"/>
    <w:rsid w:val="002516E6"/>
    <w:rsid w:val="00252822"/>
    <w:rsid w:val="00253259"/>
    <w:rsid w:val="002535A8"/>
    <w:rsid w:val="00256BBE"/>
    <w:rsid w:val="00256F63"/>
    <w:rsid w:val="002601FE"/>
    <w:rsid w:val="002603CD"/>
    <w:rsid w:val="0026188E"/>
    <w:rsid w:val="00263FE7"/>
    <w:rsid w:val="00264BC5"/>
    <w:rsid w:val="002669C3"/>
    <w:rsid w:val="00267CB6"/>
    <w:rsid w:val="002703D2"/>
    <w:rsid w:val="00276EA4"/>
    <w:rsid w:val="00280050"/>
    <w:rsid w:val="00280376"/>
    <w:rsid w:val="0028050C"/>
    <w:rsid w:val="002806C3"/>
    <w:rsid w:val="002814B2"/>
    <w:rsid w:val="002834B3"/>
    <w:rsid w:val="0028436B"/>
    <w:rsid w:val="0028455A"/>
    <w:rsid w:val="002853A6"/>
    <w:rsid w:val="002905A0"/>
    <w:rsid w:val="00290A3E"/>
    <w:rsid w:val="00293A65"/>
    <w:rsid w:val="002947D7"/>
    <w:rsid w:val="00295353"/>
    <w:rsid w:val="002955ED"/>
    <w:rsid w:val="00295654"/>
    <w:rsid w:val="0029598B"/>
    <w:rsid w:val="00296428"/>
    <w:rsid w:val="00296A3B"/>
    <w:rsid w:val="00296D8A"/>
    <w:rsid w:val="002A04D8"/>
    <w:rsid w:val="002A05A5"/>
    <w:rsid w:val="002A1146"/>
    <w:rsid w:val="002A12F9"/>
    <w:rsid w:val="002A3C78"/>
    <w:rsid w:val="002A40F8"/>
    <w:rsid w:val="002A7AE5"/>
    <w:rsid w:val="002B0BA2"/>
    <w:rsid w:val="002B0BF2"/>
    <w:rsid w:val="002B24BF"/>
    <w:rsid w:val="002B37CB"/>
    <w:rsid w:val="002B4B49"/>
    <w:rsid w:val="002B514C"/>
    <w:rsid w:val="002B588D"/>
    <w:rsid w:val="002B5B36"/>
    <w:rsid w:val="002B6DAF"/>
    <w:rsid w:val="002C1617"/>
    <w:rsid w:val="002C2035"/>
    <w:rsid w:val="002C5443"/>
    <w:rsid w:val="002C6002"/>
    <w:rsid w:val="002C6AEF"/>
    <w:rsid w:val="002D14C9"/>
    <w:rsid w:val="002D15D1"/>
    <w:rsid w:val="002D4E37"/>
    <w:rsid w:val="002D6560"/>
    <w:rsid w:val="002D6D7F"/>
    <w:rsid w:val="002E162E"/>
    <w:rsid w:val="002E1BC0"/>
    <w:rsid w:val="002E5E09"/>
    <w:rsid w:val="002E6BAD"/>
    <w:rsid w:val="002E7E86"/>
    <w:rsid w:val="002F11BE"/>
    <w:rsid w:val="002F15AE"/>
    <w:rsid w:val="002F5667"/>
    <w:rsid w:val="002F5D47"/>
    <w:rsid w:val="002F6B5C"/>
    <w:rsid w:val="0030032B"/>
    <w:rsid w:val="00300AA1"/>
    <w:rsid w:val="00300CD1"/>
    <w:rsid w:val="00300E82"/>
    <w:rsid w:val="0030113C"/>
    <w:rsid w:val="00302E48"/>
    <w:rsid w:val="00302EF4"/>
    <w:rsid w:val="0030534D"/>
    <w:rsid w:val="003053AB"/>
    <w:rsid w:val="00306416"/>
    <w:rsid w:val="0030645B"/>
    <w:rsid w:val="0030650F"/>
    <w:rsid w:val="003066EE"/>
    <w:rsid w:val="00306D7A"/>
    <w:rsid w:val="00307E6E"/>
    <w:rsid w:val="00310597"/>
    <w:rsid w:val="00310DC4"/>
    <w:rsid w:val="003118B3"/>
    <w:rsid w:val="00312311"/>
    <w:rsid w:val="00312994"/>
    <w:rsid w:val="00313E5D"/>
    <w:rsid w:val="003170FA"/>
    <w:rsid w:val="003177C9"/>
    <w:rsid w:val="003178EA"/>
    <w:rsid w:val="00317AB9"/>
    <w:rsid w:val="00317C6C"/>
    <w:rsid w:val="00320AFE"/>
    <w:rsid w:val="00320F2D"/>
    <w:rsid w:val="00321731"/>
    <w:rsid w:val="00321CE7"/>
    <w:rsid w:val="00322300"/>
    <w:rsid w:val="00322E78"/>
    <w:rsid w:val="0032333B"/>
    <w:rsid w:val="00323368"/>
    <w:rsid w:val="003238E7"/>
    <w:rsid w:val="0032414A"/>
    <w:rsid w:val="00324F3D"/>
    <w:rsid w:val="00326D59"/>
    <w:rsid w:val="003276C2"/>
    <w:rsid w:val="0032778D"/>
    <w:rsid w:val="00330402"/>
    <w:rsid w:val="003306AD"/>
    <w:rsid w:val="00331A67"/>
    <w:rsid w:val="00331E7A"/>
    <w:rsid w:val="00333FB6"/>
    <w:rsid w:val="003341AD"/>
    <w:rsid w:val="003352DC"/>
    <w:rsid w:val="00335EF9"/>
    <w:rsid w:val="0034022C"/>
    <w:rsid w:val="00340593"/>
    <w:rsid w:val="003446EB"/>
    <w:rsid w:val="00345AEF"/>
    <w:rsid w:val="0034773A"/>
    <w:rsid w:val="003505F4"/>
    <w:rsid w:val="00350D60"/>
    <w:rsid w:val="0035152E"/>
    <w:rsid w:val="00356131"/>
    <w:rsid w:val="00357A80"/>
    <w:rsid w:val="00357C77"/>
    <w:rsid w:val="003612C3"/>
    <w:rsid w:val="00361776"/>
    <w:rsid w:val="00362914"/>
    <w:rsid w:val="003634B8"/>
    <w:rsid w:val="00364079"/>
    <w:rsid w:val="00364900"/>
    <w:rsid w:val="00367016"/>
    <w:rsid w:val="003670E9"/>
    <w:rsid w:val="00367C35"/>
    <w:rsid w:val="00370500"/>
    <w:rsid w:val="003705CF"/>
    <w:rsid w:val="00371673"/>
    <w:rsid w:val="00381003"/>
    <w:rsid w:val="0038141F"/>
    <w:rsid w:val="00382A32"/>
    <w:rsid w:val="00382E29"/>
    <w:rsid w:val="003852FC"/>
    <w:rsid w:val="003859FE"/>
    <w:rsid w:val="0038654B"/>
    <w:rsid w:val="00387428"/>
    <w:rsid w:val="00387F2F"/>
    <w:rsid w:val="003907D4"/>
    <w:rsid w:val="00390891"/>
    <w:rsid w:val="00390F98"/>
    <w:rsid w:val="0039110F"/>
    <w:rsid w:val="00393B9D"/>
    <w:rsid w:val="00393DF6"/>
    <w:rsid w:val="0039458A"/>
    <w:rsid w:val="00394738"/>
    <w:rsid w:val="0039642A"/>
    <w:rsid w:val="003A0224"/>
    <w:rsid w:val="003A051D"/>
    <w:rsid w:val="003A20E7"/>
    <w:rsid w:val="003A33A9"/>
    <w:rsid w:val="003A3B8B"/>
    <w:rsid w:val="003A4567"/>
    <w:rsid w:val="003A4A56"/>
    <w:rsid w:val="003A6154"/>
    <w:rsid w:val="003A6CD4"/>
    <w:rsid w:val="003A7F52"/>
    <w:rsid w:val="003A7F86"/>
    <w:rsid w:val="003B09F5"/>
    <w:rsid w:val="003B0B19"/>
    <w:rsid w:val="003B10B3"/>
    <w:rsid w:val="003B154D"/>
    <w:rsid w:val="003B4487"/>
    <w:rsid w:val="003B6CAE"/>
    <w:rsid w:val="003B7200"/>
    <w:rsid w:val="003C0E21"/>
    <w:rsid w:val="003C0F87"/>
    <w:rsid w:val="003C1E8B"/>
    <w:rsid w:val="003C2A4C"/>
    <w:rsid w:val="003C442F"/>
    <w:rsid w:val="003C60CD"/>
    <w:rsid w:val="003C71B7"/>
    <w:rsid w:val="003C7D02"/>
    <w:rsid w:val="003D0346"/>
    <w:rsid w:val="003D091D"/>
    <w:rsid w:val="003D0A5B"/>
    <w:rsid w:val="003D0BC8"/>
    <w:rsid w:val="003D192A"/>
    <w:rsid w:val="003D39FF"/>
    <w:rsid w:val="003D3C38"/>
    <w:rsid w:val="003D4749"/>
    <w:rsid w:val="003D48A5"/>
    <w:rsid w:val="003D4F1E"/>
    <w:rsid w:val="003D654F"/>
    <w:rsid w:val="003D7CA3"/>
    <w:rsid w:val="003E0CE5"/>
    <w:rsid w:val="003E0DF7"/>
    <w:rsid w:val="003E1FB1"/>
    <w:rsid w:val="003E3700"/>
    <w:rsid w:val="003E3FE9"/>
    <w:rsid w:val="003E43D0"/>
    <w:rsid w:val="003E478D"/>
    <w:rsid w:val="003E4B54"/>
    <w:rsid w:val="003E7847"/>
    <w:rsid w:val="003E7CAC"/>
    <w:rsid w:val="003F0BA8"/>
    <w:rsid w:val="003F2D6D"/>
    <w:rsid w:val="003F4D3E"/>
    <w:rsid w:val="003F5AC7"/>
    <w:rsid w:val="003F5F9B"/>
    <w:rsid w:val="003F7043"/>
    <w:rsid w:val="003F767E"/>
    <w:rsid w:val="003F7E90"/>
    <w:rsid w:val="00400209"/>
    <w:rsid w:val="00400F33"/>
    <w:rsid w:val="00401151"/>
    <w:rsid w:val="0040251D"/>
    <w:rsid w:val="00402F1A"/>
    <w:rsid w:val="0040477D"/>
    <w:rsid w:val="00404933"/>
    <w:rsid w:val="004051DE"/>
    <w:rsid w:val="004053A6"/>
    <w:rsid w:val="004053A9"/>
    <w:rsid w:val="0040556F"/>
    <w:rsid w:val="004064B2"/>
    <w:rsid w:val="00410A8C"/>
    <w:rsid w:val="004120A4"/>
    <w:rsid w:val="0041293E"/>
    <w:rsid w:val="00412CE2"/>
    <w:rsid w:val="00414B5D"/>
    <w:rsid w:val="00414DCA"/>
    <w:rsid w:val="004153D6"/>
    <w:rsid w:val="004168A4"/>
    <w:rsid w:val="00416AC4"/>
    <w:rsid w:val="00417003"/>
    <w:rsid w:val="004176CD"/>
    <w:rsid w:val="0041797C"/>
    <w:rsid w:val="00421144"/>
    <w:rsid w:val="0042387B"/>
    <w:rsid w:val="004256AC"/>
    <w:rsid w:val="004258CB"/>
    <w:rsid w:val="00425A66"/>
    <w:rsid w:val="00426BD7"/>
    <w:rsid w:val="00431760"/>
    <w:rsid w:val="004319E3"/>
    <w:rsid w:val="00432F25"/>
    <w:rsid w:val="00433983"/>
    <w:rsid w:val="00434009"/>
    <w:rsid w:val="00435A0E"/>
    <w:rsid w:val="00435F70"/>
    <w:rsid w:val="00436A5E"/>
    <w:rsid w:val="00436D7C"/>
    <w:rsid w:val="0043784B"/>
    <w:rsid w:val="00437A06"/>
    <w:rsid w:val="00440DF1"/>
    <w:rsid w:val="00442D5B"/>
    <w:rsid w:val="004443E7"/>
    <w:rsid w:val="00445393"/>
    <w:rsid w:val="00446193"/>
    <w:rsid w:val="00446AEB"/>
    <w:rsid w:val="0044777E"/>
    <w:rsid w:val="0045020F"/>
    <w:rsid w:val="004517E9"/>
    <w:rsid w:val="0045207A"/>
    <w:rsid w:val="00453246"/>
    <w:rsid w:val="00453C31"/>
    <w:rsid w:val="00454D51"/>
    <w:rsid w:val="00455908"/>
    <w:rsid w:val="00460B8C"/>
    <w:rsid w:val="00460EAC"/>
    <w:rsid w:val="00462BD7"/>
    <w:rsid w:val="00463147"/>
    <w:rsid w:val="004637D1"/>
    <w:rsid w:val="0046416E"/>
    <w:rsid w:val="00466213"/>
    <w:rsid w:val="00466777"/>
    <w:rsid w:val="00466FDF"/>
    <w:rsid w:val="0046726C"/>
    <w:rsid w:val="004678F4"/>
    <w:rsid w:val="004707F9"/>
    <w:rsid w:val="0047093D"/>
    <w:rsid w:val="00471075"/>
    <w:rsid w:val="004744F6"/>
    <w:rsid w:val="00474686"/>
    <w:rsid w:val="00476C16"/>
    <w:rsid w:val="00476F7D"/>
    <w:rsid w:val="0047703F"/>
    <w:rsid w:val="00477F20"/>
    <w:rsid w:val="00480878"/>
    <w:rsid w:val="00481F5F"/>
    <w:rsid w:val="004820A5"/>
    <w:rsid w:val="00482F1B"/>
    <w:rsid w:val="00482F51"/>
    <w:rsid w:val="00490361"/>
    <w:rsid w:val="00492679"/>
    <w:rsid w:val="00492F8D"/>
    <w:rsid w:val="00493165"/>
    <w:rsid w:val="00494144"/>
    <w:rsid w:val="004957A2"/>
    <w:rsid w:val="00495AB7"/>
    <w:rsid w:val="00496C3A"/>
    <w:rsid w:val="0049746A"/>
    <w:rsid w:val="004976E8"/>
    <w:rsid w:val="00497CCA"/>
    <w:rsid w:val="00497F8E"/>
    <w:rsid w:val="004A02B4"/>
    <w:rsid w:val="004A0C85"/>
    <w:rsid w:val="004A13C8"/>
    <w:rsid w:val="004A1468"/>
    <w:rsid w:val="004A2EDF"/>
    <w:rsid w:val="004A4619"/>
    <w:rsid w:val="004A54AD"/>
    <w:rsid w:val="004A561F"/>
    <w:rsid w:val="004A5F39"/>
    <w:rsid w:val="004A6F36"/>
    <w:rsid w:val="004B0DE9"/>
    <w:rsid w:val="004B1A70"/>
    <w:rsid w:val="004B1EB2"/>
    <w:rsid w:val="004B30EF"/>
    <w:rsid w:val="004B3A1E"/>
    <w:rsid w:val="004B4709"/>
    <w:rsid w:val="004B5D81"/>
    <w:rsid w:val="004C0118"/>
    <w:rsid w:val="004C0E19"/>
    <w:rsid w:val="004C1EF8"/>
    <w:rsid w:val="004C2EE6"/>
    <w:rsid w:val="004C3629"/>
    <w:rsid w:val="004C3F6F"/>
    <w:rsid w:val="004C4C83"/>
    <w:rsid w:val="004C589D"/>
    <w:rsid w:val="004C58BD"/>
    <w:rsid w:val="004C6123"/>
    <w:rsid w:val="004C6545"/>
    <w:rsid w:val="004C6951"/>
    <w:rsid w:val="004D0139"/>
    <w:rsid w:val="004D3590"/>
    <w:rsid w:val="004D3912"/>
    <w:rsid w:val="004D3C62"/>
    <w:rsid w:val="004D40E5"/>
    <w:rsid w:val="004D525F"/>
    <w:rsid w:val="004D6AB3"/>
    <w:rsid w:val="004D716B"/>
    <w:rsid w:val="004D79AC"/>
    <w:rsid w:val="004E010B"/>
    <w:rsid w:val="004E078D"/>
    <w:rsid w:val="004E239A"/>
    <w:rsid w:val="004E3815"/>
    <w:rsid w:val="004E69E0"/>
    <w:rsid w:val="004E783B"/>
    <w:rsid w:val="004F27DA"/>
    <w:rsid w:val="004F4386"/>
    <w:rsid w:val="004F4D23"/>
    <w:rsid w:val="004F524F"/>
    <w:rsid w:val="004F58EE"/>
    <w:rsid w:val="004F5ECB"/>
    <w:rsid w:val="004F5F76"/>
    <w:rsid w:val="004F7990"/>
    <w:rsid w:val="005013EF"/>
    <w:rsid w:val="00501752"/>
    <w:rsid w:val="00504D45"/>
    <w:rsid w:val="005057C5"/>
    <w:rsid w:val="0050595A"/>
    <w:rsid w:val="00505CA3"/>
    <w:rsid w:val="00507C66"/>
    <w:rsid w:val="005118F3"/>
    <w:rsid w:val="00511EEE"/>
    <w:rsid w:val="00513FCD"/>
    <w:rsid w:val="005159C6"/>
    <w:rsid w:val="00516431"/>
    <w:rsid w:val="00516B87"/>
    <w:rsid w:val="00516D11"/>
    <w:rsid w:val="00516D1C"/>
    <w:rsid w:val="00516F43"/>
    <w:rsid w:val="00520B99"/>
    <w:rsid w:val="00520BCB"/>
    <w:rsid w:val="005218C4"/>
    <w:rsid w:val="005224E1"/>
    <w:rsid w:val="005260EC"/>
    <w:rsid w:val="00526DFE"/>
    <w:rsid w:val="00527221"/>
    <w:rsid w:val="0052738E"/>
    <w:rsid w:val="005275CB"/>
    <w:rsid w:val="00531220"/>
    <w:rsid w:val="00532017"/>
    <w:rsid w:val="0053207F"/>
    <w:rsid w:val="005324BD"/>
    <w:rsid w:val="0053276A"/>
    <w:rsid w:val="00533412"/>
    <w:rsid w:val="00534D4D"/>
    <w:rsid w:val="0053633B"/>
    <w:rsid w:val="00536451"/>
    <w:rsid w:val="005370F3"/>
    <w:rsid w:val="00540726"/>
    <w:rsid w:val="00542201"/>
    <w:rsid w:val="005438BA"/>
    <w:rsid w:val="00544439"/>
    <w:rsid w:val="005458F4"/>
    <w:rsid w:val="00545910"/>
    <w:rsid w:val="005466FA"/>
    <w:rsid w:val="005468E2"/>
    <w:rsid w:val="00546918"/>
    <w:rsid w:val="005470AB"/>
    <w:rsid w:val="00552AEC"/>
    <w:rsid w:val="0055303E"/>
    <w:rsid w:val="0055365F"/>
    <w:rsid w:val="00554D60"/>
    <w:rsid w:val="00555A1A"/>
    <w:rsid w:val="00555C29"/>
    <w:rsid w:val="0055673D"/>
    <w:rsid w:val="00557523"/>
    <w:rsid w:val="00557C72"/>
    <w:rsid w:val="00560229"/>
    <w:rsid w:val="00560831"/>
    <w:rsid w:val="00560F94"/>
    <w:rsid w:val="00562076"/>
    <w:rsid w:val="005622ED"/>
    <w:rsid w:val="00562955"/>
    <w:rsid w:val="00564F29"/>
    <w:rsid w:val="00566FE6"/>
    <w:rsid w:val="005710D1"/>
    <w:rsid w:val="00571BA6"/>
    <w:rsid w:val="005726CA"/>
    <w:rsid w:val="00573298"/>
    <w:rsid w:val="00573691"/>
    <w:rsid w:val="00573A31"/>
    <w:rsid w:val="00573CD6"/>
    <w:rsid w:val="00574731"/>
    <w:rsid w:val="00574A80"/>
    <w:rsid w:val="00575AAB"/>
    <w:rsid w:val="00577162"/>
    <w:rsid w:val="00577755"/>
    <w:rsid w:val="00577D9D"/>
    <w:rsid w:val="005812A8"/>
    <w:rsid w:val="00582205"/>
    <w:rsid w:val="00582328"/>
    <w:rsid w:val="00582A1B"/>
    <w:rsid w:val="00583C86"/>
    <w:rsid w:val="005868EA"/>
    <w:rsid w:val="005913C7"/>
    <w:rsid w:val="00592BFF"/>
    <w:rsid w:val="00592E2C"/>
    <w:rsid w:val="005934E6"/>
    <w:rsid w:val="00594D1C"/>
    <w:rsid w:val="005965F2"/>
    <w:rsid w:val="00597C76"/>
    <w:rsid w:val="005A075E"/>
    <w:rsid w:val="005A198B"/>
    <w:rsid w:val="005A2770"/>
    <w:rsid w:val="005A29B9"/>
    <w:rsid w:val="005A3807"/>
    <w:rsid w:val="005A3EEF"/>
    <w:rsid w:val="005A4AF7"/>
    <w:rsid w:val="005A4BBC"/>
    <w:rsid w:val="005A65C9"/>
    <w:rsid w:val="005A6B9D"/>
    <w:rsid w:val="005B04B1"/>
    <w:rsid w:val="005B38BB"/>
    <w:rsid w:val="005B4A3E"/>
    <w:rsid w:val="005B4CD0"/>
    <w:rsid w:val="005B5886"/>
    <w:rsid w:val="005B5B16"/>
    <w:rsid w:val="005B5D15"/>
    <w:rsid w:val="005C2175"/>
    <w:rsid w:val="005C2664"/>
    <w:rsid w:val="005C2BFE"/>
    <w:rsid w:val="005C35BF"/>
    <w:rsid w:val="005C496A"/>
    <w:rsid w:val="005C5281"/>
    <w:rsid w:val="005C542F"/>
    <w:rsid w:val="005C5526"/>
    <w:rsid w:val="005C64BF"/>
    <w:rsid w:val="005C7D15"/>
    <w:rsid w:val="005D0556"/>
    <w:rsid w:val="005D08CC"/>
    <w:rsid w:val="005D0A64"/>
    <w:rsid w:val="005D1471"/>
    <w:rsid w:val="005D21DA"/>
    <w:rsid w:val="005D2983"/>
    <w:rsid w:val="005D2D74"/>
    <w:rsid w:val="005D3011"/>
    <w:rsid w:val="005D35C2"/>
    <w:rsid w:val="005D38BE"/>
    <w:rsid w:val="005D3929"/>
    <w:rsid w:val="005D434D"/>
    <w:rsid w:val="005D44D1"/>
    <w:rsid w:val="005D4B90"/>
    <w:rsid w:val="005D5EB2"/>
    <w:rsid w:val="005D63C4"/>
    <w:rsid w:val="005D6781"/>
    <w:rsid w:val="005D6FD1"/>
    <w:rsid w:val="005D7062"/>
    <w:rsid w:val="005D7677"/>
    <w:rsid w:val="005E01D0"/>
    <w:rsid w:val="005E3229"/>
    <w:rsid w:val="005E46C7"/>
    <w:rsid w:val="005E5672"/>
    <w:rsid w:val="005E5C47"/>
    <w:rsid w:val="005E5E33"/>
    <w:rsid w:val="005F11AF"/>
    <w:rsid w:val="005F1AE6"/>
    <w:rsid w:val="005F259E"/>
    <w:rsid w:val="005F43D4"/>
    <w:rsid w:val="005F599C"/>
    <w:rsid w:val="005F5C56"/>
    <w:rsid w:val="005F7769"/>
    <w:rsid w:val="005F7B35"/>
    <w:rsid w:val="006000A0"/>
    <w:rsid w:val="006004E3"/>
    <w:rsid w:val="00601EA6"/>
    <w:rsid w:val="00602DF7"/>
    <w:rsid w:val="00603EBB"/>
    <w:rsid w:val="00604295"/>
    <w:rsid w:val="0060492B"/>
    <w:rsid w:val="00604DE7"/>
    <w:rsid w:val="006061D6"/>
    <w:rsid w:val="00606D72"/>
    <w:rsid w:val="00607C05"/>
    <w:rsid w:val="0061072F"/>
    <w:rsid w:val="00610AC0"/>
    <w:rsid w:val="0061426B"/>
    <w:rsid w:val="00614793"/>
    <w:rsid w:val="006149BB"/>
    <w:rsid w:val="006150B0"/>
    <w:rsid w:val="006158A6"/>
    <w:rsid w:val="00616640"/>
    <w:rsid w:val="006220FB"/>
    <w:rsid w:val="00622260"/>
    <w:rsid w:val="006245C0"/>
    <w:rsid w:val="0062557F"/>
    <w:rsid w:val="00626B40"/>
    <w:rsid w:val="00626E80"/>
    <w:rsid w:val="00626F7E"/>
    <w:rsid w:val="006317EF"/>
    <w:rsid w:val="0063195F"/>
    <w:rsid w:val="00632622"/>
    <w:rsid w:val="00632940"/>
    <w:rsid w:val="006329D8"/>
    <w:rsid w:val="00634A26"/>
    <w:rsid w:val="0063569F"/>
    <w:rsid w:val="00635A05"/>
    <w:rsid w:val="006364AC"/>
    <w:rsid w:val="0063660F"/>
    <w:rsid w:val="00640463"/>
    <w:rsid w:val="00641C34"/>
    <w:rsid w:val="006420B2"/>
    <w:rsid w:val="00642BC1"/>
    <w:rsid w:val="00643335"/>
    <w:rsid w:val="006440DC"/>
    <w:rsid w:val="00646994"/>
    <w:rsid w:val="00647B4C"/>
    <w:rsid w:val="00647CF4"/>
    <w:rsid w:val="00650823"/>
    <w:rsid w:val="00651507"/>
    <w:rsid w:val="006516DC"/>
    <w:rsid w:val="006532C2"/>
    <w:rsid w:val="00653997"/>
    <w:rsid w:val="00654C5C"/>
    <w:rsid w:val="006550CD"/>
    <w:rsid w:val="00655119"/>
    <w:rsid w:val="0065532A"/>
    <w:rsid w:val="0066173F"/>
    <w:rsid w:val="00662317"/>
    <w:rsid w:val="0066273E"/>
    <w:rsid w:val="00663356"/>
    <w:rsid w:val="00664483"/>
    <w:rsid w:val="00664836"/>
    <w:rsid w:val="00665398"/>
    <w:rsid w:val="00665802"/>
    <w:rsid w:val="00665CD4"/>
    <w:rsid w:val="00665FBD"/>
    <w:rsid w:val="0066736D"/>
    <w:rsid w:val="0067005A"/>
    <w:rsid w:val="0067301A"/>
    <w:rsid w:val="00674F06"/>
    <w:rsid w:val="00674FF4"/>
    <w:rsid w:val="00675DA8"/>
    <w:rsid w:val="00676621"/>
    <w:rsid w:val="00677750"/>
    <w:rsid w:val="0068078C"/>
    <w:rsid w:val="006819B7"/>
    <w:rsid w:val="00683164"/>
    <w:rsid w:val="00684189"/>
    <w:rsid w:val="0068456A"/>
    <w:rsid w:val="006848C1"/>
    <w:rsid w:val="00685C66"/>
    <w:rsid w:val="00686344"/>
    <w:rsid w:val="00687065"/>
    <w:rsid w:val="00690800"/>
    <w:rsid w:val="006922A9"/>
    <w:rsid w:val="00692C11"/>
    <w:rsid w:val="00693398"/>
    <w:rsid w:val="00693455"/>
    <w:rsid w:val="0069425F"/>
    <w:rsid w:val="00695CB5"/>
    <w:rsid w:val="00696E7C"/>
    <w:rsid w:val="00697205"/>
    <w:rsid w:val="006A60EA"/>
    <w:rsid w:val="006A734F"/>
    <w:rsid w:val="006B1708"/>
    <w:rsid w:val="006B27BE"/>
    <w:rsid w:val="006B2846"/>
    <w:rsid w:val="006B352E"/>
    <w:rsid w:val="006B3E0A"/>
    <w:rsid w:val="006B3E3F"/>
    <w:rsid w:val="006C04F5"/>
    <w:rsid w:val="006C1110"/>
    <w:rsid w:val="006C140A"/>
    <w:rsid w:val="006C16F3"/>
    <w:rsid w:val="006C1B93"/>
    <w:rsid w:val="006C2210"/>
    <w:rsid w:val="006C26E3"/>
    <w:rsid w:val="006C30FD"/>
    <w:rsid w:val="006C3C83"/>
    <w:rsid w:val="006C5CF7"/>
    <w:rsid w:val="006C75C6"/>
    <w:rsid w:val="006C75D2"/>
    <w:rsid w:val="006D3A0F"/>
    <w:rsid w:val="006D4719"/>
    <w:rsid w:val="006D5B8B"/>
    <w:rsid w:val="006D69D8"/>
    <w:rsid w:val="006D728A"/>
    <w:rsid w:val="006D7BFB"/>
    <w:rsid w:val="006E0088"/>
    <w:rsid w:val="006E635C"/>
    <w:rsid w:val="006E76D3"/>
    <w:rsid w:val="006F0B19"/>
    <w:rsid w:val="006F1B33"/>
    <w:rsid w:val="006F3440"/>
    <w:rsid w:val="006F3486"/>
    <w:rsid w:val="006F3E1D"/>
    <w:rsid w:val="006F4866"/>
    <w:rsid w:val="006F4CD2"/>
    <w:rsid w:val="006F533D"/>
    <w:rsid w:val="006F62F2"/>
    <w:rsid w:val="006F688E"/>
    <w:rsid w:val="006F6ACD"/>
    <w:rsid w:val="006F6E8A"/>
    <w:rsid w:val="006F77DB"/>
    <w:rsid w:val="006F7B31"/>
    <w:rsid w:val="00700C58"/>
    <w:rsid w:val="0070118B"/>
    <w:rsid w:val="007015DF"/>
    <w:rsid w:val="00701E68"/>
    <w:rsid w:val="007025E4"/>
    <w:rsid w:val="00703588"/>
    <w:rsid w:val="007046C9"/>
    <w:rsid w:val="00705969"/>
    <w:rsid w:val="00706402"/>
    <w:rsid w:val="0071075A"/>
    <w:rsid w:val="00710C1D"/>
    <w:rsid w:val="00710DF8"/>
    <w:rsid w:val="00711832"/>
    <w:rsid w:val="00712FA1"/>
    <w:rsid w:val="00713385"/>
    <w:rsid w:val="00713C36"/>
    <w:rsid w:val="007142F9"/>
    <w:rsid w:val="0071507E"/>
    <w:rsid w:val="00715F60"/>
    <w:rsid w:val="0071612F"/>
    <w:rsid w:val="007164FF"/>
    <w:rsid w:val="00716E2D"/>
    <w:rsid w:val="007179DF"/>
    <w:rsid w:val="00717CB6"/>
    <w:rsid w:val="007202E7"/>
    <w:rsid w:val="00720F35"/>
    <w:rsid w:val="007213BC"/>
    <w:rsid w:val="00721B69"/>
    <w:rsid w:val="007226BE"/>
    <w:rsid w:val="007228BD"/>
    <w:rsid w:val="00723356"/>
    <w:rsid w:val="00723362"/>
    <w:rsid w:val="00723B0D"/>
    <w:rsid w:val="00730F17"/>
    <w:rsid w:val="007314F2"/>
    <w:rsid w:val="00731A77"/>
    <w:rsid w:val="007330DD"/>
    <w:rsid w:val="007345F1"/>
    <w:rsid w:val="00734AE6"/>
    <w:rsid w:val="00737C82"/>
    <w:rsid w:val="0074192C"/>
    <w:rsid w:val="00741D8F"/>
    <w:rsid w:val="00741E62"/>
    <w:rsid w:val="007423B8"/>
    <w:rsid w:val="007423D9"/>
    <w:rsid w:val="00743648"/>
    <w:rsid w:val="007442E7"/>
    <w:rsid w:val="007448A1"/>
    <w:rsid w:val="00744F22"/>
    <w:rsid w:val="00745D4A"/>
    <w:rsid w:val="00745F2E"/>
    <w:rsid w:val="007470E5"/>
    <w:rsid w:val="00747793"/>
    <w:rsid w:val="007508AB"/>
    <w:rsid w:val="00750F95"/>
    <w:rsid w:val="00754C0B"/>
    <w:rsid w:val="007607F6"/>
    <w:rsid w:val="00760C51"/>
    <w:rsid w:val="00760D4F"/>
    <w:rsid w:val="007610F7"/>
    <w:rsid w:val="007619AB"/>
    <w:rsid w:val="007633F3"/>
    <w:rsid w:val="007640DB"/>
    <w:rsid w:val="00764748"/>
    <w:rsid w:val="007652A6"/>
    <w:rsid w:val="0076651E"/>
    <w:rsid w:val="00766A8F"/>
    <w:rsid w:val="0077058B"/>
    <w:rsid w:val="00772570"/>
    <w:rsid w:val="00772CCF"/>
    <w:rsid w:val="0077465A"/>
    <w:rsid w:val="007754FB"/>
    <w:rsid w:val="00775806"/>
    <w:rsid w:val="0077740F"/>
    <w:rsid w:val="00777C8D"/>
    <w:rsid w:val="0078183A"/>
    <w:rsid w:val="00782800"/>
    <w:rsid w:val="00783BBE"/>
    <w:rsid w:val="00783D58"/>
    <w:rsid w:val="00786DFA"/>
    <w:rsid w:val="007874A7"/>
    <w:rsid w:val="00791814"/>
    <w:rsid w:val="00791CCE"/>
    <w:rsid w:val="00791D0E"/>
    <w:rsid w:val="00792231"/>
    <w:rsid w:val="00792D6E"/>
    <w:rsid w:val="0079306C"/>
    <w:rsid w:val="00795B3F"/>
    <w:rsid w:val="00795D53"/>
    <w:rsid w:val="0079647C"/>
    <w:rsid w:val="007975FA"/>
    <w:rsid w:val="007A5B67"/>
    <w:rsid w:val="007A62FF"/>
    <w:rsid w:val="007B172E"/>
    <w:rsid w:val="007B5C55"/>
    <w:rsid w:val="007B6FC3"/>
    <w:rsid w:val="007B704F"/>
    <w:rsid w:val="007C05AF"/>
    <w:rsid w:val="007C1378"/>
    <w:rsid w:val="007C3073"/>
    <w:rsid w:val="007C62F8"/>
    <w:rsid w:val="007C6DD1"/>
    <w:rsid w:val="007C7010"/>
    <w:rsid w:val="007D3821"/>
    <w:rsid w:val="007D4DF8"/>
    <w:rsid w:val="007D5F4E"/>
    <w:rsid w:val="007D6758"/>
    <w:rsid w:val="007D6B0E"/>
    <w:rsid w:val="007D6D3D"/>
    <w:rsid w:val="007D7073"/>
    <w:rsid w:val="007D713C"/>
    <w:rsid w:val="007E0F73"/>
    <w:rsid w:val="007E1C44"/>
    <w:rsid w:val="007E3045"/>
    <w:rsid w:val="007E32A1"/>
    <w:rsid w:val="007E37C7"/>
    <w:rsid w:val="007E3E8B"/>
    <w:rsid w:val="007E408A"/>
    <w:rsid w:val="007E4487"/>
    <w:rsid w:val="007E48A2"/>
    <w:rsid w:val="007E4ADB"/>
    <w:rsid w:val="007E5B1A"/>
    <w:rsid w:val="007F0A94"/>
    <w:rsid w:val="007F0EBA"/>
    <w:rsid w:val="007F11DF"/>
    <w:rsid w:val="007F163A"/>
    <w:rsid w:val="007F268A"/>
    <w:rsid w:val="007F342E"/>
    <w:rsid w:val="007F43CC"/>
    <w:rsid w:val="007F6857"/>
    <w:rsid w:val="007F6E00"/>
    <w:rsid w:val="00803251"/>
    <w:rsid w:val="00804191"/>
    <w:rsid w:val="00804A4D"/>
    <w:rsid w:val="00804D06"/>
    <w:rsid w:val="008050E4"/>
    <w:rsid w:val="008061DD"/>
    <w:rsid w:val="00806993"/>
    <w:rsid w:val="00806ECD"/>
    <w:rsid w:val="00807421"/>
    <w:rsid w:val="008108CA"/>
    <w:rsid w:val="00813606"/>
    <w:rsid w:val="00813829"/>
    <w:rsid w:val="0081396C"/>
    <w:rsid w:val="00814D52"/>
    <w:rsid w:val="0081590D"/>
    <w:rsid w:val="008159F2"/>
    <w:rsid w:val="008164D0"/>
    <w:rsid w:val="00817FBB"/>
    <w:rsid w:val="00820A42"/>
    <w:rsid w:val="00820DB7"/>
    <w:rsid w:val="00821115"/>
    <w:rsid w:val="00822428"/>
    <w:rsid w:val="00822E4D"/>
    <w:rsid w:val="00823989"/>
    <w:rsid w:val="00823B17"/>
    <w:rsid w:val="008277A8"/>
    <w:rsid w:val="00830338"/>
    <w:rsid w:val="00830DDB"/>
    <w:rsid w:val="0083229F"/>
    <w:rsid w:val="008328BE"/>
    <w:rsid w:val="0083396A"/>
    <w:rsid w:val="00833EE7"/>
    <w:rsid w:val="00834F9A"/>
    <w:rsid w:val="008378CB"/>
    <w:rsid w:val="008402F2"/>
    <w:rsid w:val="00841211"/>
    <w:rsid w:val="00844600"/>
    <w:rsid w:val="00847BE5"/>
    <w:rsid w:val="00847F71"/>
    <w:rsid w:val="00850DCC"/>
    <w:rsid w:val="00851510"/>
    <w:rsid w:val="00851731"/>
    <w:rsid w:val="00853713"/>
    <w:rsid w:val="00854401"/>
    <w:rsid w:val="008553A4"/>
    <w:rsid w:val="0085542C"/>
    <w:rsid w:val="00856D8B"/>
    <w:rsid w:val="00857132"/>
    <w:rsid w:val="00857EE1"/>
    <w:rsid w:val="0086009E"/>
    <w:rsid w:val="00861C8D"/>
    <w:rsid w:val="008627A2"/>
    <w:rsid w:val="00864031"/>
    <w:rsid w:val="00864F5A"/>
    <w:rsid w:val="00865B28"/>
    <w:rsid w:val="00866239"/>
    <w:rsid w:val="00867B91"/>
    <w:rsid w:val="00870C35"/>
    <w:rsid w:val="008714CE"/>
    <w:rsid w:val="00872CCC"/>
    <w:rsid w:val="00875988"/>
    <w:rsid w:val="0088023D"/>
    <w:rsid w:val="0088087A"/>
    <w:rsid w:val="00880B58"/>
    <w:rsid w:val="0088109E"/>
    <w:rsid w:val="00882197"/>
    <w:rsid w:val="0088416D"/>
    <w:rsid w:val="00884E0E"/>
    <w:rsid w:val="00887C06"/>
    <w:rsid w:val="00887DD6"/>
    <w:rsid w:val="008907C3"/>
    <w:rsid w:val="008910F4"/>
    <w:rsid w:val="00891A28"/>
    <w:rsid w:val="00892FC5"/>
    <w:rsid w:val="00893C57"/>
    <w:rsid w:val="00894F8D"/>
    <w:rsid w:val="0089528C"/>
    <w:rsid w:val="008956A6"/>
    <w:rsid w:val="00895789"/>
    <w:rsid w:val="008964E0"/>
    <w:rsid w:val="00896C5B"/>
    <w:rsid w:val="008A0568"/>
    <w:rsid w:val="008A18C0"/>
    <w:rsid w:val="008A2390"/>
    <w:rsid w:val="008A25FD"/>
    <w:rsid w:val="008A265D"/>
    <w:rsid w:val="008A2996"/>
    <w:rsid w:val="008A37D6"/>
    <w:rsid w:val="008A57EA"/>
    <w:rsid w:val="008A7F1B"/>
    <w:rsid w:val="008B0E37"/>
    <w:rsid w:val="008B0F1F"/>
    <w:rsid w:val="008B1B27"/>
    <w:rsid w:val="008B3AE8"/>
    <w:rsid w:val="008B4601"/>
    <w:rsid w:val="008B4618"/>
    <w:rsid w:val="008B5F7B"/>
    <w:rsid w:val="008C384F"/>
    <w:rsid w:val="008C6907"/>
    <w:rsid w:val="008C6A65"/>
    <w:rsid w:val="008C79D4"/>
    <w:rsid w:val="008D06D1"/>
    <w:rsid w:val="008D2811"/>
    <w:rsid w:val="008D7211"/>
    <w:rsid w:val="008D72A6"/>
    <w:rsid w:val="008E069E"/>
    <w:rsid w:val="008E2BA3"/>
    <w:rsid w:val="008E2FE6"/>
    <w:rsid w:val="008E3530"/>
    <w:rsid w:val="008E3D21"/>
    <w:rsid w:val="008E4682"/>
    <w:rsid w:val="008E490C"/>
    <w:rsid w:val="008E5193"/>
    <w:rsid w:val="008E6864"/>
    <w:rsid w:val="008E6AA5"/>
    <w:rsid w:val="008F0006"/>
    <w:rsid w:val="008F0A37"/>
    <w:rsid w:val="008F35BF"/>
    <w:rsid w:val="008F363A"/>
    <w:rsid w:val="008F4DF1"/>
    <w:rsid w:val="008F62FA"/>
    <w:rsid w:val="008F6427"/>
    <w:rsid w:val="008F65C3"/>
    <w:rsid w:val="008F708B"/>
    <w:rsid w:val="00901A63"/>
    <w:rsid w:val="00902C7F"/>
    <w:rsid w:val="00902ED5"/>
    <w:rsid w:val="009066A0"/>
    <w:rsid w:val="009067E3"/>
    <w:rsid w:val="00906A0D"/>
    <w:rsid w:val="00907379"/>
    <w:rsid w:val="00910CC7"/>
    <w:rsid w:val="00913B17"/>
    <w:rsid w:val="00913DF0"/>
    <w:rsid w:val="00915512"/>
    <w:rsid w:val="0091552B"/>
    <w:rsid w:val="009175C8"/>
    <w:rsid w:val="00917993"/>
    <w:rsid w:val="00922FC5"/>
    <w:rsid w:val="00923666"/>
    <w:rsid w:val="00923D3A"/>
    <w:rsid w:val="009242C9"/>
    <w:rsid w:val="0092539B"/>
    <w:rsid w:val="00925962"/>
    <w:rsid w:val="00930E58"/>
    <w:rsid w:val="009314F9"/>
    <w:rsid w:val="00932F7E"/>
    <w:rsid w:val="00934AD6"/>
    <w:rsid w:val="00934CEF"/>
    <w:rsid w:val="00935DFA"/>
    <w:rsid w:val="00936C2C"/>
    <w:rsid w:val="00937873"/>
    <w:rsid w:val="00937A72"/>
    <w:rsid w:val="00940387"/>
    <w:rsid w:val="00940502"/>
    <w:rsid w:val="009417BD"/>
    <w:rsid w:val="00941F40"/>
    <w:rsid w:val="0094278A"/>
    <w:rsid w:val="00942FAC"/>
    <w:rsid w:val="009436A9"/>
    <w:rsid w:val="0094411E"/>
    <w:rsid w:val="00945184"/>
    <w:rsid w:val="00945B16"/>
    <w:rsid w:val="0095158B"/>
    <w:rsid w:val="00951638"/>
    <w:rsid w:val="00952F15"/>
    <w:rsid w:val="00953721"/>
    <w:rsid w:val="0095498A"/>
    <w:rsid w:val="0095684D"/>
    <w:rsid w:val="009605E9"/>
    <w:rsid w:val="0096416B"/>
    <w:rsid w:val="009651E7"/>
    <w:rsid w:val="009656BE"/>
    <w:rsid w:val="00971E74"/>
    <w:rsid w:val="00972B0F"/>
    <w:rsid w:val="00972B88"/>
    <w:rsid w:val="00974AC3"/>
    <w:rsid w:val="0097537B"/>
    <w:rsid w:val="00976D6B"/>
    <w:rsid w:val="00980550"/>
    <w:rsid w:val="00980988"/>
    <w:rsid w:val="009811C2"/>
    <w:rsid w:val="00985816"/>
    <w:rsid w:val="009870BF"/>
    <w:rsid w:val="00992805"/>
    <w:rsid w:val="0099301A"/>
    <w:rsid w:val="00994548"/>
    <w:rsid w:val="00996051"/>
    <w:rsid w:val="00996A86"/>
    <w:rsid w:val="00996F96"/>
    <w:rsid w:val="009972C9"/>
    <w:rsid w:val="009973E9"/>
    <w:rsid w:val="009A113C"/>
    <w:rsid w:val="009A2E4D"/>
    <w:rsid w:val="009A3122"/>
    <w:rsid w:val="009A408A"/>
    <w:rsid w:val="009A4595"/>
    <w:rsid w:val="009A47A4"/>
    <w:rsid w:val="009A54E5"/>
    <w:rsid w:val="009A6F06"/>
    <w:rsid w:val="009B0C62"/>
    <w:rsid w:val="009B0DF9"/>
    <w:rsid w:val="009B2E08"/>
    <w:rsid w:val="009B3B1D"/>
    <w:rsid w:val="009B3E51"/>
    <w:rsid w:val="009B432C"/>
    <w:rsid w:val="009B43B7"/>
    <w:rsid w:val="009B4647"/>
    <w:rsid w:val="009B51BC"/>
    <w:rsid w:val="009B53C1"/>
    <w:rsid w:val="009B557B"/>
    <w:rsid w:val="009B615B"/>
    <w:rsid w:val="009B757D"/>
    <w:rsid w:val="009C0AE7"/>
    <w:rsid w:val="009C0C1E"/>
    <w:rsid w:val="009C2C7D"/>
    <w:rsid w:val="009C3640"/>
    <w:rsid w:val="009C460F"/>
    <w:rsid w:val="009C5B21"/>
    <w:rsid w:val="009C746E"/>
    <w:rsid w:val="009D0071"/>
    <w:rsid w:val="009D0E8D"/>
    <w:rsid w:val="009D1F42"/>
    <w:rsid w:val="009D2EDE"/>
    <w:rsid w:val="009D3D76"/>
    <w:rsid w:val="009D3F83"/>
    <w:rsid w:val="009D4D4C"/>
    <w:rsid w:val="009D517D"/>
    <w:rsid w:val="009D561C"/>
    <w:rsid w:val="009D629E"/>
    <w:rsid w:val="009D6EB9"/>
    <w:rsid w:val="009D6F3A"/>
    <w:rsid w:val="009D7EA7"/>
    <w:rsid w:val="009E02BD"/>
    <w:rsid w:val="009E1957"/>
    <w:rsid w:val="009E382F"/>
    <w:rsid w:val="009E3CC5"/>
    <w:rsid w:val="009E5068"/>
    <w:rsid w:val="009E60B6"/>
    <w:rsid w:val="009E6909"/>
    <w:rsid w:val="009F1686"/>
    <w:rsid w:val="009F1DD4"/>
    <w:rsid w:val="009F202E"/>
    <w:rsid w:val="009F3951"/>
    <w:rsid w:val="009F451A"/>
    <w:rsid w:val="009F5CEC"/>
    <w:rsid w:val="009F66CF"/>
    <w:rsid w:val="009F6B2C"/>
    <w:rsid w:val="009F799E"/>
    <w:rsid w:val="00A0296A"/>
    <w:rsid w:val="00A02A41"/>
    <w:rsid w:val="00A02B24"/>
    <w:rsid w:val="00A032E5"/>
    <w:rsid w:val="00A03D65"/>
    <w:rsid w:val="00A04137"/>
    <w:rsid w:val="00A06147"/>
    <w:rsid w:val="00A07787"/>
    <w:rsid w:val="00A10984"/>
    <w:rsid w:val="00A11E3D"/>
    <w:rsid w:val="00A1229E"/>
    <w:rsid w:val="00A1250B"/>
    <w:rsid w:val="00A13188"/>
    <w:rsid w:val="00A13BFE"/>
    <w:rsid w:val="00A1426D"/>
    <w:rsid w:val="00A16A51"/>
    <w:rsid w:val="00A16CED"/>
    <w:rsid w:val="00A22221"/>
    <w:rsid w:val="00A22DAF"/>
    <w:rsid w:val="00A24284"/>
    <w:rsid w:val="00A24347"/>
    <w:rsid w:val="00A25C25"/>
    <w:rsid w:val="00A276EC"/>
    <w:rsid w:val="00A27830"/>
    <w:rsid w:val="00A27930"/>
    <w:rsid w:val="00A30780"/>
    <w:rsid w:val="00A31906"/>
    <w:rsid w:val="00A31E43"/>
    <w:rsid w:val="00A32E12"/>
    <w:rsid w:val="00A33547"/>
    <w:rsid w:val="00A335D5"/>
    <w:rsid w:val="00A35EBD"/>
    <w:rsid w:val="00A373EF"/>
    <w:rsid w:val="00A37E04"/>
    <w:rsid w:val="00A400C2"/>
    <w:rsid w:val="00A4018F"/>
    <w:rsid w:val="00A401CA"/>
    <w:rsid w:val="00A41316"/>
    <w:rsid w:val="00A42186"/>
    <w:rsid w:val="00A427C0"/>
    <w:rsid w:val="00A42AF1"/>
    <w:rsid w:val="00A43F1E"/>
    <w:rsid w:val="00A507EA"/>
    <w:rsid w:val="00A52DFE"/>
    <w:rsid w:val="00A564BD"/>
    <w:rsid w:val="00A56A5B"/>
    <w:rsid w:val="00A57085"/>
    <w:rsid w:val="00A600A3"/>
    <w:rsid w:val="00A6298C"/>
    <w:rsid w:val="00A63D39"/>
    <w:rsid w:val="00A63F3A"/>
    <w:rsid w:val="00A6468A"/>
    <w:rsid w:val="00A66AF4"/>
    <w:rsid w:val="00A67F26"/>
    <w:rsid w:val="00A716A8"/>
    <w:rsid w:val="00A727C0"/>
    <w:rsid w:val="00A74BCC"/>
    <w:rsid w:val="00A76551"/>
    <w:rsid w:val="00A7674C"/>
    <w:rsid w:val="00A76DA7"/>
    <w:rsid w:val="00A7799F"/>
    <w:rsid w:val="00A80049"/>
    <w:rsid w:val="00A80824"/>
    <w:rsid w:val="00A81541"/>
    <w:rsid w:val="00A81789"/>
    <w:rsid w:val="00A8263D"/>
    <w:rsid w:val="00A84257"/>
    <w:rsid w:val="00A84494"/>
    <w:rsid w:val="00A848ED"/>
    <w:rsid w:val="00A84F9E"/>
    <w:rsid w:val="00A8666E"/>
    <w:rsid w:val="00A87963"/>
    <w:rsid w:val="00A87D8C"/>
    <w:rsid w:val="00A87FA6"/>
    <w:rsid w:val="00A9044D"/>
    <w:rsid w:val="00A91030"/>
    <w:rsid w:val="00A929BE"/>
    <w:rsid w:val="00A9598E"/>
    <w:rsid w:val="00A967A8"/>
    <w:rsid w:val="00A97197"/>
    <w:rsid w:val="00A97849"/>
    <w:rsid w:val="00A97DCC"/>
    <w:rsid w:val="00AA0DD0"/>
    <w:rsid w:val="00AA10E8"/>
    <w:rsid w:val="00AA1EB4"/>
    <w:rsid w:val="00AA2447"/>
    <w:rsid w:val="00AA2E93"/>
    <w:rsid w:val="00AA49FA"/>
    <w:rsid w:val="00AA4F86"/>
    <w:rsid w:val="00AA5DC9"/>
    <w:rsid w:val="00AB27BC"/>
    <w:rsid w:val="00AB41E2"/>
    <w:rsid w:val="00AB53D2"/>
    <w:rsid w:val="00AB569F"/>
    <w:rsid w:val="00AB5B6A"/>
    <w:rsid w:val="00AB617E"/>
    <w:rsid w:val="00AC12C3"/>
    <w:rsid w:val="00AC48A5"/>
    <w:rsid w:val="00AC48B1"/>
    <w:rsid w:val="00AC49BA"/>
    <w:rsid w:val="00AC55D3"/>
    <w:rsid w:val="00AD03A0"/>
    <w:rsid w:val="00AD14CC"/>
    <w:rsid w:val="00AD2DA3"/>
    <w:rsid w:val="00AD2FBD"/>
    <w:rsid w:val="00AD4145"/>
    <w:rsid w:val="00AD41F1"/>
    <w:rsid w:val="00AD59C2"/>
    <w:rsid w:val="00AD5BCA"/>
    <w:rsid w:val="00AD6393"/>
    <w:rsid w:val="00AD7343"/>
    <w:rsid w:val="00AD7475"/>
    <w:rsid w:val="00AD7699"/>
    <w:rsid w:val="00AD7B75"/>
    <w:rsid w:val="00AD7F0C"/>
    <w:rsid w:val="00AE4132"/>
    <w:rsid w:val="00AE4A0F"/>
    <w:rsid w:val="00AE4C68"/>
    <w:rsid w:val="00AE5937"/>
    <w:rsid w:val="00AE61B8"/>
    <w:rsid w:val="00AE65C8"/>
    <w:rsid w:val="00AE6974"/>
    <w:rsid w:val="00AF0037"/>
    <w:rsid w:val="00AF02E7"/>
    <w:rsid w:val="00AF03C0"/>
    <w:rsid w:val="00AF188B"/>
    <w:rsid w:val="00AF5712"/>
    <w:rsid w:val="00AF58BC"/>
    <w:rsid w:val="00AF7DDC"/>
    <w:rsid w:val="00B01A00"/>
    <w:rsid w:val="00B02CFA"/>
    <w:rsid w:val="00B0383A"/>
    <w:rsid w:val="00B04C21"/>
    <w:rsid w:val="00B11660"/>
    <w:rsid w:val="00B12C5B"/>
    <w:rsid w:val="00B13031"/>
    <w:rsid w:val="00B13B0A"/>
    <w:rsid w:val="00B15547"/>
    <w:rsid w:val="00B167D8"/>
    <w:rsid w:val="00B227C9"/>
    <w:rsid w:val="00B22EBD"/>
    <w:rsid w:val="00B2339A"/>
    <w:rsid w:val="00B253B2"/>
    <w:rsid w:val="00B2577D"/>
    <w:rsid w:val="00B26EC8"/>
    <w:rsid w:val="00B272A7"/>
    <w:rsid w:val="00B274FE"/>
    <w:rsid w:val="00B2758D"/>
    <w:rsid w:val="00B2782E"/>
    <w:rsid w:val="00B27D98"/>
    <w:rsid w:val="00B305A1"/>
    <w:rsid w:val="00B3201B"/>
    <w:rsid w:val="00B32637"/>
    <w:rsid w:val="00B33A8D"/>
    <w:rsid w:val="00B33CD6"/>
    <w:rsid w:val="00B34A0C"/>
    <w:rsid w:val="00B37052"/>
    <w:rsid w:val="00B370D4"/>
    <w:rsid w:val="00B3744E"/>
    <w:rsid w:val="00B406D8"/>
    <w:rsid w:val="00B4119A"/>
    <w:rsid w:val="00B41DB9"/>
    <w:rsid w:val="00B4268D"/>
    <w:rsid w:val="00B428DF"/>
    <w:rsid w:val="00B4309F"/>
    <w:rsid w:val="00B44A61"/>
    <w:rsid w:val="00B471FF"/>
    <w:rsid w:val="00B50389"/>
    <w:rsid w:val="00B50B89"/>
    <w:rsid w:val="00B52462"/>
    <w:rsid w:val="00B5342D"/>
    <w:rsid w:val="00B54866"/>
    <w:rsid w:val="00B55EA8"/>
    <w:rsid w:val="00B573CC"/>
    <w:rsid w:val="00B57A24"/>
    <w:rsid w:val="00B6138A"/>
    <w:rsid w:val="00B626E0"/>
    <w:rsid w:val="00B6310B"/>
    <w:rsid w:val="00B6385E"/>
    <w:rsid w:val="00B66611"/>
    <w:rsid w:val="00B70931"/>
    <w:rsid w:val="00B71F7F"/>
    <w:rsid w:val="00B72960"/>
    <w:rsid w:val="00B72EAF"/>
    <w:rsid w:val="00B7630E"/>
    <w:rsid w:val="00B76F34"/>
    <w:rsid w:val="00B77DF9"/>
    <w:rsid w:val="00B80CBF"/>
    <w:rsid w:val="00B81D75"/>
    <w:rsid w:val="00B825E8"/>
    <w:rsid w:val="00B83532"/>
    <w:rsid w:val="00B84643"/>
    <w:rsid w:val="00B84F7A"/>
    <w:rsid w:val="00B8682E"/>
    <w:rsid w:val="00B869B4"/>
    <w:rsid w:val="00B87864"/>
    <w:rsid w:val="00B91A48"/>
    <w:rsid w:val="00B91F74"/>
    <w:rsid w:val="00B92370"/>
    <w:rsid w:val="00B92A32"/>
    <w:rsid w:val="00B9308E"/>
    <w:rsid w:val="00B93B18"/>
    <w:rsid w:val="00B93B4F"/>
    <w:rsid w:val="00B93E93"/>
    <w:rsid w:val="00B955CF"/>
    <w:rsid w:val="00B96E5B"/>
    <w:rsid w:val="00BA2508"/>
    <w:rsid w:val="00BA3EF0"/>
    <w:rsid w:val="00BA404D"/>
    <w:rsid w:val="00BA4630"/>
    <w:rsid w:val="00BA48A8"/>
    <w:rsid w:val="00BA5FEE"/>
    <w:rsid w:val="00BA63DC"/>
    <w:rsid w:val="00BA72C7"/>
    <w:rsid w:val="00BB0DA5"/>
    <w:rsid w:val="00BB2816"/>
    <w:rsid w:val="00BB29D7"/>
    <w:rsid w:val="00BB4982"/>
    <w:rsid w:val="00BB5060"/>
    <w:rsid w:val="00BB6D18"/>
    <w:rsid w:val="00BB730C"/>
    <w:rsid w:val="00BB7E1F"/>
    <w:rsid w:val="00BC1C18"/>
    <w:rsid w:val="00BC1DFA"/>
    <w:rsid w:val="00BC2A0C"/>
    <w:rsid w:val="00BC2FB8"/>
    <w:rsid w:val="00BC478A"/>
    <w:rsid w:val="00BC53E8"/>
    <w:rsid w:val="00BC5F0A"/>
    <w:rsid w:val="00BC6C56"/>
    <w:rsid w:val="00BC6D81"/>
    <w:rsid w:val="00BC7158"/>
    <w:rsid w:val="00BD1C26"/>
    <w:rsid w:val="00BD1CB7"/>
    <w:rsid w:val="00BD1F7A"/>
    <w:rsid w:val="00BD3785"/>
    <w:rsid w:val="00BD3BF2"/>
    <w:rsid w:val="00BD45E9"/>
    <w:rsid w:val="00BD5310"/>
    <w:rsid w:val="00BD617D"/>
    <w:rsid w:val="00BD6DBE"/>
    <w:rsid w:val="00BE1337"/>
    <w:rsid w:val="00BE1E15"/>
    <w:rsid w:val="00BE3E16"/>
    <w:rsid w:val="00BE5043"/>
    <w:rsid w:val="00BE65CE"/>
    <w:rsid w:val="00BF3311"/>
    <w:rsid w:val="00BF3BCF"/>
    <w:rsid w:val="00BF41ED"/>
    <w:rsid w:val="00BF447E"/>
    <w:rsid w:val="00BF47B4"/>
    <w:rsid w:val="00BF5940"/>
    <w:rsid w:val="00BF6B69"/>
    <w:rsid w:val="00BF7247"/>
    <w:rsid w:val="00C001A8"/>
    <w:rsid w:val="00C01A18"/>
    <w:rsid w:val="00C01DA7"/>
    <w:rsid w:val="00C028AB"/>
    <w:rsid w:val="00C03711"/>
    <w:rsid w:val="00C046D7"/>
    <w:rsid w:val="00C06C68"/>
    <w:rsid w:val="00C06C9F"/>
    <w:rsid w:val="00C07761"/>
    <w:rsid w:val="00C078FC"/>
    <w:rsid w:val="00C10302"/>
    <w:rsid w:val="00C11CE8"/>
    <w:rsid w:val="00C127F3"/>
    <w:rsid w:val="00C132A4"/>
    <w:rsid w:val="00C178E0"/>
    <w:rsid w:val="00C20293"/>
    <w:rsid w:val="00C22820"/>
    <w:rsid w:val="00C23538"/>
    <w:rsid w:val="00C237E5"/>
    <w:rsid w:val="00C23C9F"/>
    <w:rsid w:val="00C24229"/>
    <w:rsid w:val="00C25EF4"/>
    <w:rsid w:val="00C2620F"/>
    <w:rsid w:val="00C275C5"/>
    <w:rsid w:val="00C27672"/>
    <w:rsid w:val="00C27891"/>
    <w:rsid w:val="00C278C3"/>
    <w:rsid w:val="00C33034"/>
    <w:rsid w:val="00C33252"/>
    <w:rsid w:val="00C3475F"/>
    <w:rsid w:val="00C35415"/>
    <w:rsid w:val="00C37009"/>
    <w:rsid w:val="00C4061F"/>
    <w:rsid w:val="00C41BAA"/>
    <w:rsid w:val="00C423F6"/>
    <w:rsid w:val="00C431EA"/>
    <w:rsid w:val="00C436ED"/>
    <w:rsid w:val="00C43864"/>
    <w:rsid w:val="00C44576"/>
    <w:rsid w:val="00C445B3"/>
    <w:rsid w:val="00C45E33"/>
    <w:rsid w:val="00C4687D"/>
    <w:rsid w:val="00C46E67"/>
    <w:rsid w:val="00C47A39"/>
    <w:rsid w:val="00C500A7"/>
    <w:rsid w:val="00C51471"/>
    <w:rsid w:val="00C51A5E"/>
    <w:rsid w:val="00C523CA"/>
    <w:rsid w:val="00C527CB"/>
    <w:rsid w:val="00C53300"/>
    <w:rsid w:val="00C5398F"/>
    <w:rsid w:val="00C53C5C"/>
    <w:rsid w:val="00C548C9"/>
    <w:rsid w:val="00C55420"/>
    <w:rsid w:val="00C56465"/>
    <w:rsid w:val="00C56621"/>
    <w:rsid w:val="00C56C72"/>
    <w:rsid w:val="00C57AE6"/>
    <w:rsid w:val="00C600F0"/>
    <w:rsid w:val="00C61024"/>
    <w:rsid w:val="00C61B66"/>
    <w:rsid w:val="00C62499"/>
    <w:rsid w:val="00C63328"/>
    <w:rsid w:val="00C639EB"/>
    <w:rsid w:val="00C64139"/>
    <w:rsid w:val="00C6667B"/>
    <w:rsid w:val="00C66AAC"/>
    <w:rsid w:val="00C66C2D"/>
    <w:rsid w:val="00C72AEA"/>
    <w:rsid w:val="00C72DC0"/>
    <w:rsid w:val="00C74B3E"/>
    <w:rsid w:val="00C74C02"/>
    <w:rsid w:val="00C7752E"/>
    <w:rsid w:val="00C7756C"/>
    <w:rsid w:val="00C776E4"/>
    <w:rsid w:val="00C77E7C"/>
    <w:rsid w:val="00C8098A"/>
    <w:rsid w:val="00C8099A"/>
    <w:rsid w:val="00C80B41"/>
    <w:rsid w:val="00C815D2"/>
    <w:rsid w:val="00C81786"/>
    <w:rsid w:val="00C837C5"/>
    <w:rsid w:val="00C84261"/>
    <w:rsid w:val="00C8448A"/>
    <w:rsid w:val="00C8456A"/>
    <w:rsid w:val="00C867F5"/>
    <w:rsid w:val="00C90728"/>
    <w:rsid w:val="00C9271C"/>
    <w:rsid w:val="00C94993"/>
    <w:rsid w:val="00C94E91"/>
    <w:rsid w:val="00C95FB7"/>
    <w:rsid w:val="00C96435"/>
    <w:rsid w:val="00C96688"/>
    <w:rsid w:val="00C96F03"/>
    <w:rsid w:val="00CA185C"/>
    <w:rsid w:val="00CA201C"/>
    <w:rsid w:val="00CA2039"/>
    <w:rsid w:val="00CA28B4"/>
    <w:rsid w:val="00CA28F1"/>
    <w:rsid w:val="00CA4245"/>
    <w:rsid w:val="00CA4718"/>
    <w:rsid w:val="00CA67B3"/>
    <w:rsid w:val="00CA70E3"/>
    <w:rsid w:val="00CA7E44"/>
    <w:rsid w:val="00CB02E7"/>
    <w:rsid w:val="00CB0529"/>
    <w:rsid w:val="00CB0955"/>
    <w:rsid w:val="00CB174C"/>
    <w:rsid w:val="00CB17C8"/>
    <w:rsid w:val="00CB28C2"/>
    <w:rsid w:val="00CB34CB"/>
    <w:rsid w:val="00CB4D48"/>
    <w:rsid w:val="00CB527B"/>
    <w:rsid w:val="00CB5987"/>
    <w:rsid w:val="00CB688B"/>
    <w:rsid w:val="00CB704B"/>
    <w:rsid w:val="00CC006F"/>
    <w:rsid w:val="00CC10BD"/>
    <w:rsid w:val="00CC1E9B"/>
    <w:rsid w:val="00CC1F1A"/>
    <w:rsid w:val="00CC1FD5"/>
    <w:rsid w:val="00CC21D6"/>
    <w:rsid w:val="00CC2BDA"/>
    <w:rsid w:val="00CC367D"/>
    <w:rsid w:val="00CC39F5"/>
    <w:rsid w:val="00CC5D16"/>
    <w:rsid w:val="00CC75F9"/>
    <w:rsid w:val="00CC7F10"/>
    <w:rsid w:val="00CD134F"/>
    <w:rsid w:val="00CD2A15"/>
    <w:rsid w:val="00CD2EEE"/>
    <w:rsid w:val="00CD5F68"/>
    <w:rsid w:val="00CD7480"/>
    <w:rsid w:val="00CD7510"/>
    <w:rsid w:val="00CE0EEF"/>
    <w:rsid w:val="00CE1101"/>
    <w:rsid w:val="00CE15AC"/>
    <w:rsid w:val="00CE243B"/>
    <w:rsid w:val="00CE4DC9"/>
    <w:rsid w:val="00CE5440"/>
    <w:rsid w:val="00CE5597"/>
    <w:rsid w:val="00CE6869"/>
    <w:rsid w:val="00CE7610"/>
    <w:rsid w:val="00CE7C7A"/>
    <w:rsid w:val="00CF0205"/>
    <w:rsid w:val="00CF06E6"/>
    <w:rsid w:val="00CF18C9"/>
    <w:rsid w:val="00CF2769"/>
    <w:rsid w:val="00CF2E5C"/>
    <w:rsid w:val="00CF2FB9"/>
    <w:rsid w:val="00CF37BD"/>
    <w:rsid w:val="00CF57C2"/>
    <w:rsid w:val="00CF641F"/>
    <w:rsid w:val="00CF6CB7"/>
    <w:rsid w:val="00CF70C9"/>
    <w:rsid w:val="00D01FEA"/>
    <w:rsid w:val="00D04690"/>
    <w:rsid w:val="00D04CBF"/>
    <w:rsid w:val="00D07658"/>
    <w:rsid w:val="00D1017E"/>
    <w:rsid w:val="00D108FB"/>
    <w:rsid w:val="00D11A90"/>
    <w:rsid w:val="00D124DF"/>
    <w:rsid w:val="00D128CF"/>
    <w:rsid w:val="00D14B14"/>
    <w:rsid w:val="00D14BD2"/>
    <w:rsid w:val="00D17BF8"/>
    <w:rsid w:val="00D202F3"/>
    <w:rsid w:val="00D21084"/>
    <w:rsid w:val="00D21938"/>
    <w:rsid w:val="00D21BE7"/>
    <w:rsid w:val="00D21F8F"/>
    <w:rsid w:val="00D227E4"/>
    <w:rsid w:val="00D23999"/>
    <w:rsid w:val="00D25D0D"/>
    <w:rsid w:val="00D2721F"/>
    <w:rsid w:val="00D31029"/>
    <w:rsid w:val="00D31134"/>
    <w:rsid w:val="00D31C25"/>
    <w:rsid w:val="00D326BD"/>
    <w:rsid w:val="00D336CA"/>
    <w:rsid w:val="00D3528D"/>
    <w:rsid w:val="00D40FA7"/>
    <w:rsid w:val="00D41570"/>
    <w:rsid w:val="00D425E7"/>
    <w:rsid w:val="00D4363F"/>
    <w:rsid w:val="00D43E51"/>
    <w:rsid w:val="00D44169"/>
    <w:rsid w:val="00D4531F"/>
    <w:rsid w:val="00D47744"/>
    <w:rsid w:val="00D477B2"/>
    <w:rsid w:val="00D47826"/>
    <w:rsid w:val="00D52777"/>
    <w:rsid w:val="00D52DDE"/>
    <w:rsid w:val="00D538C3"/>
    <w:rsid w:val="00D54D77"/>
    <w:rsid w:val="00D5583A"/>
    <w:rsid w:val="00D56E50"/>
    <w:rsid w:val="00D57EEE"/>
    <w:rsid w:val="00D60286"/>
    <w:rsid w:val="00D60CD8"/>
    <w:rsid w:val="00D60D15"/>
    <w:rsid w:val="00D62159"/>
    <w:rsid w:val="00D62A10"/>
    <w:rsid w:val="00D636A9"/>
    <w:rsid w:val="00D636BF"/>
    <w:rsid w:val="00D63A51"/>
    <w:rsid w:val="00D63F24"/>
    <w:rsid w:val="00D64C8C"/>
    <w:rsid w:val="00D64D6F"/>
    <w:rsid w:val="00D65CF2"/>
    <w:rsid w:val="00D66854"/>
    <w:rsid w:val="00D6782B"/>
    <w:rsid w:val="00D70E00"/>
    <w:rsid w:val="00D71035"/>
    <w:rsid w:val="00D71BBB"/>
    <w:rsid w:val="00D73E17"/>
    <w:rsid w:val="00D7580D"/>
    <w:rsid w:val="00D775EA"/>
    <w:rsid w:val="00D776A9"/>
    <w:rsid w:val="00D77ABD"/>
    <w:rsid w:val="00D77F40"/>
    <w:rsid w:val="00D80476"/>
    <w:rsid w:val="00D80B99"/>
    <w:rsid w:val="00D80BED"/>
    <w:rsid w:val="00D81BB0"/>
    <w:rsid w:val="00D822EE"/>
    <w:rsid w:val="00D82E83"/>
    <w:rsid w:val="00D83D83"/>
    <w:rsid w:val="00D84095"/>
    <w:rsid w:val="00D847BF"/>
    <w:rsid w:val="00D86481"/>
    <w:rsid w:val="00D87A37"/>
    <w:rsid w:val="00D87F13"/>
    <w:rsid w:val="00D90E75"/>
    <w:rsid w:val="00D911FC"/>
    <w:rsid w:val="00D9179A"/>
    <w:rsid w:val="00D92117"/>
    <w:rsid w:val="00D92195"/>
    <w:rsid w:val="00D92A88"/>
    <w:rsid w:val="00D93583"/>
    <w:rsid w:val="00D941AD"/>
    <w:rsid w:val="00D963F4"/>
    <w:rsid w:val="00DA1706"/>
    <w:rsid w:val="00DA188C"/>
    <w:rsid w:val="00DA2173"/>
    <w:rsid w:val="00DA2B39"/>
    <w:rsid w:val="00DA4C05"/>
    <w:rsid w:val="00DA4D41"/>
    <w:rsid w:val="00DA5106"/>
    <w:rsid w:val="00DA5657"/>
    <w:rsid w:val="00DA6EB5"/>
    <w:rsid w:val="00DA7343"/>
    <w:rsid w:val="00DA784F"/>
    <w:rsid w:val="00DA7993"/>
    <w:rsid w:val="00DB165F"/>
    <w:rsid w:val="00DB2CDA"/>
    <w:rsid w:val="00DB2EA8"/>
    <w:rsid w:val="00DB34D5"/>
    <w:rsid w:val="00DB4D69"/>
    <w:rsid w:val="00DB59A1"/>
    <w:rsid w:val="00DB6919"/>
    <w:rsid w:val="00DB6F15"/>
    <w:rsid w:val="00DB748C"/>
    <w:rsid w:val="00DC02C7"/>
    <w:rsid w:val="00DC0504"/>
    <w:rsid w:val="00DC2E86"/>
    <w:rsid w:val="00DC3C61"/>
    <w:rsid w:val="00DC4E10"/>
    <w:rsid w:val="00DC5D49"/>
    <w:rsid w:val="00DC60CE"/>
    <w:rsid w:val="00DC6756"/>
    <w:rsid w:val="00DC6D79"/>
    <w:rsid w:val="00DC7EA1"/>
    <w:rsid w:val="00DD02F1"/>
    <w:rsid w:val="00DD2AFA"/>
    <w:rsid w:val="00DD32B0"/>
    <w:rsid w:val="00DD4D9C"/>
    <w:rsid w:val="00DD736E"/>
    <w:rsid w:val="00DE09F0"/>
    <w:rsid w:val="00DE24B5"/>
    <w:rsid w:val="00DE2F98"/>
    <w:rsid w:val="00DE3169"/>
    <w:rsid w:val="00DE34F5"/>
    <w:rsid w:val="00DE5111"/>
    <w:rsid w:val="00DE67E0"/>
    <w:rsid w:val="00DE69FF"/>
    <w:rsid w:val="00DE6F56"/>
    <w:rsid w:val="00DE7CA2"/>
    <w:rsid w:val="00DF0E25"/>
    <w:rsid w:val="00DF13F5"/>
    <w:rsid w:val="00DF3714"/>
    <w:rsid w:val="00DF475B"/>
    <w:rsid w:val="00DF4B12"/>
    <w:rsid w:val="00DF51AF"/>
    <w:rsid w:val="00E00839"/>
    <w:rsid w:val="00E029CD"/>
    <w:rsid w:val="00E03E97"/>
    <w:rsid w:val="00E04A33"/>
    <w:rsid w:val="00E0569F"/>
    <w:rsid w:val="00E0737C"/>
    <w:rsid w:val="00E07934"/>
    <w:rsid w:val="00E10F7A"/>
    <w:rsid w:val="00E112C3"/>
    <w:rsid w:val="00E1156B"/>
    <w:rsid w:val="00E11995"/>
    <w:rsid w:val="00E11F43"/>
    <w:rsid w:val="00E14328"/>
    <w:rsid w:val="00E145AC"/>
    <w:rsid w:val="00E1592C"/>
    <w:rsid w:val="00E16775"/>
    <w:rsid w:val="00E1689F"/>
    <w:rsid w:val="00E16D13"/>
    <w:rsid w:val="00E21354"/>
    <w:rsid w:val="00E21AF7"/>
    <w:rsid w:val="00E231B2"/>
    <w:rsid w:val="00E23D65"/>
    <w:rsid w:val="00E253FE"/>
    <w:rsid w:val="00E25F33"/>
    <w:rsid w:val="00E26CA7"/>
    <w:rsid w:val="00E27C65"/>
    <w:rsid w:val="00E3010C"/>
    <w:rsid w:val="00E3143A"/>
    <w:rsid w:val="00E315FD"/>
    <w:rsid w:val="00E348B3"/>
    <w:rsid w:val="00E36E4C"/>
    <w:rsid w:val="00E37B90"/>
    <w:rsid w:val="00E411C6"/>
    <w:rsid w:val="00E4301B"/>
    <w:rsid w:val="00E43CD8"/>
    <w:rsid w:val="00E43DFE"/>
    <w:rsid w:val="00E44930"/>
    <w:rsid w:val="00E44ED0"/>
    <w:rsid w:val="00E455A8"/>
    <w:rsid w:val="00E45BF2"/>
    <w:rsid w:val="00E45E00"/>
    <w:rsid w:val="00E470E7"/>
    <w:rsid w:val="00E519A7"/>
    <w:rsid w:val="00E525D2"/>
    <w:rsid w:val="00E5279C"/>
    <w:rsid w:val="00E531CD"/>
    <w:rsid w:val="00E537D0"/>
    <w:rsid w:val="00E53850"/>
    <w:rsid w:val="00E54EA8"/>
    <w:rsid w:val="00E56B33"/>
    <w:rsid w:val="00E573ED"/>
    <w:rsid w:val="00E604E7"/>
    <w:rsid w:val="00E6216C"/>
    <w:rsid w:val="00E62CF3"/>
    <w:rsid w:val="00E652F6"/>
    <w:rsid w:val="00E667FA"/>
    <w:rsid w:val="00E67AD1"/>
    <w:rsid w:val="00E67CDB"/>
    <w:rsid w:val="00E70F02"/>
    <w:rsid w:val="00E717A9"/>
    <w:rsid w:val="00E7295F"/>
    <w:rsid w:val="00E759BE"/>
    <w:rsid w:val="00E77669"/>
    <w:rsid w:val="00E802DF"/>
    <w:rsid w:val="00E80525"/>
    <w:rsid w:val="00E8079A"/>
    <w:rsid w:val="00E84042"/>
    <w:rsid w:val="00E844FE"/>
    <w:rsid w:val="00E861EB"/>
    <w:rsid w:val="00E9068C"/>
    <w:rsid w:val="00E91A9A"/>
    <w:rsid w:val="00E920A3"/>
    <w:rsid w:val="00E9313B"/>
    <w:rsid w:val="00E93883"/>
    <w:rsid w:val="00E93B24"/>
    <w:rsid w:val="00E94326"/>
    <w:rsid w:val="00E956E9"/>
    <w:rsid w:val="00E9636C"/>
    <w:rsid w:val="00E96977"/>
    <w:rsid w:val="00EA0E8A"/>
    <w:rsid w:val="00EA0F69"/>
    <w:rsid w:val="00EA1083"/>
    <w:rsid w:val="00EA18D7"/>
    <w:rsid w:val="00EA2A38"/>
    <w:rsid w:val="00EA4356"/>
    <w:rsid w:val="00EA5EDB"/>
    <w:rsid w:val="00EA7BD7"/>
    <w:rsid w:val="00EB0795"/>
    <w:rsid w:val="00EB0B90"/>
    <w:rsid w:val="00EB247C"/>
    <w:rsid w:val="00EB3374"/>
    <w:rsid w:val="00EB3C3E"/>
    <w:rsid w:val="00EB4222"/>
    <w:rsid w:val="00EB436D"/>
    <w:rsid w:val="00EB54EC"/>
    <w:rsid w:val="00EB6AE0"/>
    <w:rsid w:val="00EB78FA"/>
    <w:rsid w:val="00EC0787"/>
    <w:rsid w:val="00EC161F"/>
    <w:rsid w:val="00EC1902"/>
    <w:rsid w:val="00EC1A97"/>
    <w:rsid w:val="00EC1B41"/>
    <w:rsid w:val="00EC1C9F"/>
    <w:rsid w:val="00EC1CA2"/>
    <w:rsid w:val="00EC2DED"/>
    <w:rsid w:val="00EC369B"/>
    <w:rsid w:val="00EC3BF4"/>
    <w:rsid w:val="00EC4D44"/>
    <w:rsid w:val="00EC5BF3"/>
    <w:rsid w:val="00EC5FD7"/>
    <w:rsid w:val="00EC7824"/>
    <w:rsid w:val="00ED018D"/>
    <w:rsid w:val="00ED0597"/>
    <w:rsid w:val="00ED0775"/>
    <w:rsid w:val="00ED0836"/>
    <w:rsid w:val="00ED0B20"/>
    <w:rsid w:val="00ED3DC6"/>
    <w:rsid w:val="00ED4E6F"/>
    <w:rsid w:val="00ED4FDE"/>
    <w:rsid w:val="00ED5131"/>
    <w:rsid w:val="00EE0C26"/>
    <w:rsid w:val="00EE67B3"/>
    <w:rsid w:val="00EE754E"/>
    <w:rsid w:val="00EF036E"/>
    <w:rsid w:val="00EF05DE"/>
    <w:rsid w:val="00EF06D2"/>
    <w:rsid w:val="00EF1531"/>
    <w:rsid w:val="00EF36FF"/>
    <w:rsid w:val="00EF3F8E"/>
    <w:rsid w:val="00EF5911"/>
    <w:rsid w:val="00EF5B22"/>
    <w:rsid w:val="00EF5E73"/>
    <w:rsid w:val="00EF7C70"/>
    <w:rsid w:val="00F01942"/>
    <w:rsid w:val="00F01CF9"/>
    <w:rsid w:val="00F0218A"/>
    <w:rsid w:val="00F0466C"/>
    <w:rsid w:val="00F04A46"/>
    <w:rsid w:val="00F04F39"/>
    <w:rsid w:val="00F0710B"/>
    <w:rsid w:val="00F12032"/>
    <w:rsid w:val="00F121BF"/>
    <w:rsid w:val="00F13A59"/>
    <w:rsid w:val="00F1415D"/>
    <w:rsid w:val="00F14771"/>
    <w:rsid w:val="00F20E2F"/>
    <w:rsid w:val="00F241E9"/>
    <w:rsid w:val="00F25B5A"/>
    <w:rsid w:val="00F26213"/>
    <w:rsid w:val="00F26E0F"/>
    <w:rsid w:val="00F31A58"/>
    <w:rsid w:val="00F327E2"/>
    <w:rsid w:val="00F34AAF"/>
    <w:rsid w:val="00F35758"/>
    <w:rsid w:val="00F35795"/>
    <w:rsid w:val="00F35EDE"/>
    <w:rsid w:val="00F41FE6"/>
    <w:rsid w:val="00F4491A"/>
    <w:rsid w:val="00F45657"/>
    <w:rsid w:val="00F45810"/>
    <w:rsid w:val="00F46B70"/>
    <w:rsid w:val="00F46DDF"/>
    <w:rsid w:val="00F4750A"/>
    <w:rsid w:val="00F5124D"/>
    <w:rsid w:val="00F515D0"/>
    <w:rsid w:val="00F51B2F"/>
    <w:rsid w:val="00F52AAD"/>
    <w:rsid w:val="00F530DF"/>
    <w:rsid w:val="00F5642F"/>
    <w:rsid w:val="00F56BA9"/>
    <w:rsid w:val="00F602D4"/>
    <w:rsid w:val="00F615FA"/>
    <w:rsid w:val="00F61A0D"/>
    <w:rsid w:val="00F62BB2"/>
    <w:rsid w:val="00F64AE3"/>
    <w:rsid w:val="00F659C9"/>
    <w:rsid w:val="00F66D09"/>
    <w:rsid w:val="00F67272"/>
    <w:rsid w:val="00F7062C"/>
    <w:rsid w:val="00F712F6"/>
    <w:rsid w:val="00F72234"/>
    <w:rsid w:val="00F7348A"/>
    <w:rsid w:val="00F73746"/>
    <w:rsid w:val="00F74344"/>
    <w:rsid w:val="00F74B7F"/>
    <w:rsid w:val="00F75FC5"/>
    <w:rsid w:val="00F75FCA"/>
    <w:rsid w:val="00F7620F"/>
    <w:rsid w:val="00F76B36"/>
    <w:rsid w:val="00F81252"/>
    <w:rsid w:val="00F81635"/>
    <w:rsid w:val="00F81E67"/>
    <w:rsid w:val="00F8277C"/>
    <w:rsid w:val="00F82A42"/>
    <w:rsid w:val="00F83185"/>
    <w:rsid w:val="00F83297"/>
    <w:rsid w:val="00F84154"/>
    <w:rsid w:val="00F845B2"/>
    <w:rsid w:val="00F85034"/>
    <w:rsid w:val="00F85508"/>
    <w:rsid w:val="00F8618A"/>
    <w:rsid w:val="00F8740A"/>
    <w:rsid w:val="00F87B37"/>
    <w:rsid w:val="00F87EA6"/>
    <w:rsid w:val="00F919D6"/>
    <w:rsid w:val="00F9232A"/>
    <w:rsid w:val="00F92530"/>
    <w:rsid w:val="00F92BA9"/>
    <w:rsid w:val="00F92E78"/>
    <w:rsid w:val="00F94C0C"/>
    <w:rsid w:val="00F960B2"/>
    <w:rsid w:val="00F9684F"/>
    <w:rsid w:val="00F96D2C"/>
    <w:rsid w:val="00FA24A0"/>
    <w:rsid w:val="00FA6269"/>
    <w:rsid w:val="00FA6282"/>
    <w:rsid w:val="00FA648E"/>
    <w:rsid w:val="00FA71E4"/>
    <w:rsid w:val="00FA736B"/>
    <w:rsid w:val="00FB13B8"/>
    <w:rsid w:val="00FB1859"/>
    <w:rsid w:val="00FB1DCD"/>
    <w:rsid w:val="00FB2011"/>
    <w:rsid w:val="00FB2E08"/>
    <w:rsid w:val="00FB4B4A"/>
    <w:rsid w:val="00FB4EA8"/>
    <w:rsid w:val="00FB6A6A"/>
    <w:rsid w:val="00FB6EB5"/>
    <w:rsid w:val="00FB77EC"/>
    <w:rsid w:val="00FB79CB"/>
    <w:rsid w:val="00FC02FC"/>
    <w:rsid w:val="00FC0934"/>
    <w:rsid w:val="00FC152D"/>
    <w:rsid w:val="00FC2620"/>
    <w:rsid w:val="00FC262D"/>
    <w:rsid w:val="00FC47F6"/>
    <w:rsid w:val="00FC5AC4"/>
    <w:rsid w:val="00FC7418"/>
    <w:rsid w:val="00FC7A25"/>
    <w:rsid w:val="00FC7CDE"/>
    <w:rsid w:val="00FD0985"/>
    <w:rsid w:val="00FD0EAF"/>
    <w:rsid w:val="00FD11E4"/>
    <w:rsid w:val="00FD27DA"/>
    <w:rsid w:val="00FD5409"/>
    <w:rsid w:val="00FD568D"/>
    <w:rsid w:val="00FD5F5F"/>
    <w:rsid w:val="00FD668C"/>
    <w:rsid w:val="00FD7201"/>
    <w:rsid w:val="00FD76FB"/>
    <w:rsid w:val="00FE0689"/>
    <w:rsid w:val="00FE119A"/>
    <w:rsid w:val="00FE1F1E"/>
    <w:rsid w:val="00FE1F34"/>
    <w:rsid w:val="00FE40B3"/>
    <w:rsid w:val="00FE4BC4"/>
    <w:rsid w:val="00FE5837"/>
    <w:rsid w:val="00FE5883"/>
    <w:rsid w:val="00FE5B04"/>
    <w:rsid w:val="00FE5BB1"/>
    <w:rsid w:val="00FE5D65"/>
    <w:rsid w:val="00FE673C"/>
    <w:rsid w:val="00FE6B8C"/>
    <w:rsid w:val="00FF0587"/>
    <w:rsid w:val="00FF21C4"/>
    <w:rsid w:val="00FF2317"/>
    <w:rsid w:val="00FF26B9"/>
    <w:rsid w:val="00FF39E3"/>
    <w:rsid w:val="00FF3E02"/>
    <w:rsid w:val="00FF57DC"/>
    <w:rsid w:val="00FF5911"/>
    <w:rsid w:val="00FF5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04B4E7EE"/>
  <w15:chartTrackingRefBased/>
  <w15:docId w15:val="{42CCB33C-A5DA-4D1D-B403-63784BD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10D1"/>
    <w:pPr>
      <w:keepNext/>
      <w:keepLines/>
      <w:spacing w:after="100" w:line="360" w:lineRule="auto"/>
    </w:pPr>
    <w:rPr>
      <w:szCs w:val="20"/>
    </w:rPr>
  </w:style>
  <w:style w:type="paragraph" w:styleId="Heading1">
    <w:name w:val="heading 1"/>
    <w:aliases w:val="No cover page"/>
    <w:basedOn w:val="Heading2"/>
    <w:next w:val="Normal"/>
    <w:link w:val="Heading1Char"/>
    <w:uiPriority w:val="9"/>
    <w:qFormat/>
    <w:rsid w:val="005710D1"/>
    <w:pPr>
      <w:outlineLvl w:val="0"/>
    </w:pPr>
    <w:rPr>
      <w:sz w:val="40"/>
      <w:szCs w:val="40"/>
    </w:rPr>
  </w:style>
  <w:style w:type="paragraph" w:styleId="Heading2">
    <w:name w:val="heading 2"/>
    <w:next w:val="Normal"/>
    <w:link w:val="Heading2Char"/>
    <w:uiPriority w:val="9"/>
    <w:unhideWhenUsed/>
    <w:qFormat/>
    <w:rsid w:val="005710D1"/>
    <w:pPr>
      <w:keepNext/>
      <w:keepLines/>
      <w:widowControl w:val="0"/>
      <w:spacing w:before="100" w:after="100" w:line="360" w:lineRule="auto"/>
      <w:outlineLvl w:val="1"/>
    </w:pPr>
    <w:rPr>
      <w:rFonts w:asciiTheme="majorHAnsi" w:hAnsiTheme="majorHAnsi"/>
      <w:b/>
      <w:color w:val="0056A9"/>
      <w:sz w:val="36"/>
      <w:szCs w:val="36"/>
    </w:rPr>
  </w:style>
  <w:style w:type="paragraph" w:styleId="Heading3">
    <w:name w:val="heading 3"/>
    <w:next w:val="Normal"/>
    <w:link w:val="Heading3Char"/>
    <w:uiPriority w:val="9"/>
    <w:unhideWhenUsed/>
    <w:qFormat/>
    <w:rsid w:val="005710D1"/>
    <w:pPr>
      <w:keepNext/>
      <w:keepLines/>
      <w:widowControl w:val="0"/>
      <w:spacing w:before="100" w:after="100" w:line="360" w:lineRule="auto"/>
      <w:ind w:left="360"/>
      <w:outlineLvl w:val="2"/>
    </w:pPr>
    <w:rPr>
      <w:rFonts w:asciiTheme="majorHAnsi" w:eastAsiaTheme="majorEastAsia" w:hAnsiTheme="majorHAnsi" w:cstheme="majorBidi"/>
      <w:b/>
      <w:color w:val="002E69"/>
      <w:sz w:val="32"/>
      <w:szCs w:val="32"/>
    </w:rPr>
  </w:style>
  <w:style w:type="paragraph" w:styleId="Heading4">
    <w:name w:val="heading 4"/>
    <w:basedOn w:val="Normal"/>
    <w:next w:val="Normal"/>
    <w:link w:val="Heading4Char"/>
    <w:uiPriority w:val="9"/>
    <w:unhideWhenUsed/>
    <w:qFormat/>
    <w:rsid w:val="005710D1"/>
    <w:pPr>
      <w:widowControl w:val="0"/>
      <w:ind w:left="720"/>
      <w:outlineLvl w:val="3"/>
    </w:pPr>
    <w:rPr>
      <w:rFonts w:asciiTheme="majorHAnsi" w:hAnsiTheme="majorHAnsi"/>
      <w:b/>
      <w:i/>
      <w:iCs/>
      <w:color w:val="0056A9"/>
      <w:sz w:val="28"/>
      <w:szCs w:val="28"/>
      <w14:textFill>
        <w14:solidFill>
          <w14:srgbClr w14:val="0056A9">
            <w14:lumMod w14:val="75000"/>
          </w14:srgbClr>
        </w14:solidFill>
      </w14:textFill>
    </w:rPr>
  </w:style>
  <w:style w:type="paragraph" w:styleId="Heading5">
    <w:name w:val="heading 5"/>
    <w:basedOn w:val="Heading4"/>
    <w:next w:val="Normal"/>
    <w:link w:val="Heading5Char"/>
    <w:uiPriority w:val="9"/>
    <w:unhideWhenUsed/>
    <w:qFormat/>
    <w:rsid w:val="005710D1"/>
    <w:pPr>
      <w:ind w:left="1080"/>
      <w:outlineLvl w:val="4"/>
    </w:pPr>
    <w:rPr>
      <w:color w:val="003F7E" w:themeColor="accent1" w:themeShade="BF"/>
      <w:sz w:val="26"/>
      <w:szCs w:val="26"/>
    </w:rPr>
  </w:style>
  <w:style w:type="paragraph" w:styleId="Heading6">
    <w:name w:val="heading 6"/>
    <w:next w:val="Normal"/>
    <w:link w:val="Heading6Char"/>
    <w:uiPriority w:val="9"/>
    <w:unhideWhenUsed/>
    <w:rsid w:val="005710D1"/>
    <w:pPr>
      <w:spacing w:after="120" w:line="360" w:lineRule="auto"/>
      <w:outlineLvl w:val="5"/>
    </w:pPr>
    <w:rPr>
      <w:rFonts w:asciiTheme="majorHAnsi" w:hAnsiTheme="majorHAnsi"/>
      <w:b/>
      <w:bCs/>
      <w:iCs/>
      <w:color w:val="0056A9" w:themeColor="accent1"/>
    </w:rPr>
  </w:style>
  <w:style w:type="paragraph" w:styleId="Heading7">
    <w:name w:val="heading 7"/>
    <w:basedOn w:val="TOCHeading"/>
    <w:next w:val="Normal"/>
    <w:link w:val="Heading7Char"/>
    <w:uiPriority w:val="9"/>
    <w:unhideWhenUsed/>
    <w:rsid w:val="005710D1"/>
    <w:pPr>
      <w:outlineLvl w:val="6"/>
    </w:pPr>
    <w:rPr>
      <w:sz w:val="24"/>
    </w:rPr>
  </w:style>
  <w:style w:type="paragraph" w:styleId="Heading8">
    <w:name w:val="heading 8"/>
    <w:basedOn w:val="Normal"/>
    <w:next w:val="Normal"/>
    <w:link w:val="Heading8Char"/>
    <w:uiPriority w:val="9"/>
    <w:semiHidden/>
    <w:unhideWhenUsed/>
    <w:qFormat/>
    <w:rsid w:val="005710D1"/>
    <w:p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0D1"/>
    <w:p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o cover page Char"/>
    <w:basedOn w:val="DefaultParagraphFont"/>
    <w:link w:val="Heading1"/>
    <w:uiPriority w:val="9"/>
    <w:rsid w:val="005710D1"/>
    <w:rPr>
      <w:rFonts w:asciiTheme="majorHAnsi" w:hAnsiTheme="majorHAnsi"/>
      <w:b/>
      <w:color w:val="0056A9"/>
      <w:sz w:val="40"/>
      <w:szCs w:val="40"/>
    </w:rPr>
  </w:style>
  <w:style w:type="character" w:customStyle="1" w:styleId="Heading2Char">
    <w:name w:val="Heading 2 Char"/>
    <w:basedOn w:val="DefaultParagraphFont"/>
    <w:link w:val="Heading2"/>
    <w:uiPriority w:val="9"/>
    <w:rsid w:val="005710D1"/>
    <w:rPr>
      <w:rFonts w:asciiTheme="majorHAnsi" w:hAnsiTheme="majorHAnsi"/>
      <w:b/>
      <w:color w:val="0056A9"/>
      <w:sz w:val="36"/>
      <w:szCs w:val="36"/>
    </w:rPr>
  </w:style>
  <w:style w:type="character" w:customStyle="1" w:styleId="Heading3Char">
    <w:name w:val="Heading 3 Char"/>
    <w:basedOn w:val="DefaultParagraphFont"/>
    <w:link w:val="Heading3"/>
    <w:uiPriority w:val="9"/>
    <w:rsid w:val="005710D1"/>
    <w:rPr>
      <w:rFonts w:asciiTheme="majorHAnsi" w:eastAsiaTheme="majorEastAsia" w:hAnsiTheme="majorHAnsi" w:cstheme="majorBidi"/>
      <w:b/>
      <w:color w:val="002E69"/>
      <w:sz w:val="32"/>
      <w:szCs w:val="32"/>
    </w:rPr>
  </w:style>
  <w:style w:type="character" w:customStyle="1" w:styleId="Heading4Char">
    <w:name w:val="Heading 4 Char"/>
    <w:basedOn w:val="DefaultParagraphFont"/>
    <w:link w:val="Heading4"/>
    <w:uiPriority w:val="9"/>
    <w:rsid w:val="005710D1"/>
    <w:rPr>
      <w:rFonts w:asciiTheme="majorHAnsi" w:hAnsiTheme="majorHAnsi"/>
      <w:b/>
      <w:i/>
      <w:iCs/>
      <w:color w:val="0056A9"/>
      <w:sz w:val="28"/>
      <w:szCs w:val="28"/>
      <w14:textFill>
        <w14:solidFill>
          <w14:srgbClr w14:val="0056A9">
            <w14:lumMod w14:val="75000"/>
          </w14:srgbClr>
        </w14:solidFill>
      </w14:textFill>
    </w:rPr>
  </w:style>
  <w:style w:type="character" w:customStyle="1" w:styleId="Heading5Char">
    <w:name w:val="Heading 5 Char"/>
    <w:basedOn w:val="DefaultParagraphFont"/>
    <w:link w:val="Heading5"/>
    <w:uiPriority w:val="9"/>
    <w:rsid w:val="005710D1"/>
    <w:rPr>
      <w:rFonts w:asciiTheme="majorHAnsi" w:hAnsiTheme="majorHAnsi"/>
      <w:b/>
      <w:i/>
      <w:iCs/>
      <w:color w:val="003F7E" w:themeColor="accent1" w:themeShade="BF"/>
      <w:sz w:val="26"/>
      <w:szCs w:val="26"/>
    </w:rPr>
  </w:style>
  <w:style w:type="character" w:customStyle="1" w:styleId="Heading6Char">
    <w:name w:val="Heading 6 Char"/>
    <w:basedOn w:val="DefaultParagraphFont"/>
    <w:link w:val="Heading6"/>
    <w:uiPriority w:val="9"/>
    <w:rsid w:val="005710D1"/>
    <w:rPr>
      <w:rFonts w:asciiTheme="majorHAnsi" w:hAnsiTheme="majorHAnsi"/>
      <w:b/>
      <w:bCs/>
      <w:iCs/>
      <w:color w:val="0056A9" w:themeColor="accent1"/>
    </w:rPr>
  </w:style>
  <w:style w:type="character" w:customStyle="1" w:styleId="Heading7Char">
    <w:name w:val="Heading 7 Char"/>
    <w:basedOn w:val="DefaultParagraphFont"/>
    <w:link w:val="Heading7"/>
    <w:uiPriority w:val="9"/>
    <w:rsid w:val="005710D1"/>
    <w:rPr>
      <w:rFonts w:asciiTheme="majorHAnsi" w:hAnsiTheme="majorHAnsi"/>
      <w:b/>
      <w:color w:val="0056A9" w:themeColor="accent1"/>
      <w:kern w:val="0"/>
      <w:szCs w:val="32"/>
      <w14:ligatures w14:val="none"/>
    </w:rPr>
  </w:style>
  <w:style w:type="character" w:customStyle="1" w:styleId="Heading8Char">
    <w:name w:val="Heading 8 Char"/>
    <w:basedOn w:val="DefaultParagraphFont"/>
    <w:link w:val="Heading8"/>
    <w:uiPriority w:val="9"/>
    <w:semiHidden/>
    <w:rsid w:val="005710D1"/>
    <w:rPr>
      <w:rFonts w:eastAsiaTheme="majorEastAsia" w:cstheme="majorBidi"/>
      <w:i/>
      <w:iCs/>
      <w:color w:val="272727" w:themeColor="text1" w:themeTint="D8"/>
      <w:szCs w:val="20"/>
    </w:rPr>
  </w:style>
  <w:style w:type="character" w:customStyle="1" w:styleId="Heading9Char">
    <w:name w:val="Heading 9 Char"/>
    <w:basedOn w:val="DefaultParagraphFont"/>
    <w:link w:val="Heading9"/>
    <w:uiPriority w:val="9"/>
    <w:semiHidden/>
    <w:rsid w:val="005710D1"/>
    <w:rPr>
      <w:rFonts w:eastAsiaTheme="majorEastAsia" w:cstheme="majorBidi"/>
      <w:color w:val="272727" w:themeColor="text1" w:themeTint="D8"/>
      <w:szCs w:val="20"/>
    </w:rPr>
  </w:style>
  <w:style w:type="paragraph" w:customStyle="1" w:styleId="TableHeadingSingle">
    <w:name w:val="Table Heading (Single"/>
    <w:aliases w:val="No Space After)"/>
    <w:basedOn w:val="Normal"/>
    <w:rsid w:val="005D38BE"/>
    <w:pPr>
      <w:framePr w:wrap="around" w:vAnchor="text" w:hAnchor="text" w:y="1"/>
      <w:spacing w:after="0" w:line="240" w:lineRule="auto"/>
      <w:suppressOverlap/>
    </w:pPr>
    <w:rPr>
      <w:rFonts w:asciiTheme="majorHAnsi" w:hAnsiTheme="majorHAnsi"/>
      <w:b/>
      <w:color w:val="FFFFFF" w:themeColor="background1"/>
    </w:rPr>
  </w:style>
  <w:style w:type="paragraph" w:styleId="Footer">
    <w:name w:val="footer"/>
    <w:basedOn w:val="Normal"/>
    <w:link w:val="FooterChar"/>
    <w:uiPriority w:val="99"/>
    <w:unhideWhenUsed/>
    <w:rsid w:val="005710D1"/>
    <w:pPr>
      <w:tabs>
        <w:tab w:val="center" w:pos="4680"/>
        <w:tab w:val="right" w:pos="10800"/>
      </w:tabs>
      <w:spacing w:before="360" w:line="240" w:lineRule="auto"/>
    </w:pPr>
    <w:rPr>
      <w:noProof/>
      <w:color w:val="0056A9" w:themeColor="accent1"/>
    </w:rPr>
  </w:style>
  <w:style w:type="character" w:customStyle="1" w:styleId="FooterChar">
    <w:name w:val="Footer Char"/>
    <w:basedOn w:val="DefaultParagraphFont"/>
    <w:link w:val="Footer"/>
    <w:uiPriority w:val="99"/>
    <w:rsid w:val="005710D1"/>
    <w:rPr>
      <w:noProof/>
      <w:color w:val="0056A9" w:themeColor="accent1"/>
      <w:szCs w:val="20"/>
    </w:rPr>
  </w:style>
  <w:style w:type="table" w:customStyle="1" w:styleId="ATFTxDOTTable">
    <w:name w:val="ATF TxDOT Table"/>
    <w:basedOn w:val="TableNormal"/>
    <w:uiPriority w:val="99"/>
    <w:rsid w:val="005710D1"/>
    <w:rPr>
      <w:color w:val="0056A9"/>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shd w:val="clear" w:color="auto" w:fill="000000" w:themeFill="text1"/>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Caption">
    <w:name w:val="caption"/>
    <w:basedOn w:val="Normal"/>
    <w:next w:val="Normal"/>
    <w:uiPriority w:val="35"/>
    <w:unhideWhenUsed/>
    <w:rsid w:val="005710D1"/>
    <w:pPr>
      <w:spacing w:after="200" w:line="240" w:lineRule="auto"/>
    </w:pPr>
    <w:rPr>
      <w:i/>
      <w:iCs/>
      <w:color w:val="000000" w:themeColor="text2"/>
      <w:sz w:val="18"/>
      <w:szCs w:val="18"/>
    </w:rPr>
  </w:style>
  <w:style w:type="paragraph" w:customStyle="1" w:styleId="SpecialCentered">
    <w:name w:val="Special Centered"/>
    <w:basedOn w:val="Normal"/>
    <w:link w:val="SpecialCenteredChar"/>
    <w:rsid w:val="00145F56"/>
    <w:pPr>
      <w:jc w:val="center"/>
    </w:pPr>
    <w:rPr>
      <w:kern w:val="0"/>
      <w:szCs w:val="28"/>
      <w14:ligatures w14:val="none"/>
    </w:rPr>
  </w:style>
  <w:style w:type="paragraph" w:customStyle="1" w:styleId="TableNormalNoSpaceAfter">
    <w:name w:val="Table Normal (No Space After)"/>
    <w:basedOn w:val="Normal"/>
    <w:rsid w:val="00AB41E2"/>
    <w:pPr>
      <w:spacing w:after="0"/>
    </w:pPr>
  </w:style>
  <w:style w:type="character" w:customStyle="1" w:styleId="SpecialCenteredChar">
    <w:name w:val="Special Centered Char"/>
    <w:basedOn w:val="DefaultParagraphFont"/>
    <w:link w:val="SpecialCentered"/>
    <w:rsid w:val="00145F56"/>
    <w:rPr>
      <w:kern w:val="0"/>
      <w:szCs w:val="28"/>
      <w14:ligatures w14:val="none"/>
    </w:rPr>
  </w:style>
  <w:style w:type="paragraph" w:styleId="NoSpacing">
    <w:name w:val="No Spacing"/>
    <w:basedOn w:val="Normal"/>
    <w:uiPriority w:val="1"/>
    <w:rsid w:val="00B11660"/>
    <w:rPr>
      <w:sz w:val="18"/>
    </w:rPr>
  </w:style>
  <w:style w:type="table" w:customStyle="1" w:styleId="TxDOTsimpleleftaxistable">
    <w:name w:val="TxDOT simple left axis table"/>
    <w:basedOn w:val="TableNormal"/>
    <w:uiPriority w:val="99"/>
    <w:rsid w:val="00953721"/>
    <w:rPr>
      <w:sz w:val="18"/>
    </w:rPr>
    <w:tblPr>
      <w:tblCellMar>
        <w:top w:w="115" w:type="dxa"/>
        <w:left w:w="58" w:type="dxa"/>
        <w:bottom w:w="115" w:type="dxa"/>
        <w:right w:w="58" w:type="dxa"/>
      </w:tblCellMar>
    </w:tblPr>
    <w:tblStylePr w:type="firstRow">
      <w:rPr>
        <w:b/>
        <w:sz w:val="18"/>
      </w:rPr>
      <w:tblPr/>
      <w:tcPr>
        <w:tcBorders>
          <w:top w:val="nil"/>
          <w:left w:val="nil"/>
          <w:bottom w:val="single" w:sz="24" w:space="0" w:color="000000" w:themeColor="text1"/>
          <w:right w:val="nil"/>
          <w:insideH w:val="nil"/>
          <w:insideV w:val="nil"/>
          <w:tl2br w:val="nil"/>
          <w:tr2bl w:val="nil"/>
        </w:tcBorders>
      </w:tcPr>
    </w:tblStylePr>
    <w:tblStylePr w:type="firstCol">
      <w:rPr>
        <w:b/>
        <w:sz w:val="18"/>
      </w:rPr>
    </w:tblStylePr>
  </w:style>
  <w:style w:type="paragraph" w:styleId="TOC1">
    <w:name w:val="toc 1"/>
    <w:basedOn w:val="Normal"/>
    <w:next w:val="Normal"/>
    <w:autoRedefine/>
    <w:uiPriority w:val="39"/>
    <w:rsid w:val="005710D1"/>
    <w:pPr>
      <w:tabs>
        <w:tab w:val="left" w:pos="1350"/>
        <w:tab w:val="right" w:leader="dot" w:pos="10800"/>
      </w:tabs>
      <w:spacing w:before="120" w:after="120" w:line="312" w:lineRule="auto"/>
    </w:pPr>
    <w:rPr>
      <w:rFonts w:ascii="Verdana" w:eastAsia="MS Mincho" w:hAnsi="Verdana" w:cs="Traditional Arabic"/>
      <w:b/>
      <w:noProof/>
      <w:color w:val="0056A9"/>
      <w:kern w:val="0"/>
      <w:szCs w:val="28"/>
      <w14:ligatures w14:val="none"/>
    </w:rPr>
  </w:style>
  <w:style w:type="character" w:styleId="Hyperlink">
    <w:name w:val="Hyperlink"/>
    <w:basedOn w:val="DefaultParagraphFont"/>
    <w:uiPriority w:val="99"/>
    <w:rsid w:val="005710D1"/>
    <w:rPr>
      <w:rFonts w:cs="Times New Roman"/>
      <w:color w:val="0056A9" w:themeColor="accent1"/>
      <w:u w:val="single"/>
    </w:rPr>
  </w:style>
  <w:style w:type="paragraph" w:styleId="TOCHeading">
    <w:name w:val="TOC Heading"/>
    <w:basedOn w:val="Heading1"/>
    <w:next w:val="Normal"/>
    <w:uiPriority w:val="39"/>
    <w:unhideWhenUsed/>
    <w:qFormat/>
    <w:rsid w:val="005710D1"/>
    <w:pPr>
      <w:tabs>
        <w:tab w:val="left" w:pos="10710"/>
      </w:tabs>
      <w:spacing w:after="200" w:line="259" w:lineRule="auto"/>
      <w:outlineLvl w:val="9"/>
    </w:pPr>
    <w:rPr>
      <w:color w:val="0056A9" w:themeColor="accent1"/>
      <w:kern w:val="0"/>
      <w:szCs w:val="32"/>
      <w14:ligatures w14:val="none"/>
    </w:rPr>
  </w:style>
  <w:style w:type="table" w:styleId="TableGrid">
    <w:name w:val="Table Grid"/>
    <w:basedOn w:val="TableNormal"/>
    <w:uiPriority w:val="39"/>
    <w:rsid w:val="00571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710D1"/>
    <w:pPr>
      <w:tabs>
        <w:tab w:val="right" w:leader="dot" w:pos="10800"/>
      </w:tabs>
      <w:ind w:left="360"/>
    </w:pPr>
    <w:rPr>
      <w:bCs/>
      <w:noProof/>
    </w:rPr>
  </w:style>
  <w:style w:type="paragraph" w:customStyle="1" w:styleId="NormalSingleSpaceNoSpaceAfter">
    <w:name w:val="Normal Single Space (No Space After)"/>
    <w:basedOn w:val="Normal"/>
    <w:rsid w:val="0046726C"/>
    <w:pPr>
      <w:spacing w:after="0"/>
    </w:pPr>
    <w:rPr>
      <w:noProof/>
    </w:rPr>
  </w:style>
  <w:style w:type="paragraph" w:styleId="TOC2">
    <w:name w:val="toc 2"/>
    <w:basedOn w:val="Normal"/>
    <w:next w:val="Normal"/>
    <w:autoRedefine/>
    <w:uiPriority w:val="39"/>
    <w:unhideWhenUsed/>
    <w:rsid w:val="005710D1"/>
    <w:pPr>
      <w:tabs>
        <w:tab w:val="right" w:leader="dot" w:pos="10800"/>
      </w:tabs>
      <w:spacing w:before="100"/>
      <w:ind w:left="180"/>
    </w:pPr>
    <w:rPr>
      <w:noProof/>
    </w:rPr>
  </w:style>
  <w:style w:type="paragraph" w:styleId="Header">
    <w:name w:val="header"/>
    <w:basedOn w:val="Normal"/>
    <w:link w:val="HeaderChar"/>
    <w:uiPriority w:val="99"/>
    <w:unhideWhenUsed/>
    <w:rsid w:val="005710D1"/>
    <w:pPr>
      <w:tabs>
        <w:tab w:val="center" w:pos="4680"/>
        <w:tab w:val="right" w:pos="10710"/>
      </w:tabs>
    </w:pPr>
  </w:style>
  <w:style w:type="character" w:customStyle="1" w:styleId="HeaderChar">
    <w:name w:val="Header Char"/>
    <w:basedOn w:val="DefaultParagraphFont"/>
    <w:link w:val="Header"/>
    <w:uiPriority w:val="99"/>
    <w:rsid w:val="005710D1"/>
    <w:rPr>
      <w:szCs w:val="20"/>
    </w:rPr>
  </w:style>
  <w:style w:type="character" w:styleId="PageNumber">
    <w:name w:val="page number"/>
    <w:basedOn w:val="DefaultParagraphFont"/>
    <w:uiPriority w:val="99"/>
    <w:semiHidden/>
    <w:unhideWhenUsed/>
    <w:rsid w:val="005710D1"/>
  </w:style>
  <w:style w:type="paragraph" w:styleId="ListBullet">
    <w:name w:val="List Bullet"/>
    <w:next w:val="Normal"/>
    <w:uiPriority w:val="1"/>
    <w:qFormat/>
    <w:rsid w:val="005710D1"/>
    <w:pPr>
      <w:numPr>
        <w:numId w:val="27"/>
      </w:numPr>
      <w:spacing w:before="200" w:after="200" w:line="360" w:lineRule="auto"/>
      <w:contextualSpacing/>
    </w:pPr>
    <w:rPr>
      <w:rFonts w:ascii="Verdana" w:eastAsia="MS Mincho" w:hAnsi="Verdana" w:cs="Times New Roman"/>
      <w:color w:val="000000"/>
      <w:kern w:val="0"/>
      <w:szCs w:val="22"/>
      <w14:ligatures w14:val="none"/>
    </w:rPr>
  </w:style>
  <w:style w:type="paragraph" w:styleId="ListNumber">
    <w:name w:val="List Number"/>
    <w:basedOn w:val="BodyText"/>
    <w:uiPriority w:val="1"/>
    <w:qFormat/>
    <w:rsid w:val="005710D1"/>
    <w:pPr>
      <w:numPr>
        <w:numId w:val="1"/>
      </w:numPr>
      <w:spacing w:before="200" w:after="200"/>
    </w:pPr>
    <w:rPr>
      <w:rFonts w:ascii="Verdana" w:eastAsia="MS Mincho" w:hAnsi="Verdana" w:cs="Times New Roman"/>
      <w:color w:val="000000"/>
      <w:kern w:val="0"/>
      <w:szCs w:val="22"/>
      <w14:ligatures w14:val="none"/>
    </w:rPr>
  </w:style>
  <w:style w:type="paragraph" w:styleId="BodyText">
    <w:name w:val="Body Text"/>
    <w:basedOn w:val="Normal"/>
    <w:link w:val="BodyTextChar"/>
    <w:uiPriority w:val="99"/>
    <w:semiHidden/>
    <w:unhideWhenUsed/>
    <w:rsid w:val="005710D1"/>
    <w:pPr>
      <w:spacing w:after="120"/>
    </w:pPr>
  </w:style>
  <w:style w:type="character" w:customStyle="1" w:styleId="BodyTextChar">
    <w:name w:val="Body Text Char"/>
    <w:basedOn w:val="DefaultParagraphFont"/>
    <w:link w:val="BodyText"/>
    <w:uiPriority w:val="99"/>
    <w:semiHidden/>
    <w:rsid w:val="005710D1"/>
    <w:rPr>
      <w:szCs w:val="20"/>
    </w:rPr>
  </w:style>
  <w:style w:type="paragraph" w:customStyle="1" w:styleId="CVRTxDOTLogoSpacing">
    <w:name w:val="CVR TxDOT Logo Spacing"/>
    <w:rsid w:val="005710D1"/>
    <w:pPr>
      <w:spacing w:before="1000" w:after="360"/>
      <w:ind w:left="1267" w:right="1267"/>
    </w:pPr>
    <w:rPr>
      <w:noProof/>
      <w:color w:val="FFFFFF" w:themeColor="background1"/>
      <w:sz w:val="32"/>
      <w:szCs w:val="32"/>
    </w:rPr>
  </w:style>
  <w:style w:type="paragraph" w:styleId="FootnoteText">
    <w:name w:val="footnote text"/>
    <w:basedOn w:val="Normal"/>
    <w:link w:val="FootnoteTextChar"/>
    <w:uiPriority w:val="99"/>
    <w:semiHidden/>
    <w:unhideWhenUsed/>
    <w:rsid w:val="00E9313B"/>
    <w:pPr>
      <w:spacing w:after="0" w:line="240" w:lineRule="auto"/>
    </w:pPr>
    <w:rPr>
      <w:sz w:val="20"/>
    </w:rPr>
  </w:style>
  <w:style w:type="character" w:customStyle="1" w:styleId="FootnoteTextChar">
    <w:name w:val="Footnote Text Char"/>
    <w:basedOn w:val="DefaultParagraphFont"/>
    <w:link w:val="FootnoteText"/>
    <w:uiPriority w:val="99"/>
    <w:semiHidden/>
    <w:rsid w:val="00E9313B"/>
    <w:rPr>
      <w:sz w:val="20"/>
      <w:szCs w:val="20"/>
    </w:rPr>
  </w:style>
  <w:style w:type="character" w:styleId="FootnoteReference">
    <w:name w:val="footnote reference"/>
    <w:basedOn w:val="DefaultParagraphFont"/>
    <w:uiPriority w:val="99"/>
    <w:semiHidden/>
    <w:unhideWhenUsed/>
    <w:rsid w:val="005710D1"/>
    <w:rPr>
      <w:vertAlign w:val="superscript"/>
    </w:rPr>
  </w:style>
  <w:style w:type="paragraph" w:styleId="EndnoteText">
    <w:name w:val="endnote text"/>
    <w:basedOn w:val="Normal"/>
    <w:link w:val="EndnoteTextChar"/>
    <w:uiPriority w:val="99"/>
    <w:semiHidden/>
    <w:unhideWhenUsed/>
    <w:rsid w:val="00E9313B"/>
    <w:pPr>
      <w:spacing w:after="0" w:line="240" w:lineRule="auto"/>
    </w:pPr>
    <w:rPr>
      <w:sz w:val="20"/>
    </w:rPr>
  </w:style>
  <w:style w:type="character" w:customStyle="1" w:styleId="EndnoteTextChar">
    <w:name w:val="Endnote Text Char"/>
    <w:basedOn w:val="DefaultParagraphFont"/>
    <w:link w:val="EndnoteText"/>
    <w:uiPriority w:val="99"/>
    <w:semiHidden/>
    <w:rsid w:val="00E9313B"/>
    <w:rPr>
      <w:sz w:val="20"/>
      <w:szCs w:val="20"/>
    </w:rPr>
  </w:style>
  <w:style w:type="character" w:styleId="EndnoteReference">
    <w:name w:val="endnote reference"/>
    <w:basedOn w:val="DefaultParagraphFont"/>
    <w:uiPriority w:val="99"/>
    <w:semiHidden/>
    <w:unhideWhenUsed/>
    <w:rsid w:val="00E9313B"/>
    <w:rPr>
      <w:vertAlign w:val="superscript"/>
    </w:rPr>
  </w:style>
  <w:style w:type="paragraph" w:customStyle="1" w:styleId="CoverPageNormal">
    <w:name w:val="Cover Page Normal"/>
    <w:qFormat/>
    <w:rsid w:val="005710D1"/>
    <w:pPr>
      <w:widowControl w:val="0"/>
      <w:spacing w:before="480" w:line="360" w:lineRule="auto"/>
      <w:ind w:left="1267" w:right="1267"/>
    </w:pPr>
    <w:rPr>
      <w:rFonts w:ascii="Verdana" w:eastAsia="MS Mincho" w:hAnsi="Verdana" w:cs="Traditional Arabic"/>
      <w:bCs/>
      <w:noProof/>
      <w:color w:val="FFFFFF" w:themeColor="background1"/>
      <w:kern w:val="0"/>
      <w:sz w:val="32"/>
      <w:szCs w:val="28"/>
      <w14:ligatures w14:val="none"/>
    </w:rPr>
  </w:style>
  <w:style w:type="paragraph" w:styleId="TOC9">
    <w:name w:val="toc 9"/>
    <w:basedOn w:val="Normal"/>
    <w:next w:val="Normal"/>
    <w:autoRedefine/>
    <w:uiPriority w:val="39"/>
    <w:unhideWhenUsed/>
    <w:rsid w:val="00295654"/>
    <w:pPr>
      <w:ind w:left="1920"/>
    </w:pPr>
  </w:style>
  <w:style w:type="paragraph" w:styleId="TOC4">
    <w:name w:val="toc 4"/>
    <w:basedOn w:val="Normal"/>
    <w:next w:val="Normal"/>
    <w:autoRedefine/>
    <w:uiPriority w:val="39"/>
    <w:unhideWhenUsed/>
    <w:rsid w:val="005710D1"/>
    <w:pPr>
      <w:tabs>
        <w:tab w:val="right" w:leader="dot" w:pos="10800"/>
      </w:tabs>
      <w:ind w:left="540"/>
    </w:pPr>
  </w:style>
  <w:style w:type="paragraph" w:styleId="TableofFigures">
    <w:name w:val="table of figures"/>
    <w:basedOn w:val="Normal"/>
    <w:next w:val="Normal"/>
    <w:uiPriority w:val="99"/>
    <w:unhideWhenUsed/>
    <w:rsid w:val="005710D1"/>
  </w:style>
  <w:style w:type="paragraph" w:styleId="ListParagraph">
    <w:name w:val="List Paragraph"/>
    <w:basedOn w:val="Normal"/>
    <w:uiPriority w:val="34"/>
    <w:qFormat/>
    <w:rsid w:val="005710D1"/>
    <w:pPr>
      <w:ind w:left="540"/>
    </w:pPr>
  </w:style>
  <w:style w:type="character" w:styleId="UnresolvedMention">
    <w:name w:val="Unresolved Mention"/>
    <w:basedOn w:val="DefaultParagraphFont"/>
    <w:uiPriority w:val="99"/>
    <w:semiHidden/>
    <w:unhideWhenUsed/>
    <w:rsid w:val="007D6B0E"/>
    <w:rPr>
      <w:color w:val="605E5C"/>
      <w:shd w:val="clear" w:color="auto" w:fill="E1DFDD"/>
    </w:rPr>
  </w:style>
  <w:style w:type="paragraph" w:styleId="NormalWeb">
    <w:name w:val="Normal (Web)"/>
    <w:basedOn w:val="Normal"/>
    <w:uiPriority w:val="99"/>
    <w:semiHidden/>
    <w:unhideWhenUsed/>
    <w:rsid w:val="003B7200"/>
    <w:rPr>
      <w:rFonts w:ascii="Times New Roman" w:hAnsi="Times New Roman" w:cs="Times New Roman"/>
      <w:szCs w:val="24"/>
    </w:rPr>
  </w:style>
  <w:style w:type="table" w:styleId="ListTable3-Accent1">
    <w:name w:val="List Table 3 Accent 1"/>
    <w:basedOn w:val="TableNormal"/>
    <w:uiPriority w:val="48"/>
    <w:rsid w:val="005710D1"/>
    <w:tblPr>
      <w:tblStyleRowBandSize w:val="1"/>
      <w:tblStyleColBandSize w:val="1"/>
      <w:tblBorders>
        <w:top w:val="single" w:sz="4" w:space="0" w:color="0056A9" w:themeColor="accent1"/>
        <w:left w:val="single" w:sz="4" w:space="0" w:color="0056A9" w:themeColor="accent1"/>
        <w:bottom w:val="single" w:sz="4" w:space="0" w:color="0056A9" w:themeColor="accent1"/>
        <w:right w:val="single" w:sz="4" w:space="0" w:color="0056A9" w:themeColor="accent1"/>
      </w:tblBorders>
    </w:tblPr>
    <w:tblStylePr w:type="firstRow">
      <w:rPr>
        <w:b/>
        <w:bCs/>
        <w:color w:val="FFFFFF" w:themeColor="background1"/>
      </w:rPr>
      <w:tblPr/>
      <w:tcPr>
        <w:shd w:val="clear" w:color="auto" w:fill="0056A9" w:themeFill="accent1"/>
      </w:tcPr>
    </w:tblStylePr>
    <w:tblStylePr w:type="lastRow">
      <w:rPr>
        <w:b/>
        <w:bCs/>
      </w:rPr>
      <w:tblPr/>
      <w:tcPr>
        <w:tcBorders>
          <w:top w:val="double" w:sz="4" w:space="0" w:color="0056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6A9" w:themeColor="accent1"/>
          <w:right w:val="single" w:sz="4" w:space="0" w:color="0056A9" w:themeColor="accent1"/>
        </w:tcBorders>
      </w:tcPr>
    </w:tblStylePr>
    <w:tblStylePr w:type="band1Horz">
      <w:tblPr/>
      <w:tcPr>
        <w:tcBorders>
          <w:top w:val="single" w:sz="4" w:space="0" w:color="0056A9" w:themeColor="accent1"/>
          <w:bottom w:val="single" w:sz="4" w:space="0" w:color="0056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6A9" w:themeColor="accent1"/>
          <w:left w:val="nil"/>
        </w:tcBorders>
      </w:tcPr>
    </w:tblStylePr>
    <w:tblStylePr w:type="swCell">
      <w:tblPr/>
      <w:tcPr>
        <w:tcBorders>
          <w:top w:val="double" w:sz="4" w:space="0" w:color="0056A9" w:themeColor="accent1"/>
          <w:right w:val="nil"/>
        </w:tcBorders>
      </w:tcPr>
    </w:tblStylePr>
  </w:style>
  <w:style w:type="paragraph" w:styleId="TOC5">
    <w:name w:val="toc 5"/>
    <w:basedOn w:val="Normal"/>
    <w:next w:val="Normal"/>
    <w:autoRedefine/>
    <w:uiPriority w:val="39"/>
    <w:unhideWhenUsed/>
    <w:rsid w:val="005710D1"/>
    <w:pPr>
      <w:tabs>
        <w:tab w:val="right" w:leader="dot" w:pos="10800"/>
      </w:tabs>
      <w:ind w:left="720"/>
    </w:pPr>
    <w:rPr>
      <w:noProof/>
    </w:rPr>
  </w:style>
  <w:style w:type="paragraph" w:styleId="TOC6">
    <w:name w:val="toc 6"/>
    <w:basedOn w:val="Normal"/>
    <w:next w:val="Normal"/>
    <w:autoRedefine/>
    <w:uiPriority w:val="39"/>
    <w:unhideWhenUsed/>
    <w:rsid w:val="006F6ACD"/>
    <w:pPr>
      <w:spacing w:line="278" w:lineRule="auto"/>
      <w:ind w:left="1200"/>
    </w:pPr>
    <w:rPr>
      <w:rFonts w:eastAsiaTheme="minorEastAsia"/>
      <w:szCs w:val="24"/>
    </w:rPr>
  </w:style>
  <w:style w:type="paragraph" w:styleId="TOC7">
    <w:name w:val="toc 7"/>
    <w:basedOn w:val="Normal"/>
    <w:next w:val="Normal"/>
    <w:autoRedefine/>
    <w:uiPriority w:val="39"/>
    <w:unhideWhenUsed/>
    <w:rsid w:val="006F6ACD"/>
    <w:pPr>
      <w:spacing w:line="278" w:lineRule="auto"/>
      <w:ind w:left="1440"/>
    </w:pPr>
    <w:rPr>
      <w:rFonts w:eastAsiaTheme="minorEastAsia"/>
      <w:szCs w:val="24"/>
    </w:rPr>
  </w:style>
  <w:style w:type="paragraph" w:styleId="TOC8">
    <w:name w:val="toc 8"/>
    <w:basedOn w:val="Normal"/>
    <w:next w:val="Normal"/>
    <w:autoRedefine/>
    <w:uiPriority w:val="39"/>
    <w:unhideWhenUsed/>
    <w:rsid w:val="006F6ACD"/>
    <w:pPr>
      <w:spacing w:line="278" w:lineRule="auto"/>
      <w:ind w:left="1680"/>
    </w:pPr>
    <w:rPr>
      <w:rFonts w:eastAsiaTheme="minorEastAsia"/>
      <w:szCs w:val="24"/>
    </w:rPr>
  </w:style>
  <w:style w:type="character" w:styleId="CommentReference">
    <w:name w:val="annotation reference"/>
    <w:basedOn w:val="DefaultParagraphFont"/>
    <w:uiPriority w:val="99"/>
    <w:semiHidden/>
    <w:unhideWhenUsed/>
    <w:rsid w:val="00FB4B4A"/>
    <w:rPr>
      <w:sz w:val="16"/>
      <w:szCs w:val="16"/>
    </w:rPr>
  </w:style>
  <w:style w:type="paragraph" w:styleId="CommentText">
    <w:name w:val="annotation text"/>
    <w:basedOn w:val="Normal"/>
    <w:link w:val="CommentTextChar"/>
    <w:uiPriority w:val="99"/>
    <w:unhideWhenUsed/>
    <w:rsid w:val="00FB4B4A"/>
    <w:pPr>
      <w:spacing w:line="240" w:lineRule="auto"/>
    </w:pPr>
    <w:rPr>
      <w:sz w:val="20"/>
    </w:rPr>
  </w:style>
  <w:style w:type="character" w:customStyle="1" w:styleId="CommentTextChar">
    <w:name w:val="Comment Text Char"/>
    <w:basedOn w:val="DefaultParagraphFont"/>
    <w:link w:val="CommentText"/>
    <w:uiPriority w:val="99"/>
    <w:rsid w:val="00FB4B4A"/>
    <w:rPr>
      <w:sz w:val="20"/>
      <w:szCs w:val="20"/>
    </w:rPr>
  </w:style>
  <w:style w:type="paragraph" w:styleId="CommentSubject">
    <w:name w:val="annotation subject"/>
    <w:basedOn w:val="CommentText"/>
    <w:next w:val="CommentText"/>
    <w:link w:val="CommentSubjectChar"/>
    <w:uiPriority w:val="99"/>
    <w:semiHidden/>
    <w:unhideWhenUsed/>
    <w:rsid w:val="00FB4B4A"/>
    <w:rPr>
      <w:b/>
      <w:bCs/>
    </w:rPr>
  </w:style>
  <w:style w:type="character" w:customStyle="1" w:styleId="CommentSubjectChar">
    <w:name w:val="Comment Subject Char"/>
    <w:basedOn w:val="CommentTextChar"/>
    <w:link w:val="CommentSubject"/>
    <w:uiPriority w:val="99"/>
    <w:semiHidden/>
    <w:rsid w:val="00FB4B4A"/>
    <w:rPr>
      <w:b/>
      <w:bCs/>
      <w:sz w:val="20"/>
      <w:szCs w:val="20"/>
    </w:rPr>
  </w:style>
  <w:style w:type="character" w:styleId="FollowedHyperlink">
    <w:name w:val="FollowedHyperlink"/>
    <w:basedOn w:val="DefaultParagraphFont"/>
    <w:uiPriority w:val="99"/>
    <w:semiHidden/>
    <w:unhideWhenUsed/>
    <w:rsid w:val="00390F98"/>
    <w:rPr>
      <w:color w:val="5F0F40" w:themeColor="followedHyperlink"/>
      <w:u w:val="single"/>
    </w:rPr>
  </w:style>
  <w:style w:type="paragraph" w:customStyle="1" w:styleId="Footnote">
    <w:name w:val="Footnote"/>
    <w:basedOn w:val="Normal"/>
    <w:rsid w:val="005710D1"/>
    <w:rPr>
      <w:szCs w:val="24"/>
    </w:rPr>
  </w:style>
  <w:style w:type="table" w:customStyle="1" w:styleId="DSTxDOTTable">
    <w:name w:val="DS TxDOT Table"/>
    <w:basedOn w:val="TableNormal"/>
    <w:uiPriority w:val="99"/>
    <w:rsid w:val="005710D1"/>
    <w:rPr>
      <w:kern w:val="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tcMar>
        <w:left w:w="58" w:type="dxa"/>
      </w:tcMar>
      <w:vAlign w:val="center"/>
    </w:tcPr>
    <w:tblStylePr w:type="firstRow">
      <w:rPr>
        <w:rFonts w:ascii="Verdana" w:hAnsi="Verdana"/>
        <w:b/>
        <w:color w:val="FFFFFF" w:themeColor="background1"/>
        <w:sz w:val="24"/>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customStyle="1" w:styleId="CaptionFigure">
    <w:name w:val="Caption Figure"/>
    <w:basedOn w:val="Caption"/>
    <w:qFormat/>
    <w:rsid w:val="005710D1"/>
  </w:style>
  <w:style w:type="table" w:styleId="GridTable1Light-Accent1">
    <w:name w:val="Grid Table 1 Light Accent 1"/>
    <w:basedOn w:val="TableNormal"/>
    <w:uiPriority w:val="46"/>
    <w:rsid w:val="005710D1"/>
    <w:tblPr>
      <w:tblStyleRowBandSize w:val="1"/>
      <w:tblStyleColBandSize w:val="1"/>
      <w:tblBorders>
        <w:top w:val="single" w:sz="4" w:space="0" w:color="76BBFF" w:themeColor="accent1" w:themeTint="66"/>
        <w:left w:val="single" w:sz="4" w:space="0" w:color="76BBFF" w:themeColor="accent1" w:themeTint="66"/>
        <w:bottom w:val="single" w:sz="4" w:space="0" w:color="76BBFF" w:themeColor="accent1" w:themeTint="66"/>
        <w:right w:val="single" w:sz="4" w:space="0" w:color="76BBFF" w:themeColor="accent1" w:themeTint="66"/>
        <w:insideH w:val="single" w:sz="4" w:space="0" w:color="76BBFF" w:themeColor="accent1" w:themeTint="66"/>
        <w:insideV w:val="single" w:sz="4" w:space="0" w:color="76BBFF" w:themeColor="accent1" w:themeTint="66"/>
      </w:tblBorders>
    </w:tblPr>
    <w:tblStylePr w:type="firstRow">
      <w:rPr>
        <w:b/>
        <w:bCs/>
      </w:rPr>
      <w:tblPr/>
      <w:tcPr>
        <w:tcBorders>
          <w:bottom w:val="single" w:sz="12" w:space="0" w:color="3299FF" w:themeColor="accent1" w:themeTint="99"/>
        </w:tcBorders>
      </w:tcPr>
    </w:tblStylePr>
    <w:tblStylePr w:type="lastRow">
      <w:rPr>
        <w:b/>
        <w:bCs/>
      </w:rPr>
      <w:tblPr/>
      <w:tcPr>
        <w:tcBorders>
          <w:top w:val="double" w:sz="2" w:space="0" w:color="3299FF"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5710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overPageSubtext">
    <w:name w:val="Cover Page Subtext"/>
    <w:qFormat/>
    <w:rsid w:val="005710D1"/>
    <w:pPr>
      <w:widowControl w:val="0"/>
      <w:spacing w:before="480" w:line="360" w:lineRule="auto"/>
      <w:ind w:left="1267" w:right="1267"/>
    </w:pPr>
    <w:rPr>
      <w:rFonts w:ascii="Verdana" w:eastAsia="MS Mincho" w:hAnsi="Verdana" w:cs="Traditional Arabic"/>
      <w:bCs/>
      <w:noProof/>
      <w:color w:val="FFFFFF" w:themeColor="background1"/>
      <w:kern w:val="0"/>
      <w:sz w:val="32"/>
      <w:szCs w:val="28"/>
      <w14:ligatures w14:val="none"/>
    </w:rPr>
  </w:style>
  <w:style w:type="paragraph" w:customStyle="1" w:styleId="CaptionTable">
    <w:name w:val="Caption Table"/>
    <w:basedOn w:val="Normal"/>
    <w:qFormat/>
    <w:rsid w:val="005710D1"/>
    <w:rPr>
      <w:rFonts w:eastAsia="MS Mincho" w:cs="Traditional Arabic"/>
      <w:b/>
      <w:bCs/>
      <w:iCs/>
      <w:color w:val="000000" w:themeColor="text2"/>
      <w:kern w:val="0"/>
      <w:szCs w:val="18"/>
      <w14:ligatures w14:val="none"/>
    </w:rPr>
  </w:style>
  <w:style w:type="paragraph" w:customStyle="1" w:styleId="CoverPageH1">
    <w:name w:val="Cover Page H1"/>
    <w:basedOn w:val="Heading1"/>
    <w:qFormat/>
    <w:rsid w:val="005710D1"/>
    <w:pPr>
      <w:tabs>
        <w:tab w:val="left" w:pos="8400"/>
      </w:tabs>
      <w:ind w:left="1260"/>
    </w:pPr>
    <w:rPr>
      <w:color w:val="FFFFFF" w:themeColor="background1"/>
    </w:rPr>
  </w:style>
  <w:style w:type="table" w:styleId="PlainTable1">
    <w:name w:val="Plain Table 1"/>
    <w:basedOn w:val="TableNormal"/>
    <w:uiPriority w:val="41"/>
    <w:rsid w:val="002F5D4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arci6\OneDrive%20-%20Texas%20Department%20of%20Transportation\Desktop\efg015-06-tem.dotx" TargetMode="External"/></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bca7cf-140a-45ee-a57c-232cbe52a914">
      <Terms xmlns="http://schemas.microsoft.com/office/infopath/2007/PartnerControls"/>
    </lcf76f155ced4ddcb4097134ff3c332f>
    <TaxCatchAll xmlns="3f35f2c0-af66-4f50-9ad3-498689aa4a67" xsi:nil="true"/>
    <Time xmlns="2ebca7cf-140a-45ee-a57c-232cbe52a91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CB62EFC96F3B4C9C8D33BF0C6D11BD" ma:contentTypeVersion="13" ma:contentTypeDescription="Create a new document." ma:contentTypeScope="" ma:versionID="29f3db67e83da4997f6af96595e91975">
  <xsd:schema xmlns:xsd="http://www.w3.org/2001/XMLSchema" xmlns:xs="http://www.w3.org/2001/XMLSchema" xmlns:p="http://schemas.microsoft.com/office/2006/metadata/properties" xmlns:ns2="2ebca7cf-140a-45ee-a57c-232cbe52a914" xmlns:ns3="3f35f2c0-af66-4f50-9ad3-498689aa4a67" targetNamespace="http://schemas.microsoft.com/office/2006/metadata/properties" ma:root="true" ma:fieldsID="f4484f1789b76357e7a9615c6261ec79" ns2:_="" ns3:_="">
    <xsd:import namespace="2ebca7cf-140a-45ee-a57c-232cbe52a914"/>
    <xsd:import namespace="3f35f2c0-af66-4f50-9ad3-498689aa4a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Time"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ca7cf-140a-45ee-a57c-232cbe52a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Time" ma:index="17" nillable="true" ma:displayName="Time" ma:format="DateTime" ma:internalName="Time">
      <xsd:simpleType>
        <xsd:restriction base="dms:DateTime"/>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35f2c0-af66-4f50-9ad3-498689aa4a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79517d-46e2-42ed-9d9f-dbfb45608765}" ma:internalName="TaxCatchAll" ma:showField="CatchAllData" ma:web="3f35f2c0-af66-4f50-9ad3-498689aa4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F433B-7D0F-409B-8615-66E6631FD8B3}">
  <ds:schemaRefs>
    <ds:schemaRef ds:uri="http://schemas.microsoft.com/sharepoint/v3/contenttype/forms"/>
  </ds:schemaRefs>
</ds:datastoreItem>
</file>

<file path=customXml/itemProps2.xml><?xml version="1.0" encoding="utf-8"?>
<ds:datastoreItem xmlns:ds="http://schemas.openxmlformats.org/officeDocument/2006/customXml" ds:itemID="{5BC90A6F-B384-4748-91F7-A9CF2E650814}">
  <ds:schemaRefs>
    <ds:schemaRef ds:uri="http://schemas.openxmlformats.org/officeDocument/2006/bibliography"/>
  </ds:schemaRefs>
</ds:datastoreItem>
</file>

<file path=customXml/itemProps3.xml><?xml version="1.0" encoding="utf-8"?>
<ds:datastoreItem xmlns:ds="http://schemas.openxmlformats.org/officeDocument/2006/customXml" ds:itemID="{AB9F02DA-8656-4BD8-A5E4-F6F7AB09512D}">
  <ds:schemaRefs>
    <ds:schemaRef ds:uri="http://schemas.microsoft.com/office/2006/metadata/properties"/>
    <ds:schemaRef ds:uri="http://schemas.microsoft.com/office/infopath/2007/PartnerControls"/>
    <ds:schemaRef ds:uri="2ebca7cf-140a-45ee-a57c-232cbe52a914"/>
    <ds:schemaRef ds:uri="3f35f2c0-af66-4f50-9ad3-498689aa4a67"/>
  </ds:schemaRefs>
</ds:datastoreItem>
</file>

<file path=customXml/itemProps4.xml><?xml version="1.0" encoding="utf-8"?>
<ds:datastoreItem xmlns:ds="http://schemas.openxmlformats.org/officeDocument/2006/customXml" ds:itemID="{5E92B2BD-454F-4358-B8FA-AA39D5DF5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bca7cf-140a-45ee-a57c-232cbe52a914"/>
    <ds:schemaRef ds:uri="3f35f2c0-af66-4f50-9ad3-498689aa4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efg015-06-tem.dotx</Template>
  <TotalTime>1462</TotalTime>
  <Pages>176</Pages>
  <Words>33924</Words>
  <Characters>193373</Characters>
  <Application>Microsoft Office Word</Application>
  <DocSecurity>0</DocSecurity>
  <Lines>1611</Lines>
  <Paragraphs>453</Paragraphs>
  <ScaleCrop>false</ScaleCrop>
  <HeadingPairs>
    <vt:vector size="2" baseType="variant">
      <vt:variant>
        <vt:lpstr>Title</vt:lpstr>
      </vt:variant>
      <vt:variant>
        <vt:i4>1</vt:i4>
      </vt:variant>
    </vt:vector>
  </HeadingPairs>
  <TitlesOfParts>
    <vt:vector size="1" baseType="lpstr">
      <vt:lpstr>Specifications: Environmental Affairs Division – Hazardous Materials Management Contracting Standard Operating Procedures</vt:lpstr>
    </vt:vector>
  </TitlesOfParts>
  <Company/>
  <LinksUpToDate>false</LinksUpToDate>
  <CharactersWithSpaces>226844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 Environmental Affairs Division – Hazardous Materials Management Contracting Standard Operating Procedures</dc:title>
  <dc:subject>Used when initiated by specific contract scopes-of-work administered by the Hazardous Materials Management Branch in the Environmental Affairs Division (ENV) of TxDOT. These SOPs can be used by other contracting entities inside or outside of TxDOT</dc:subject>
  <dc:creator>TxDOT</dc:creator>
  <cp:keywords>510-01-sop; Hazardous Materials Toolkit; General Guidance</cp:keywords>
  <dc:description>Used when initiated by specific contract scopes-of-work administered by the Hazardous Materials Management Branch in the Environmental Affairs Division (ENV) of TxDOT. These SOPs can be used by other contracting entities inside or outside of TxDOT</dc:description>
  <cp:lastModifiedBy>Sarah Matthews</cp:lastModifiedBy>
  <cp:revision>52</cp:revision>
  <cp:lastPrinted>2026-08-19T13:48:00Z</cp:lastPrinted>
  <dcterms:created xsi:type="dcterms:W3CDTF">2026-08-18T17:50:00Z</dcterms:created>
  <dcterms:modified xsi:type="dcterms:W3CDTF">2026-08-21T16:59:00Z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0x010100D4CB62EFC96F3B4C9C8D33BF0C6D11BD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