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E815" w14:textId="77777777" w:rsidR="00020E5C" w:rsidRPr="00020E5C" w:rsidRDefault="00020E5C" w:rsidP="007B6429">
      <w:pPr>
        <w:pStyle w:val="NormalSingleSpaceNoSpaceAfter"/>
        <w:ind w:left="180"/>
      </w:pPr>
      <w:bookmarkStart w:id="0" w:name="_Hlk227666044"/>
      <w:r w:rsidRPr="00020E5C">
        <w:drawing>
          <wp:inline distT="0" distB="0" distL="0" distR="0" wp14:anchorId="776B4D80" wp14:editId="16889252">
            <wp:extent cx="9201150" cy="2733675"/>
            <wp:effectExtent l="0" t="0" r="0" b="9525"/>
            <wp:docPr id="2895136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13656" name="Picture 1">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8528" b="18141"/>
                    <a:stretch>
                      <a:fillRect/>
                    </a:stretch>
                  </pic:blipFill>
                  <pic:spPr bwMode="auto">
                    <a:xfrm>
                      <a:off x="0" y="0"/>
                      <a:ext cx="9201150" cy="2733675"/>
                    </a:xfrm>
                    <a:prstGeom prst="rect">
                      <a:avLst/>
                    </a:prstGeom>
                    <a:ln>
                      <a:noFill/>
                    </a:ln>
                    <a:extLst>
                      <a:ext uri="{53640926-AAD7-44D8-BBD7-CCE9431645EC}">
                        <a14:shadowObscured xmlns:a14="http://schemas.microsoft.com/office/drawing/2010/main"/>
                      </a:ext>
                    </a:extLst>
                  </pic:spPr>
                </pic:pic>
              </a:graphicData>
            </a:graphic>
          </wp:inline>
        </w:drawing>
      </w:r>
    </w:p>
    <w:p w14:paraId="7C0A4059" w14:textId="77777777" w:rsidR="004D3590" w:rsidRDefault="004D3590" w:rsidP="00322A3C">
      <w:pPr>
        <w:pStyle w:val="CVRTxDOTLogoSpacing"/>
        <w:spacing w:before="360"/>
      </w:pPr>
      <w:r>
        <w:drawing>
          <wp:inline distT="0" distB="0" distL="0" distR="0" wp14:anchorId="2B858D8D" wp14:editId="3D94139E">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9">
                      <a:extLst>
                        <a:ext uri="{96DAC541-7B7A-43D3-8B79-37D633B846F1}">
                          <asvg:svgBlip xmlns:asvg="http://schemas.microsoft.com/office/drawing/2016/SVG/main" r:embed="rId10"/>
                        </a:ext>
                      </a:extLst>
                    </a:blip>
                    <a:stretch>
                      <a:fillRect/>
                    </a:stretch>
                  </pic:blipFill>
                  <pic:spPr>
                    <a:xfrm>
                      <a:off x="0" y="0"/>
                      <a:ext cx="1164253" cy="866575"/>
                    </a:xfrm>
                    <a:prstGeom prst="rect">
                      <a:avLst/>
                    </a:prstGeom>
                  </pic:spPr>
                </pic:pic>
              </a:graphicData>
            </a:graphic>
          </wp:inline>
        </w:drawing>
      </w:r>
    </w:p>
    <w:p w14:paraId="5B9F7613" w14:textId="77777777" w:rsidR="007B6429" w:rsidRDefault="007B6429" w:rsidP="007B6429">
      <w:pPr>
        <w:pStyle w:val="Heading1"/>
      </w:pPr>
      <w:r w:rsidRPr="007B6429">
        <w:t>Guide Schedule of Sampling and Testing for Design-Build Projects by the Independent Quality Firm (IQF)</w:t>
      </w:r>
    </w:p>
    <w:p w14:paraId="1B9F3150" w14:textId="77777777" w:rsidR="007B6429" w:rsidRPr="00921CF8" w:rsidRDefault="004D3590" w:rsidP="007B6429">
      <w:pPr>
        <w:pStyle w:val="Heading2"/>
        <w:tabs>
          <w:tab w:val="left" w:pos="13410"/>
        </w:tabs>
        <w:ind w:left="1260" w:right="1260"/>
      </w:pPr>
      <w:r w:rsidRPr="00EA7288">
        <w:rPr>
          <w:noProof/>
        </w:rPr>
        <mc:AlternateContent>
          <mc:Choice Requires="wps">
            <w:drawing>
              <wp:anchor distT="0" distB="0" distL="114300" distR="114300" simplePos="0" relativeHeight="251661312" behindDoc="1" locked="1" layoutInCell="1" allowOverlap="1" wp14:anchorId="74C1737B" wp14:editId="7AD150F5">
                <wp:simplePos x="0" y="0"/>
                <wp:positionH relativeFrom="margin">
                  <wp:posOffset>114300</wp:posOffset>
                </wp:positionH>
                <wp:positionV relativeFrom="page">
                  <wp:posOffset>466725</wp:posOffset>
                </wp:positionV>
                <wp:extent cx="9201150" cy="6858000"/>
                <wp:effectExtent l="0" t="0" r="0" b="0"/>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201150" cy="6858000"/>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DF5C0" id="Rectangle 729570528" o:spid="_x0000_s1026" alt="&quot;&quot;" style="position:absolute;margin-left:9pt;margin-top:36.75pt;width:724.5pt;height:54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" fillcolor="#0056a9" stroked="f" strokeweight="1.5pt">
                <w10:wrap anchorx="margin" anchory="page"/>
                <w10:anchorlock/>
              </v:rect>
            </w:pict>
          </mc:Fallback>
        </mc:AlternateContent>
      </w:r>
      <w:r w:rsidR="007B6429" w:rsidRPr="00921CF8">
        <w:t>May 1, 2026</w:t>
      </w:r>
    </w:p>
    <w:p w14:paraId="64131700" w14:textId="6814C823" w:rsidR="007B6429" w:rsidRPr="00921CF8" w:rsidRDefault="007B6429" w:rsidP="007B6429">
      <w:pPr>
        <w:pStyle w:val="Style1"/>
        <w:rPr>
          <w:sz w:val="24"/>
          <w:szCs w:val="24"/>
        </w:rPr>
      </w:pPr>
      <w:r w:rsidRPr="00921CF8">
        <w:rPr>
          <w:sz w:val="24"/>
          <w:szCs w:val="24"/>
        </w:rPr>
        <w:t>© 2026 by Texas Department of Transportation</w:t>
      </w:r>
    </w:p>
    <w:p w14:paraId="6DF7D74D" w14:textId="33DB0505" w:rsidR="007B6429" w:rsidRPr="00921CF8" w:rsidRDefault="007B6429" w:rsidP="007B6429">
      <w:pPr>
        <w:pStyle w:val="Style1"/>
        <w:rPr>
          <w:sz w:val="24"/>
          <w:szCs w:val="24"/>
        </w:rPr>
      </w:pPr>
      <w:r w:rsidRPr="00921CF8">
        <w:rPr>
          <w:sz w:val="24"/>
          <w:szCs w:val="24"/>
        </w:rPr>
        <w:t>All Rights Reserved</w:t>
      </w:r>
    </w:p>
    <w:p w14:paraId="0F10F68F" w14:textId="7E95235F" w:rsidR="007B6429" w:rsidRPr="007B6429" w:rsidRDefault="007B6429" w:rsidP="007B6429">
      <w:pPr>
        <w:sectPr w:rsidR="007B6429" w:rsidRPr="007B6429" w:rsidSect="007B6429">
          <w:footerReference w:type="default" r:id="rId11"/>
          <w:footerReference w:type="first" r:id="rId12"/>
          <w:pgSz w:w="15840" w:h="12240" w:orient="landscape"/>
          <w:pgMar w:top="720" w:right="720" w:bottom="720" w:left="450" w:header="720" w:footer="144" w:gutter="0"/>
          <w:cols w:space="720"/>
          <w:docGrid w:linePitch="360"/>
        </w:sectPr>
      </w:pPr>
    </w:p>
    <w:sdt>
      <w:sdtPr>
        <w:rPr>
          <w:b/>
          <w:bCs/>
          <w:color w:val="auto"/>
          <w:sz w:val="18"/>
          <w:szCs w:val="20"/>
        </w:rPr>
        <w:id w:val="1501849439"/>
        <w:docPartObj>
          <w:docPartGallery w:val="Table of Contents"/>
          <w:docPartUnique/>
        </w:docPartObj>
      </w:sdtPr>
      <w:sdtEndPr>
        <w:rPr>
          <w:b w:val="0"/>
          <w:bCs w:val="0"/>
          <w:noProof/>
          <w:sz w:val="24"/>
        </w:rPr>
      </w:sdtEndPr>
      <w:sdtContent>
        <w:p w14:paraId="18CF7D8E" w14:textId="77777777" w:rsidR="00DE69FF" w:rsidRPr="00FC262D" w:rsidRDefault="00DE69FF" w:rsidP="007B6429">
          <w:pPr>
            <w:pStyle w:val="Heading2"/>
            <w:ind w:left="0" w:right="270"/>
            <w:rPr>
              <w:b/>
              <w:bCs/>
            </w:rPr>
          </w:pPr>
          <w:r w:rsidRPr="00FC262D">
            <w:rPr>
              <w:rStyle w:val="Heading2Char"/>
              <w:b/>
              <w:bCs/>
              <w:color w:val="0056A9" w:themeColor="accent1"/>
            </w:rPr>
            <w:t>Contents</w:t>
          </w:r>
          <w:r w:rsidRPr="00FC262D">
            <w:rPr>
              <w:b/>
              <w:bCs/>
            </w:rPr>
            <w:tab/>
          </w:r>
        </w:p>
        <w:p w14:paraId="5CF361F4" w14:textId="2CC652E7" w:rsidR="00E33E54" w:rsidRDefault="00322A3C">
          <w:pPr>
            <w:pStyle w:val="TOC1"/>
            <w:rPr>
              <w:rFonts w:asciiTheme="minorHAnsi" w:eastAsiaTheme="minorEastAsia" w:hAnsiTheme="minorHAnsi" w:cstheme="minorBidi"/>
              <w:bCs w:val="0"/>
              <w:kern w:val="2"/>
              <w:szCs w:val="24"/>
              <w14:ligatures w14:val="standardContextual"/>
            </w:rPr>
          </w:pPr>
          <w:r>
            <w:rPr>
              <w:bCs w:val="0"/>
            </w:rPr>
            <w:fldChar w:fldCharType="begin"/>
          </w:r>
          <w:r>
            <w:rPr>
              <w:bCs w:val="0"/>
            </w:rPr>
            <w:instrText xml:space="preserve"> TOC \h \z \t "Heading 3,1" </w:instrText>
          </w:r>
          <w:r>
            <w:rPr>
              <w:bCs w:val="0"/>
            </w:rPr>
            <w:fldChar w:fldCharType="separate"/>
          </w:r>
          <w:hyperlink w:anchor="_Toc227675920" w:history="1">
            <w:r w:rsidR="00E33E54" w:rsidRPr="00326731">
              <w:rPr>
                <w:rStyle w:val="Hyperlink"/>
              </w:rPr>
              <w:t>Using the DB Guide Schedule</w:t>
            </w:r>
            <w:r w:rsidR="00E33E54">
              <w:rPr>
                <w:webHidden/>
              </w:rPr>
              <w:tab/>
            </w:r>
            <w:r w:rsidR="00E33E54">
              <w:rPr>
                <w:webHidden/>
              </w:rPr>
              <w:fldChar w:fldCharType="begin"/>
            </w:r>
            <w:r w:rsidR="00E33E54">
              <w:rPr>
                <w:webHidden/>
              </w:rPr>
              <w:instrText xml:space="preserve"> PAGEREF _Toc227675920 \h </w:instrText>
            </w:r>
            <w:r w:rsidR="00E33E54">
              <w:rPr>
                <w:webHidden/>
              </w:rPr>
            </w:r>
            <w:r w:rsidR="00E33E54">
              <w:rPr>
                <w:webHidden/>
              </w:rPr>
              <w:fldChar w:fldCharType="separate"/>
            </w:r>
            <w:r w:rsidR="00E33E54">
              <w:rPr>
                <w:webHidden/>
              </w:rPr>
              <w:t>1</w:t>
            </w:r>
            <w:r w:rsidR="00E33E54">
              <w:rPr>
                <w:webHidden/>
              </w:rPr>
              <w:fldChar w:fldCharType="end"/>
            </w:r>
          </w:hyperlink>
        </w:p>
        <w:p w14:paraId="0001BD5D" w14:textId="4261BA0D" w:rsidR="00E33E54" w:rsidRDefault="00E33E54">
          <w:pPr>
            <w:pStyle w:val="TOC1"/>
            <w:rPr>
              <w:rFonts w:asciiTheme="minorHAnsi" w:eastAsiaTheme="minorEastAsia" w:hAnsiTheme="minorHAnsi" w:cstheme="minorBidi"/>
              <w:bCs w:val="0"/>
              <w:kern w:val="2"/>
              <w:szCs w:val="24"/>
              <w14:ligatures w14:val="standardContextual"/>
            </w:rPr>
          </w:pPr>
          <w:hyperlink w:anchor="_Toc227675921" w:history="1">
            <w:r w:rsidRPr="00326731">
              <w:rPr>
                <w:rStyle w:val="Hyperlink"/>
              </w:rPr>
              <w:t>Embankments, Subgrades, Backfill, and Base Courses</w:t>
            </w:r>
            <w:r>
              <w:rPr>
                <w:webHidden/>
              </w:rPr>
              <w:tab/>
            </w:r>
            <w:r>
              <w:rPr>
                <w:webHidden/>
              </w:rPr>
              <w:fldChar w:fldCharType="begin"/>
            </w:r>
            <w:r>
              <w:rPr>
                <w:webHidden/>
              </w:rPr>
              <w:instrText xml:space="preserve"> PAGEREF _Toc227675921 \h </w:instrText>
            </w:r>
            <w:r>
              <w:rPr>
                <w:webHidden/>
              </w:rPr>
            </w:r>
            <w:r>
              <w:rPr>
                <w:webHidden/>
              </w:rPr>
              <w:fldChar w:fldCharType="separate"/>
            </w:r>
            <w:r>
              <w:rPr>
                <w:webHidden/>
              </w:rPr>
              <w:t>4</w:t>
            </w:r>
            <w:r>
              <w:rPr>
                <w:webHidden/>
              </w:rPr>
              <w:fldChar w:fldCharType="end"/>
            </w:r>
          </w:hyperlink>
        </w:p>
        <w:p w14:paraId="5DCA4597" w14:textId="2E4D3B2C" w:rsidR="00E33E54" w:rsidRDefault="00E33E54">
          <w:pPr>
            <w:pStyle w:val="TOC1"/>
            <w:rPr>
              <w:rFonts w:asciiTheme="minorHAnsi" w:eastAsiaTheme="minorEastAsia" w:hAnsiTheme="minorHAnsi" w:cstheme="minorBidi"/>
              <w:bCs w:val="0"/>
              <w:kern w:val="2"/>
              <w:szCs w:val="24"/>
              <w14:ligatures w14:val="standardContextual"/>
            </w:rPr>
          </w:pPr>
          <w:hyperlink w:anchor="_Toc227675922" w:history="1">
            <w:r w:rsidRPr="00326731">
              <w:rPr>
                <w:rStyle w:val="Hyperlink"/>
              </w:rPr>
              <w:t>Asphalt-Treated Base (Plant Mixed)</w:t>
            </w:r>
            <w:r>
              <w:rPr>
                <w:webHidden/>
              </w:rPr>
              <w:tab/>
            </w:r>
            <w:r>
              <w:rPr>
                <w:webHidden/>
              </w:rPr>
              <w:fldChar w:fldCharType="begin"/>
            </w:r>
            <w:r>
              <w:rPr>
                <w:webHidden/>
              </w:rPr>
              <w:instrText xml:space="preserve"> PAGEREF _Toc227675922 \h </w:instrText>
            </w:r>
            <w:r>
              <w:rPr>
                <w:webHidden/>
              </w:rPr>
            </w:r>
            <w:r>
              <w:rPr>
                <w:webHidden/>
              </w:rPr>
              <w:fldChar w:fldCharType="separate"/>
            </w:r>
            <w:r>
              <w:rPr>
                <w:webHidden/>
              </w:rPr>
              <w:t>30</w:t>
            </w:r>
            <w:r>
              <w:rPr>
                <w:webHidden/>
              </w:rPr>
              <w:fldChar w:fldCharType="end"/>
            </w:r>
          </w:hyperlink>
        </w:p>
        <w:p w14:paraId="33DCA386" w14:textId="38574EC6" w:rsidR="00E33E54" w:rsidRDefault="00E33E54">
          <w:pPr>
            <w:pStyle w:val="TOC1"/>
            <w:rPr>
              <w:rFonts w:asciiTheme="minorHAnsi" w:eastAsiaTheme="minorEastAsia" w:hAnsiTheme="minorHAnsi" w:cstheme="minorBidi"/>
              <w:bCs w:val="0"/>
              <w:kern w:val="2"/>
              <w:szCs w:val="24"/>
              <w14:ligatures w14:val="standardContextual"/>
            </w:rPr>
          </w:pPr>
          <w:hyperlink w:anchor="_Toc227675923" w:history="1">
            <w:r w:rsidRPr="00326731">
              <w:rPr>
                <w:rStyle w:val="Hyperlink"/>
              </w:rPr>
              <w:t>Seal Coat</w:t>
            </w:r>
            <w:r>
              <w:rPr>
                <w:webHidden/>
              </w:rPr>
              <w:tab/>
            </w:r>
            <w:r>
              <w:rPr>
                <w:webHidden/>
              </w:rPr>
              <w:fldChar w:fldCharType="begin"/>
            </w:r>
            <w:r>
              <w:rPr>
                <w:webHidden/>
              </w:rPr>
              <w:instrText xml:space="preserve"> PAGEREF _Toc227675923 \h </w:instrText>
            </w:r>
            <w:r>
              <w:rPr>
                <w:webHidden/>
              </w:rPr>
            </w:r>
            <w:r>
              <w:rPr>
                <w:webHidden/>
              </w:rPr>
              <w:fldChar w:fldCharType="separate"/>
            </w:r>
            <w:r>
              <w:rPr>
                <w:webHidden/>
              </w:rPr>
              <w:t>36</w:t>
            </w:r>
            <w:r>
              <w:rPr>
                <w:webHidden/>
              </w:rPr>
              <w:fldChar w:fldCharType="end"/>
            </w:r>
          </w:hyperlink>
        </w:p>
        <w:p w14:paraId="327A2213" w14:textId="2AC23A28" w:rsidR="00E33E54" w:rsidRDefault="00E33E54">
          <w:pPr>
            <w:pStyle w:val="TOC1"/>
            <w:rPr>
              <w:rFonts w:asciiTheme="minorHAnsi" w:eastAsiaTheme="minorEastAsia" w:hAnsiTheme="minorHAnsi" w:cstheme="minorBidi"/>
              <w:bCs w:val="0"/>
              <w:kern w:val="2"/>
              <w:szCs w:val="24"/>
              <w14:ligatures w14:val="standardContextual"/>
            </w:rPr>
          </w:pPr>
          <w:hyperlink w:anchor="_Toc227675924" w:history="1">
            <w:r w:rsidRPr="00326731">
              <w:rPr>
                <w:rStyle w:val="Hyperlink"/>
              </w:rPr>
              <w:t>Hydraulic Cement Concrete – Structural (Classes: C, F, H, S, CO, K, LMC, or SS)</w:t>
            </w:r>
            <w:r>
              <w:rPr>
                <w:webHidden/>
              </w:rPr>
              <w:tab/>
            </w:r>
            <w:r>
              <w:rPr>
                <w:webHidden/>
              </w:rPr>
              <w:fldChar w:fldCharType="begin"/>
            </w:r>
            <w:r>
              <w:rPr>
                <w:webHidden/>
              </w:rPr>
              <w:instrText xml:space="preserve"> PAGEREF _Toc227675924 \h </w:instrText>
            </w:r>
            <w:r>
              <w:rPr>
                <w:webHidden/>
              </w:rPr>
            </w:r>
            <w:r>
              <w:rPr>
                <w:webHidden/>
              </w:rPr>
              <w:fldChar w:fldCharType="separate"/>
            </w:r>
            <w:r>
              <w:rPr>
                <w:webHidden/>
              </w:rPr>
              <w:t>42</w:t>
            </w:r>
            <w:r>
              <w:rPr>
                <w:webHidden/>
              </w:rPr>
              <w:fldChar w:fldCharType="end"/>
            </w:r>
          </w:hyperlink>
        </w:p>
        <w:p w14:paraId="1279F6F1" w14:textId="77A32F38" w:rsidR="00E33E54" w:rsidRDefault="00E33E54">
          <w:pPr>
            <w:pStyle w:val="TOC1"/>
            <w:rPr>
              <w:rFonts w:asciiTheme="minorHAnsi" w:eastAsiaTheme="minorEastAsia" w:hAnsiTheme="minorHAnsi" w:cstheme="minorBidi"/>
              <w:bCs w:val="0"/>
              <w:kern w:val="2"/>
              <w:szCs w:val="24"/>
              <w14:ligatures w14:val="standardContextual"/>
            </w:rPr>
          </w:pPr>
          <w:hyperlink w:anchor="_Toc227675925" w:history="1">
            <w:r w:rsidRPr="00326731">
              <w:rPr>
                <w:rStyle w:val="Hyperlink"/>
              </w:rPr>
              <w:t>Hydraulic Cement Concrete – Non-Structural Concrete (Classes: A, B, or E)</w:t>
            </w:r>
            <w:r>
              <w:rPr>
                <w:webHidden/>
              </w:rPr>
              <w:tab/>
            </w:r>
            <w:r>
              <w:rPr>
                <w:webHidden/>
              </w:rPr>
              <w:fldChar w:fldCharType="begin"/>
            </w:r>
            <w:r>
              <w:rPr>
                <w:webHidden/>
              </w:rPr>
              <w:instrText xml:space="preserve"> PAGEREF _Toc227675925 \h </w:instrText>
            </w:r>
            <w:r>
              <w:rPr>
                <w:webHidden/>
              </w:rPr>
            </w:r>
            <w:r>
              <w:rPr>
                <w:webHidden/>
              </w:rPr>
              <w:fldChar w:fldCharType="separate"/>
            </w:r>
            <w:r>
              <w:rPr>
                <w:webHidden/>
              </w:rPr>
              <w:t>53</w:t>
            </w:r>
            <w:r>
              <w:rPr>
                <w:webHidden/>
              </w:rPr>
              <w:fldChar w:fldCharType="end"/>
            </w:r>
          </w:hyperlink>
        </w:p>
        <w:p w14:paraId="6C032C54" w14:textId="1744969C" w:rsidR="00E33E54" w:rsidRDefault="00E33E54">
          <w:pPr>
            <w:pStyle w:val="TOC1"/>
            <w:rPr>
              <w:rFonts w:asciiTheme="minorHAnsi" w:eastAsiaTheme="minorEastAsia" w:hAnsiTheme="minorHAnsi" w:cstheme="minorBidi"/>
              <w:bCs w:val="0"/>
              <w:kern w:val="2"/>
              <w:szCs w:val="24"/>
              <w14:ligatures w14:val="standardContextual"/>
            </w:rPr>
          </w:pPr>
          <w:hyperlink w:anchor="_Toc227675926" w:history="1">
            <w:r w:rsidRPr="00326731">
              <w:rPr>
                <w:rStyle w:val="Hyperlink"/>
              </w:rPr>
              <w:t>Grout (Various Applications)</w:t>
            </w:r>
            <w:r>
              <w:rPr>
                <w:webHidden/>
              </w:rPr>
              <w:tab/>
            </w:r>
            <w:r>
              <w:rPr>
                <w:webHidden/>
              </w:rPr>
              <w:fldChar w:fldCharType="begin"/>
            </w:r>
            <w:r>
              <w:rPr>
                <w:webHidden/>
              </w:rPr>
              <w:instrText xml:space="preserve"> PAGEREF _Toc227675926 \h </w:instrText>
            </w:r>
            <w:r>
              <w:rPr>
                <w:webHidden/>
              </w:rPr>
            </w:r>
            <w:r>
              <w:rPr>
                <w:webHidden/>
              </w:rPr>
              <w:fldChar w:fldCharType="separate"/>
            </w:r>
            <w:r>
              <w:rPr>
                <w:webHidden/>
              </w:rPr>
              <w:t>55</w:t>
            </w:r>
            <w:r>
              <w:rPr>
                <w:webHidden/>
              </w:rPr>
              <w:fldChar w:fldCharType="end"/>
            </w:r>
          </w:hyperlink>
        </w:p>
        <w:p w14:paraId="50C875DF" w14:textId="275E03B5" w:rsidR="00E33E54" w:rsidRDefault="00E33E54">
          <w:pPr>
            <w:pStyle w:val="TOC1"/>
            <w:rPr>
              <w:rFonts w:asciiTheme="minorHAnsi" w:eastAsiaTheme="minorEastAsia" w:hAnsiTheme="minorHAnsi" w:cstheme="minorBidi"/>
              <w:bCs w:val="0"/>
              <w:kern w:val="2"/>
              <w:szCs w:val="24"/>
              <w14:ligatures w14:val="standardContextual"/>
            </w:rPr>
          </w:pPr>
          <w:hyperlink w:anchor="_Toc227675927" w:history="1">
            <w:r w:rsidRPr="00326731">
              <w:rPr>
                <w:rStyle w:val="Hyperlink"/>
              </w:rPr>
              <w:t>Hydraulic Cement Concrete Pavement (Classes: P or HES)</w:t>
            </w:r>
            <w:r>
              <w:rPr>
                <w:webHidden/>
              </w:rPr>
              <w:tab/>
            </w:r>
            <w:r>
              <w:rPr>
                <w:webHidden/>
              </w:rPr>
              <w:fldChar w:fldCharType="begin"/>
            </w:r>
            <w:r>
              <w:rPr>
                <w:webHidden/>
              </w:rPr>
              <w:instrText xml:space="preserve"> PAGEREF _Toc227675927 \h </w:instrText>
            </w:r>
            <w:r>
              <w:rPr>
                <w:webHidden/>
              </w:rPr>
            </w:r>
            <w:r>
              <w:rPr>
                <w:webHidden/>
              </w:rPr>
              <w:fldChar w:fldCharType="separate"/>
            </w:r>
            <w:r>
              <w:rPr>
                <w:webHidden/>
              </w:rPr>
              <w:t>58</w:t>
            </w:r>
            <w:r>
              <w:rPr>
                <w:webHidden/>
              </w:rPr>
              <w:fldChar w:fldCharType="end"/>
            </w:r>
          </w:hyperlink>
        </w:p>
        <w:p w14:paraId="355EC075" w14:textId="7192F7D5" w:rsidR="00E33E54" w:rsidRDefault="00E33E54">
          <w:pPr>
            <w:pStyle w:val="TOC1"/>
            <w:rPr>
              <w:rFonts w:asciiTheme="minorHAnsi" w:eastAsiaTheme="minorEastAsia" w:hAnsiTheme="minorHAnsi" w:cstheme="minorBidi"/>
              <w:bCs w:val="0"/>
              <w:kern w:val="2"/>
              <w:szCs w:val="24"/>
              <w14:ligatures w14:val="standardContextual"/>
            </w:rPr>
          </w:pPr>
          <w:hyperlink w:anchor="_Toc227675928" w:history="1">
            <w:r w:rsidRPr="00326731">
              <w:rPr>
                <w:rStyle w:val="Hyperlink"/>
              </w:rPr>
              <w:t>Hot-Mix Asphalt Pavement (Items 341, 342, 344, 346, 347, and 348)</w:t>
            </w:r>
            <w:r>
              <w:rPr>
                <w:webHidden/>
              </w:rPr>
              <w:tab/>
            </w:r>
            <w:r>
              <w:rPr>
                <w:webHidden/>
              </w:rPr>
              <w:fldChar w:fldCharType="begin"/>
            </w:r>
            <w:r>
              <w:rPr>
                <w:webHidden/>
              </w:rPr>
              <w:instrText xml:space="preserve"> PAGEREF _Toc227675928 \h </w:instrText>
            </w:r>
            <w:r>
              <w:rPr>
                <w:webHidden/>
              </w:rPr>
            </w:r>
            <w:r>
              <w:rPr>
                <w:webHidden/>
              </w:rPr>
              <w:fldChar w:fldCharType="separate"/>
            </w:r>
            <w:r>
              <w:rPr>
                <w:webHidden/>
              </w:rPr>
              <w:t>68</w:t>
            </w:r>
            <w:r>
              <w:rPr>
                <w:webHidden/>
              </w:rPr>
              <w:fldChar w:fldCharType="end"/>
            </w:r>
          </w:hyperlink>
        </w:p>
        <w:p w14:paraId="458CB18C" w14:textId="0F0A172F" w:rsidR="00DE69FF" w:rsidRDefault="00322A3C" w:rsidP="007B6429">
          <w:pPr>
            <w:ind w:right="270"/>
            <w:sectPr w:rsidR="00DE69FF" w:rsidSect="007B6429">
              <w:headerReference w:type="default" r:id="rId13"/>
              <w:footerReference w:type="default" r:id="rId14"/>
              <w:pgSz w:w="15840" w:h="12240" w:orient="landscape"/>
              <w:pgMar w:top="1440" w:right="990" w:bottom="1440" w:left="1170" w:header="720" w:footer="576" w:gutter="0"/>
              <w:pgNumType w:fmt="lowerRoman"/>
              <w:cols w:space="720"/>
              <w:docGrid w:linePitch="360"/>
            </w:sectPr>
          </w:pPr>
          <w:r>
            <w:rPr>
              <w:rFonts w:ascii="Verdana" w:eastAsia="MS Mincho" w:hAnsi="Verdana" w:cs="Traditional Arabic"/>
              <w:bCs/>
              <w:noProof/>
              <w:kern w:val="0"/>
              <w:szCs w:val="28"/>
              <w14:ligatures w14:val="none"/>
            </w:rPr>
            <w:fldChar w:fldCharType="end"/>
          </w:r>
        </w:p>
      </w:sdtContent>
    </w:sdt>
    <w:p w14:paraId="50F0BFAA" w14:textId="3D91B0C6" w:rsidR="002B0BA2" w:rsidRPr="00D821C4" w:rsidRDefault="007B6429" w:rsidP="00D821C4">
      <w:pPr>
        <w:pStyle w:val="Heading3"/>
      </w:pPr>
      <w:bookmarkStart w:id="1" w:name="_Toc227675920"/>
      <w:r w:rsidRPr="00D821C4">
        <w:lastRenderedPageBreak/>
        <w:t>Using the DB Guide Schedule</w:t>
      </w:r>
      <w:bookmarkEnd w:id="1"/>
    </w:p>
    <w:p w14:paraId="0A6D7A9A" w14:textId="6AE95474" w:rsidR="007B6429" w:rsidRDefault="007B6429" w:rsidP="007B6429">
      <w:r>
        <w:t xml:space="preserve">The Independent Quality Firm (IQF) will perform materials sampling at locations and timing defined in this </w:t>
      </w:r>
      <w:r w:rsidRPr="007B6429">
        <w:rPr>
          <w:i/>
          <w:iCs/>
        </w:rPr>
        <w:t>Guide Schedule of Sampling and Testing for Design-Build Projects by the IQF</w:t>
      </w:r>
      <w:r>
        <w:t xml:space="preserve"> (hereafter referred to as the </w:t>
      </w:r>
      <w:r w:rsidRPr="007B6429">
        <w:rPr>
          <w:i/>
          <w:iCs/>
        </w:rPr>
        <w:t>DB Guide Schedule</w:t>
      </w:r>
      <w:r>
        <w:t xml:space="preserve">). This minimum testing frequency must be met with random independent or random split samples as defined in the </w:t>
      </w:r>
      <w:hyperlink r:id="rId15" w:history="1">
        <w:r w:rsidRPr="002933FF">
          <w:rPr>
            <w:rStyle w:val="Hyperlink"/>
            <w:rFonts w:cstheme="minorBidi"/>
            <w:i/>
            <w:iCs/>
          </w:rPr>
          <w:t>Quality Assurance Program for CDA / Design-Build Projects (DB QAP)</w:t>
        </w:r>
      </w:hyperlink>
      <w:r>
        <w:t>, Section 3.</w:t>
      </w:r>
      <w:r w:rsidR="002933FF">
        <w:t>3</w:t>
      </w:r>
      <w:r>
        <w:t>, “Sampling and Testing.” During the startup of new categories of work and when there are any concerns regarding the quality of materials, the IQF will conduct sampling and testing at a higher frequency.</w:t>
      </w:r>
    </w:p>
    <w:p w14:paraId="2505275C" w14:textId="59E8C106" w:rsidR="007B6429" w:rsidRDefault="007B6429" w:rsidP="007B6429">
      <w:r>
        <w:t xml:space="preserve">The IQF will determine random sample locations using </w:t>
      </w:r>
      <w:r w:rsidR="0091190D">
        <w:t>American Society for Testing and Materials (</w:t>
      </w:r>
      <w:r>
        <w:t>ASTM</w:t>
      </w:r>
      <w:r w:rsidR="0091190D">
        <w:t>)</w:t>
      </w:r>
      <w:r>
        <w:t xml:space="preserve"> D3665. While the testing of random independent or random split samples is required to meet the requirements of this </w:t>
      </w:r>
      <w:r w:rsidRPr="002933FF">
        <w:rPr>
          <w:i/>
          <w:iCs/>
        </w:rPr>
        <w:t>DB Guide Schedule</w:t>
      </w:r>
      <w:r>
        <w:t xml:space="preserve">, the IQF will perform additional (fixed) tests when the quality of material is questionable at a location other than the randomly selected location. These fixed tests will constitute an acceptance test, and a failing result must be addressed in a similar manner to a failing random test. Fixed tests will not count toward meeting minimum IQF testing frequencies. The IQF will meet this </w:t>
      </w:r>
      <w:r w:rsidRPr="002933FF">
        <w:rPr>
          <w:i/>
          <w:iCs/>
        </w:rPr>
        <w:t>DB Guide Schedule</w:t>
      </w:r>
      <w:r>
        <w:t xml:space="preserve"> sampling and testing frequency for all materials (permanent and temporary) for each Specification item, grade, supplier, material, and test method combination established by TxDOT in its sole discretion. TxDOT will establish these combinations in a manner to differentiate materials that are required to meet various Specifications, produced and/or stored in separate physical locations, or as otherwise determined by TxDOT, in its sole discretion, for appropriate material acceptance purposes.</w:t>
      </w:r>
    </w:p>
    <w:p w14:paraId="51C3BDDA" w14:textId="77777777" w:rsidR="007B6429" w:rsidRDefault="007B6429" w:rsidP="007B6429">
      <w:r>
        <w:t xml:space="preserve">Research of sampling and testing rates listed for project tests in this </w:t>
      </w:r>
      <w:r w:rsidRPr="002933FF">
        <w:rPr>
          <w:i/>
          <w:iCs/>
        </w:rPr>
        <w:t>DB Guide Schedule</w:t>
      </w:r>
      <w:r>
        <w:t xml:space="preserve"> show that the risk of either rejecting “good” material or accepting “bad” material ranges from 20% to 40%. To reduce this risk, the </w:t>
      </w:r>
      <w:r>
        <w:lastRenderedPageBreak/>
        <w:t xml:space="preserve">sampling rate will be increased during initial production. A four-fold increase in testing frequency will generally reduce risk to approximately 5%. The intent of increasing testing at the start of production is to ensure that the DB Contractor’s processes are in control and to establish acceptability requirements early. </w:t>
      </w:r>
    </w:p>
    <w:p w14:paraId="5D572E55" w14:textId="22B23D17" w:rsidR="007B6429" w:rsidRDefault="007B6429" w:rsidP="007B6429">
      <w:r>
        <w:t xml:space="preserve">The IQF can use results from TxDOT’s Material Producer List (MPL). For materials listed on the MPL, the IQF will be required to perform job control tests as defined by the TxDOT </w:t>
      </w:r>
      <w:r w:rsidRPr="002933FF">
        <w:rPr>
          <w:i/>
          <w:iCs/>
        </w:rPr>
        <w:t>DB Guide Schedule</w:t>
      </w:r>
      <w:r>
        <w:t xml:space="preserve">. Materials that are not monitored or not preapproved by TxDOT under the MPL are subject to IQF and Owner Verification Firm (OVF) sampling and testing as part of the acceptance program, except as noted in the remarks of this document. Materials not listed on the MPL require the Materials and Tests Division’s (MTD’s) testing and approval before these materials are used on the project. Non-preapproved materials must be sampled and tested in accordance with the applicable Departmental Material Specifications (DMSs), applicable material quality program, and Specifications. The IQF will audit and verify that materials delivered to the project site are in conformance with approved materials submittals. The IQF and TxDOT’s designee will use approved laboratories from the MPL when applicable. Testing to be performed by MTD as noted in this document will be at </w:t>
      </w:r>
      <w:proofErr w:type="gramStart"/>
      <w:r>
        <w:t>the DB</w:t>
      </w:r>
      <w:proofErr w:type="gramEnd"/>
      <w:r>
        <w:t xml:space="preserve"> Contractor’s expense. Testing charges will be based on rates in effect at the time MTD testing services are performed. TxDOT’s Inspection </w:t>
      </w:r>
      <w:r w:rsidR="0087031E">
        <w:t>and</w:t>
      </w:r>
      <w:r>
        <w:t xml:space="preserve"> Testing Rates are published at </w:t>
      </w:r>
      <w:hyperlink r:id="rId16" w:history="1">
        <w:r w:rsidR="002933FF" w:rsidRPr="002933FF">
          <w:rPr>
            <w:rStyle w:val="Hyperlink"/>
            <w:rFonts w:cstheme="minorBidi"/>
            <w:i/>
            <w:iCs/>
          </w:rPr>
          <w:t>Inspection &amp; Testing Rates</w:t>
        </w:r>
      </w:hyperlink>
      <w:r>
        <w:t>.</w:t>
      </w:r>
    </w:p>
    <w:p w14:paraId="7499606C" w14:textId="77777777" w:rsidR="007B6429" w:rsidRDefault="007B6429" w:rsidP="007B6429">
      <w:r>
        <w:t>When using materials or processes that are listed on the TxDOT MPL, the DB Contractor will furnish additional samples of materials to be incorporated into the work at TxDOT’s request. Manufacturer’s warranties, guarantees, instruction sheets, parts lists, and other materials that are furnished with articles or materials incorporated into the work will be made available to TxDOT upon request.</w:t>
      </w:r>
    </w:p>
    <w:p w14:paraId="3B14FE81" w14:textId="77777777" w:rsidR="007B6429" w:rsidRDefault="007B6429" w:rsidP="007B6429">
      <w:r>
        <w:lastRenderedPageBreak/>
        <w:t xml:space="preserve">Other testing required by the Specifications but not shown in the </w:t>
      </w:r>
      <w:r w:rsidRPr="002933FF">
        <w:rPr>
          <w:i/>
          <w:iCs/>
        </w:rPr>
        <w:t>DB Guide Schedule</w:t>
      </w:r>
      <w:r>
        <w:t xml:space="preserve"> should be performed at a frequency required by the applicable DMS and applicable material quality program, and as necessary to provide adequate confidence that materials meet Specifications. </w:t>
      </w:r>
    </w:p>
    <w:p w14:paraId="3F36CE44" w14:textId="77777777" w:rsidR="002933FF" w:rsidRDefault="007B6429" w:rsidP="007B6429">
      <w:pPr>
        <w:sectPr w:rsidR="002933FF" w:rsidSect="00DB6C7C">
          <w:headerReference w:type="default" r:id="rId17"/>
          <w:footerReference w:type="first" r:id="rId18"/>
          <w:pgSz w:w="15840" w:h="12240" w:orient="landscape"/>
          <w:pgMar w:top="1440" w:right="990" w:bottom="1440" w:left="1170" w:header="720" w:footer="576" w:gutter="0"/>
          <w:pgNumType w:start="1"/>
          <w:cols w:space="720"/>
          <w:titlePg/>
          <w:docGrid w:linePitch="360"/>
        </w:sectPr>
      </w:pPr>
      <w:r>
        <w:t xml:space="preserve">Note: The referee laboratory will be TxDOT MTD’s central laboratory or MTD’s designated independent third-party testing laboratory qualified in accordance with the </w:t>
      </w:r>
      <w:hyperlink r:id="rId19" w:history="1">
        <w:r w:rsidRPr="002933FF">
          <w:rPr>
            <w:rStyle w:val="Hyperlink"/>
            <w:rFonts w:cstheme="minorBidi"/>
            <w:i/>
            <w:iCs/>
          </w:rPr>
          <w:t>DB QAP</w:t>
        </w:r>
      </w:hyperlink>
      <w:r>
        <w:t>, Section 4, and approved in advance by MTD to serve as the referee laboratory for the project.</w:t>
      </w:r>
    </w:p>
    <w:p w14:paraId="0FB985D7" w14:textId="4C3D60E7" w:rsidR="007B6429" w:rsidRDefault="002933FF" w:rsidP="00DB6C7C">
      <w:pPr>
        <w:pStyle w:val="Heading3"/>
        <w:spacing w:before="0"/>
      </w:pPr>
      <w:bookmarkStart w:id="2" w:name="_Toc227675921"/>
      <w:r w:rsidRPr="002933FF">
        <w:lastRenderedPageBreak/>
        <w:t>Embankments, Subgrades, Backfill, and Base Courses</w:t>
      </w:r>
      <w:bookmarkEnd w:id="2"/>
    </w:p>
    <w:p w14:paraId="47B787D0" w14:textId="79712A45" w:rsidR="00D821C4" w:rsidRPr="00D821C4" w:rsidRDefault="00D821C4" w:rsidP="00D821C4">
      <w:r>
        <w:t xml:space="preserve">This is a guide for minimum sampling and testing. Testing frequency may need to be increased for high material variability or when test results approach </w:t>
      </w:r>
      <w:r w:rsidR="00322A3C">
        <w:t>S</w:t>
      </w:r>
      <w:r>
        <w:t>pecification limits.</w:t>
      </w:r>
    </w:p>
    <w:p w14:paraId="74562DA1" w14:textId="7EB4BBCC" w:rsidR="00310933" w:rsidRDefault="00310933" w:rsidP="00310933">
      <w:pPr>
        <w:pStyle w:val="Caption"/>
      </w:pPr>
      <w:r>
        <w:t xml:space="preserve">Table </w:t>
      </w:r>
      <w:r>
        <w:fldChar w:fldCharType="begin"/>
      </w:r>
      <w:r>
        <w:instrText xml:space="preserve"> SEQ Table \* ARABIC </w:instrText>
      </w:r>
      <w:r>
        <w:fldChar w:fldCharType="separate"/>
      </w:r>
      <w:r w:rsidR="00C56412">
        <w:rPr>
          <w:noProof/>
        </w:rPr>
        <w:t>1</w:t>
      </w:r>
      <w:r>
        <w:fldChar w:fldCharType="end"/>
      </w:r>
      <w:r>
        <w:t xml:space="preserve"> - </w:t>
      </w:r>
      <w:r w:rsidRPr="00576AF8">
        <w:t>Embankments, Subgrades, Backfill, and Base Courses</w:t>
      </w:r>
      <w:r w:rsidR="00871BF2">
        <w:t>.</w:t>
      </w:r>
    </w:p>
    <w:tbl>
      <w:tblPr>
        <w:tblStyle w:val="TxDOTTable"/>
        <w:tblW w:w="13680" w:type="dxa"/>
        <w:tblLook w:val="0420" w:firstRow="1" w:lastRow="0" w:firstColumn="0" w:lastColumn="0" w:noHBand="0" w:noVBand="1"/>
        <w:tblCaption w:val="Table 1 - Embankments, Subgrades, Backfill, and Base Courses"/>
        <w:tblDescription w:val="Table showing required sampling and testing for roadway and structural materials in construction projects. The table has 54 rows and 6 columns. Column headers from left to right are Material or Product, Test For, Test Number, Project Tests: Location or Time of Sampling, Project Tests: Frequency of Sampling, and Remarks. Rows are grouped by material categories such as embankments, retaining wall backfill, untreated and treated subgrade and base courses, and recycled materials, with each row listing the applicable test method, sampling location, testing frequency, and additional requirements."/>
      </w:tblPr>
      <w:tblGrid>
        <w:gridCol w:w="1834"/>
        <w:gridCol w:w="1709"/>
        <w:gridCol w:w="1579"/>
        <w:gridCol w:w="2192"/>
        <w:gridCol w:w="2003"/>
        <w:gridCol w:w="4363"/>
      </w:tblGrid>
      <w:tr w:rsidR="004C5748" w:rsidRPr="00C56412" w14:paraId="6E0AA77D" w14:textId="77777777" w:rsidTr="00C56412">
        <w:trPr>
          <w:cnfStyle w:val="100000000000" w:firstRow="1" w:lastRow="0" w:firstColumn="0" w:lastColumn="0" w:oddVBand="0" w:evenVBand="0" w:oddHBand="0" w:evenHBand="0" w:firstRowFirstColumn="0" w:firstRowLastColumn="0" w:lastRowFirstColumn="0" w:lastRowLastColumn="0"/>
          <w:cantSplit/>
          <w:tblHeader/>
        </w:trPr>
        <w:tc>
          <w:tcPr>
            <w:tcW w:w="1838" w:type="dxa"/>
          </w:tcPr>
          <w:p w14:paraId="2E463A69" w14:textId="77777777" w:rsidR="00AE6714" w:rsidRPr="00C56412" w:rsidRDefault="00AE6714" w:rsidP="003B3087">
            <w:pPr>
              <w:pStyle w:val="TableHeadingSingle"/>
              <w:framePr w:wrap="auto" w:vAnchor="margin" w:yAlign="inline"/>
              <w:suppressOverlap w:val="0"/>
              <w:rPr>
                <w:b/>
                <w:bCs/>
                <w:sz w:val="22"/>
                <w:szCs w:val="22"/>
              </w:rPr>
            </w:pPr>
            <w:r w:rsidRPr="00C56412">
              <w:rPr>
                <w:b/>
                <w:bCs/>
                <w:sz w:val="22"/>
                <w:szCs w:val="22"/>
              </w:rPr>
              <w:t>Material or Product</w:t>
            </w:r>
          </w:p>
        </w:tc>
        <w:tc>
          <w:tcPr>
            <w:tcW w:w="1712" w:type="dxa"/>
          </w:tcPr>
          <w:p w14:paraId="573B8B0F" w14:textId="77777777" w:rsidR="00AE6714" w:rsidRPr="00C56412" w:rsidRDefault="00AE6714" w:rsidP="003B3087">
            <w:pPr>
              <w:pStyle w:val="TableHeadingSingle"/>
              <w:framePr w:wrap="auto" w:vAnchor="margin" w:yAlign="inline"/>
              <w:suppressOverlap w:val="0"/>
              <w:rPr>
                <w:b/>
                <w:bCs/>
                <w:sz w:val="22"/>
                <w:szCs w:val="22"/>
              </w:rPr>
            </w:pPr>
            <w:r w:rsidRPr="00C56412">
              <w:rPr>
                <w:b/>
                <w:bCs/>
                <w:sz w:val="22"/>
                <w:szCs w:val="22"/>
              </w:rPr>
              <w:t>Test For</w:t>
            </w:r>
          </w:p>
        </w:tc>
        <w:tc>
          <w:tcPr>
            <w:tcW w:w="1490" w:type="dxa"/>
          </w:tcPr>
          <w:p w14:paraId="2252B224" w14:textId="77777777" w:rsidR="00AE6714" w:rsidRPr="00C56412" w:rsidRDefault="00AE6714" w:rsidP="003B3087">
            <w:pPr>
              <w:pStyle w:val="TableHeadingSingle"/>
              <w:framePr w:wrap="auto" w:vAnchor="margin" w:yAlign="inline"/>
              <w:suppressOverlap w:val="0"/>
              <w:rPr>
                <w:b/>
                <w:bCs/>
                <w:sz w:val="22"/>
                <w:szCs w:val="22"/>
              </w:rPr>
            </w:pPr>
            <w:r w:rsidRPr="00C56412">
              <w:rPr>
                <w:b/>
                <w:bCs/>
                <w:sz w:val="22"/>
                <w:szCs w:val="22"/>
              </w:rPr>
              <w:t>Test Number</w:t>
            </w:r>
          </w:p>
        </w:tc>
        <w:tc>
          <w:tcPr>
            <w:tcW w:w="2207" w:type="dxa"/>
          </w:tcPr>
          <w:p w14:paraId="5988D3F0" w14:textId="77777777" w:rsidR="00AE6714" w:rsidRPr="00C56412" w:rsidRDefault="00AE6714" w:rsidP="003B3087">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2013" w:type="dxa"/>
          </w:tcPr>
          <w:p w14:paraId="71377540" w14:textId="44B97E40" w:rsidR="00AE6714" w:rsidRPr="00C56412" w:rsidRDefault="00AE6714" w:rsidP="003B3087">
            <w:pPr>
              <w:pStyle w:val="TableHeadingSingle"/>
              <w:framePr w:wrap="auto" w:vAnchor="margin" w:yAlign="inline"/>
              <w:suppressOverlap w:val="0"/>
              <w:rPr>
                <w:b/>
                <w:bCs/>
                <w:sz w:val="22"/>
                <w:szCs w:val="22"/>
              </w:rPr>
            </w:pPr>
            <w:r w:rsidRPr="00C56412">
              <w:rPr>
                <w:b/>
                <w:bCs/>
                <w:sz w:val="22"/>
                <w:szCs w:val="22"/>
              </w:rPr>
              <w:t>Project Tests: Frequency of Sampling</w:t>
            </w:r>
            <w:hyperlink w:anchor="Footnote4" w:history="1">
              <w:r w:rsidRPr="002D1393">
                <w:rPr>
                  <w:rStyle w:val="Hyperlink"/>
                  <w:rFonts w:cstheme="minorBidi"/>
                  <w:b/>
                  <w:bCs/>
                  <w:color w:val="FFFFFF" w:themeColor="background1"/>
                  <w:sz w:val="22"/>
                  <w:szCs w:val="22"/>
                  <w:u w:val="none"/>
                  <w:vertAlign w:val="superscript"/>
                </w:rPr>
                <w:t>4</w:t>
              </w:r>
            </w:hyperlink>
          </w:p>
        </w:tc>
        <w:tc>
          <w:tcPr>
            <w:tcW w:w="4420" w:type="dxa"/>
          </w:tcPr>
          <w:p w14:paraId="779A1AFF" w14:textId="77777777" w:rsidR="00AE6714" w:rsidRPr="00C56412" w:rsidRDefault="00AE6714" w:rsidP="003B3087">
            <w:pPr>
              <w:pStyle w:val="TableHeadingSingle"/>
              <w:framePr w:wrap="auto" w:vAnchor="margin" w:yAlign="inline"/>
              <w:suppressOverlap w:val="0"/>
              <w:rPr>
                <w:b/>
                <w:bCs/>
                <w:sz w:val="22"/>
                <w:szCs w:val="22"/>
              </w:rPr>
            </w:pPr>
            <w:r w:rsidRPr="00C56412">
              <w:rPr>
                <w:b/>
                <w:bCs/>
                <w:sz w:val="22"/>
                <w:szCs w:val="22"/>
              </w:rPr>
              <w:t>Remarks</w:t>
            </w:r>
          </w:p>
        </w:tc>
      </w:tr>
      <w:tr w:rsidR="004C5748" w:rsidRPr="00C56412" w14:paraId="01CB3A7E" w14:textId="77777777" w:rsidTr="00C56412">
        <w:trPr>
          <w:cnfStyle w:val="000000100000" w:firstRow="0" w:lastRow="0" w:firstColumn="0" w:lastColumn="0" w:oddVBand="0" w:evenVBand="0" w:oddHBand="1" w:evenHBand="0" w:firstRowFirstColumn="0" w:firstRowLastColumn="0" w:lastRowFirstColumn="0" w:lastRowLastColumn="0"/>
          <w:cantSplit/>
          <w:trHeight w:val="25"/>
        </w:trPr>
        <w:tc>
          <w:tcPr>
            <w:tcW w:w="1838" w:type="dxa"/>
          </w:tcPr>
          <w:p w14:paraId="29C8542F" w14:textId="3EC44416" w:rsidR="00AE6714" w:rsidRPr="00C56412" w:rsidRDefault="00AE6714" w:rsidP="003B3087">
            <w:pPr>
              <w:pStyle w:val="TableNormalNoSpaceAfter"/>
              <w:rPr>
                <w:sz w:val="22"/>
                <w:szCs w:val="22"/>
              </w:rPr>
            </w:pPr>
            <w:r w:rsidRPr="00C56412">
              <w:rPr>
                <w:sz w:val="22"/>
                <w:szCs w:val="22"/>
              </w:rPr>
              <w:t>Embankments (Cuts &amp; Fills)</w:t>
            </w:r>
          </w:p>
        </w:tc>
        <w:tc>
          <w:tcPr>
            <w:tcW w:w="1712" w:type="dxa"/>
          </w:tcPr>
          <w:p w14:paraId="0552469A" w14:textId="300F2526" w:rsidR="00AE6714" w:rsidRPr="00C56412" w:rsidRDefault="00AE6714" w:rsidP="003B3087">
            <w:pPr>
              <w:pStyle w:val="TableNormalNoSpaceAfter"/>
              <w:rPr>
                <w:sz w:val="22"/>
                <w:szCs w:val="22"/>
              </w:rPr>
            </w:pPr>
            <w:r w:rsidRPr="00C56412">
              <w:rPr>
                <w:sz w:val="22"/>
                <w:szCs w:val="22"/>
              </w:rPr>
              <w:t>Liquid Limit</w:t>
            </w:r>
            <w:hyperlink w:anchor="Footnote1" w:history="1">
              <w:r w:rsidRPr="00E90558">
                <w:rPr>
                  <w:rStyle w:val="Hyperlink"/>
                  <w:rFonts w:cstheme="minorBidi"/>
                  <w:color w:val="auto"/>
                  <w:sz w:val="22"/>
                  <w:szCs w:val="22"/>
                  <w:u w:val="none"/>
                  <w:vertAlign w:val="superscript"/>
                </w:rPr>
                <w:t>1</w:t>
              </w:r>
            </w:hyperlink>
          </w:p>
        </w:tc>
        <w:tc>
          <w:tcPr>
            <w:tcW w:w="1490" w:type="dxa"/>
          </w:tcPr>
          <w:p w14:paraId="406B25E9" w14:textId="019A578F" w:rsidR="00AE6714" w:rsidRPr="00C56412" w:rsidRDefault="00AE6714" w:rsidP="003B3087">
            <w:pPr>
              <w:pStyle w:val="TableNormalNoSpaceAfter"/>
              <w:rPr>
                <w:sz w:val="22"/>
                <w:szCs w:val="22"/>
              </w:rPr>
            </w:pPr>
            <w:r w:rsidRPr="00C56412">
              <w:rPr>
                <w:sz w:val="22"/>
                <w:szCs w:val="22"/>
              </w:rPr>
              <w:t>Tex-104-E</w:t>
            </w:r>
          </w:p>
        </w:tc>
        <w:tc>
          <w:tcPr>
            <w:tcW w:w="2207" w:type="dxa"/>
          </w:tcPr>
          <w:p w14:paraId="699A3CAD" w14:textId="160350EA" w:rsidR="00AE6714" w:rsidRPr="00C56412" w:rsidRDefault="00AE6714" w:rsidP="00AE6714">
            <w:pPr>
              <w:pStyle w:val="Default"/>
              <w:rPr>
                <w:sz w:val="22"/>
                <w:szCs w:val="22"/>
              </w:rPr>
            </w:pPr>
            <w:r w:rsidRPr="00C56412">
              <w:rPr>
                <w:sz w:val="22"/>
                <w:szCs w:val="22"/>
              </w:rPr>
              <w:t>During stockpiling operations, from completed stockpile, or project site</w:t>
            </w:r>
            <w:hyperlink w:anchor="Footnote2" w:history="1">
              <w:r w:rsidRPr="002D1393">
                <w:rPr>
                  <w:rStyle w:val="Hyperlink"/>
                  <w:rFonts w:cs="Verdana"/>
                  <w:color w:val="auto"/>
                  <w:sz w:val="22"/>
                  <w:szCs w:val="22"/>
                  <w:u w:val="none"/>
                  <w:vertAlign w:val="superscript"/>
                </w:rPr>
                <w:t>2</w:t>
              </w:r>
            </w:hyperlink>
          </w:p>
        </w:tc>
        <w:tc>
          <w:tcPr>
            <w:tcW w:w="2013" w:type="dxa"/>
          </w:tcPr>
          <w:p w14:paraId="5D169B4D" w14:textId="4C2A9DED" w:rsidR="00AE6714" w:rsidRPr="00C56412" w:rsidRDefault="004C5748" w:rsidP="003B3087">
            <w:pPr>
              <w:pStyle w:val="TableNormalNoSpaceAfter"/>
              <w:rPr>
                <w:sz w:val="22"/>
                <w:szCs w:val="22"/>
              </w:rPr>
            </w:pPr>
            <w:r w:rsidRPr="00C56412">
              <w:rPr>
                <w:sz w:val="22"/>
                <w:szCs w:val="22"/>
              </w:rPr>
              <w:t xml:space="preserve">Materials with </w:t>
            </w:r>
            <w:r w:rsidR="0091190D">
              <w:rPr>
                <w:sz w:val="22"/>
                <w:szCs w:val="22"/>
              </w:rPr>
              <w:t>Plasticity Index (</w:t>
            </w:r>
            <w:r w:rsidRPr="00C56412">
              <w:rPr>
                <w:sz w:val="22"/>
                <w:szCs w:val="22"/>
              </w:rPr>
              <w:t>PI</w:t>
            </w:r>
            <w:r w:rsidR="0091190D">
              <w:rPr>
                <w:sz w:val="22"/>
                <w:szCs w:val="22"/>
              </w:rPr>
              <w:t>)</w:t>
            </w:r>
            <w:r w:rsidRPr="00C56412">
              <w:rPr>
                <w:sz w:val="22"/>
                <w:szCs w:val="22"/>
              </w:rPr>
              <w:t xml:space="preserve"> ≤15: 10,000 </w:t>
            </w:r>
            <w:r w:rsidR="0091190D">
              <w:rPr>
                <w:sz w:val="22"/>
                <w:szCs w:val="22"/>
              </w:rPr>
              <w:t>cubic yard</w:t>
            </w:r>
            <w:r w:rsidR="00A77E5B">
              <w:rPr>
                <w:sz w:val="22"/>
                <w:szCs w:val="22"/>
              </w:rPr>
              <w:t>s</w:t>
            </w:r>
            <w:r w:rsidR="0091190D">
              <w:rPr>
                <w:sz w:val="22"/>
                <w:szCs w:val="22"/>
              </w:rPr>
              <w:t xml:space="preserve"> (</w:t>
            </w:r>
            <w:r w:rsidRPr="00C56412">
              <w:rPr>
                <w:sz w:val="22"/>
                <w:szCs w:val="22"/>
              </w:rPr>
              <w:t>CY</w:t>
            </w:r>
            <w:r w:rsidR="0091190D">
              <w:rPr>
                <w:sz w:val="22"/>
                <w:szCs w:val="22"/>
              </w:rPr>
              <w:t>)</w:t>
            </w:r>
          </w:p>
        </w:tc>
        <w:tc>
          <w:tcPr>
            <w:tcW w:w="4420" w:type="dxa"/>
          </w:tcPr>
          <w:p w14:paraId="2F91F5A2" w14:textId="77777777" w:rsidR="00613E77" w:rsidRPr="00C56412" w:rsidRDefault="00613E77" w:rsidP="00613E77">
            <w:pPr>
              <w:pStyle w:val="TableNormalNoSpaceAfter"/>
              <w:rPr>
                <w:sz w:val="22"/>
                <w:szCs w:val="22"/>
              </w:rPr>
            </w:pPr>
            <w:r w:rsidRPr="00C56412">
              <w:rPr>
                <w:sz w:val="22"/>
                <w:szCs w:val="22"/>
              </w:rPr>
              <w:t>For Type A embankment or when required by the plans. Determine a new liquid limit and plasticity index for each different material or notable change in material.</w:t>
            </w:r>
          </w:p>
          <w:p w14:paraId="4750CCBD" w14:textId="0D891182" w:rsidR="00AE6714" w:rsidRPr="00C56412" w:rsidRDefault="00613E77" w:rsidP="00613E77">
            <w:pPr>
              <w:pStyle w:val="TableNormalNoSpaceAfter"/>
              <w:rPr>
                <w:sz w:val="22"/>
                <w:szCs w:val="22"/>
              </w:rPr>
            </w:pPr>
            <w:r w:rsidRPr="00C56412">
              <w:rPr>
                <w:sz w:val="22"/>
                <w:szCs w:val="22"/>
              </w:rPr>
              <w:t>Sample in accordance with Tex-100-E.</w:t>
            </w:r>
          </w:p>
        </w:tc>
      </w:tr>
      <w:tr w:rsidR="004C5748" w:rsidRPr="00C56412" w14:paraId="200C6CF0" w14:textId="77777777" w:rsidTr="00C56412">
        <w:trPr>
          <w:cnfStyle w:val="000000010000" w:firstRow="0" w:lastRow="0" w:firstColumn="0" w:lastColumn="0" w:oddVBand="0" w:evenVBand="0" w:oddHBand="0" w:evenHBand="1" w:firstRowFirstColumn="0" w:firstRowLastColumn="0" w:lastRowFirstColumn="0" w:lastRowLastColumn="0"/>
          <w:cantSplit/>
          <w:trHeight w:val="25"/>
        </w:trPr>
        <w:tc>
          <w:tcPr>
            <w:tcW w:w="1838" w:type="dxa"/>
          </w:tcPr>
          <w:p w14:paraId="6C8FA05A" w14:textId="239C74EA" w:rsidR="00AE6714" w:rsidRPr="00C56412" w:rsidRDefault="00AE6714" w:rsidP="003B3087">
            <w:pPr>
              <w:pStyle w:val="TableNormalNoSpaceAfter"/>
              <w:rPr>
                <w:sz w:val="22"/>
                <w:szCs w:val="22"/>
              </w:rPr>
            </w:pPr>
            <w:r w:rsidRPr="00C56412">
              <w:rPr>
                <w:sz w:val="22"/>
                <w:szCs w:val="22"/>
              </w:rPr>
              <w:t>Embankments (Cuts &amp; Fills)</w:t>
            </w:r>
          </w:p>
        </w:tc>
        <w:tc>
          <w:tcPr>
            <w:tcW w:w="1712" w:type="dxa"/>
          </w:tcPr>
          <w:p w14:paraId="5D079FD2" w14:textId="1B832308" w:rsidR="00AE6714" w:rsidRPr="00C56412" w:rsidRDefault="00AE6714" w:rsidP="003B3087">
            <w:pPr>
              <w:pStyle w:val="TableNormalNoSpaceAfter"/>
              <w:rPr>
                <w:sz w:val="22"/>
                <w:szCs w:val="22"/>
              </w:rPr>
            </w:pPr>
            <w:r w:rsidRPr="00C56412">
              <w:rPr>
                <w:sz w:val="22"/>
                <w:szCs w:val="22"/>
              </w:rPr>
              <w:t>Plasticity Index</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088B2744" w14:textId="537F5422" w:rsidR="00AE6714" w:rsidRPr="00C56412" w:rsidRDefault="00AE6714" w:rsidP="003B3087">
            <w:pPr>
              <w:pStyle w:val="TableNormalNoSpaceAfter"/>
              <w:rPr>
                <w:sz w:val="22"/>
                <w:szCs w:val="22"/>
              </w:rPr>
            </w:pPr>
            <w:r w:rsidRPr="00C56412">
              <w:rPr>
                <w:sz w:val="22"/>
                <w:szCs w:val="22"/>
              </w:rPr>
              <w:t>Tex-106-E</w:t>
            </w:r>
          </w:p>
        </w:tc>
        <w:tc>
          <w:tcPr>
            <w:tcW w:w="2207" w:type="dxa"/>
          </w:tcPr>
          <w:p w14:paraId="5D6E055D" w14:textId="391CA1B1" w:rsidR="00AE6714" w:rsidRPr="00C56412" w:rsidRDefault="00AE6714" w:rsidP="003B3087">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60D09A53" w14:textId="62646877" w:rsidR="00AE6714" w:rsidRPr="00C56412" w:rsidRDefault="004C5748" w:rsidP="003B3087">
            <w:pPr>
              <w:pStyle w:val="TableNormalNoSpaceAfter"/>
              <w:rPr>
                <w:sz w:val="22"/>
                <w:szCs w:val="22"/>
              </w:rPr>
            </w:pPr>
            <w:r w:rsidRPr="00C56412">
              <w:rPr>
                <w:sz w:val="22"/>
                <w:szCs w:val="22"/>
              </w:rPr>
              <w:t>Materials with PI</w:t>
            </w:r>
            <w:r w:rsidR="00AD74FE">
              <w:rPr>
                <w:rFonts w:eastAsia="MS Mincho" w:cs="Arial"/>
                <w:kern w:val="0"/>
                <w:szCs w:val="18"/>
                <w14:ligatures w14:val="none"/>
              </w:rPr>
              <w:t> </w:t>
            </w:r>
            <w:r w:rsidRPr="00C56412">
              <w:rPr>
                <w:sz w:val="22"/>
                <w:szCs w:val="22"/>
              </w:rPr>
              <w:t>&gt;15: 5,000</w:t>
            </w:r>
            <w:r w:rsidR="00AD74FE">
              <w:rPr>
                <w:rFonts w:eastAsia="MS Mincho" w:cs="Arial"/>
                <w:kern w:val="0"/>
                <w:szCs w:val="18"/>
                <w14:ligatures w14:val="none"/>
              </w:rPr>
              <w:t> </w:t>
            </w:r>
            <w:r w:rsidRPr="00C56412">
              <w:rPr>
                <w:sz w:val="22"/>
                <w:szCs w:val="22"/>
              </w:rPr>
              <w:t>CY</w:t>
            </w:r>
          </w:p>
        </w:tc>
        <w:tc>
          <w:tcPr>
            <w:tcW w:w="4420" w:type="dxa"/>
          </w:tcPr>
          <w:p w14:paraId="5D395B98" w14:textId="77777777" w:rsidR="00613E77" w:rsidRPr="00C56412" w:rsidRDefault="00613E77" w:rsidP="00613E77">
            <w:pPr>
              <w:pStyle w:val="TableNormalNoSpaceAfter"/>
              <w:rPr>
                <w:sz w:val="22"/>
                <w:szCs w:val="22"/>
              </w:rPr>
            </w:pPr>
            <w:r w:rsidRPr="00C56412">
              <w:rPr>
                <w:sz w:val="22"/>
                <w:szCs w:val="22"/>
              </w:rPr>
              <w:t>For Type A embankment or when required by the plans. Determine a new liquid limit and plasticity index for each different material or notable change in material.</w:t>
            </w:r>
          </w:p>
          <w:p w14:paraId="3DBD3E51" w14:textId="7C7BB1ED" w:rsidR="00AE6714" w:rsidRPr="00C56412" w:rsidRDefault="00613E77" w:rsidP="00613E77">
            <w:pPr>
              <w:pStyle w:val="TableNormalNoSpaceAfter"/>
              <w:rPr>
                <w:sz w:val="22"/>
                <w:szCs w:val="22"/>
              </w:rPr>
            </w:pPr>
            <w:r w:rsidRPr="00C56412">
              <w:rPr>
                <w:sz w:val="22"/>
                <w:szCs w:val="22"/>
              </w:rPr>
              <w:t>Sample in accordance with Tex-100-E.</w:t>
            </w:r>
          </w:p>
        </w:tc>
      </w:tr>
      <w:tr w:rsidR="004C5748" w:rsidRPr="00C56412" w14:paraId="7D39A2F8" w14:textId="77777777" w:rsidTr="00C56412">
        <w:trPr>
          <w:cnfStyle w:val="000000100000" w:firstRow="0" w:lastRow="0" w:firstColumn="0" w:lastColumn="0" w:oddVBand="0" w:evenVBand="0" w:oddHBand="1" w:evenHBand="0" w:firstRowFirstColumn="0" w:firstRowLastColumn="0" w:lastRowFirstColumn="0" w:lastRowLastColumn="0"/>
          <w:cantSplit/>
          <w:trHeight w:val="25"/>
        </w:trPr>
        <w:tc>
          <w:tcPr>
            <w:tcW w:w="1838" w:type="dxa"/>
          </w:tcPr>
          <w:p w14:paraId="17BBFFEB" w14:textId="443DE842" w:rsidR="00AE6714" w:rsidRPr="00C56412" w:rsidRDefault="00AE6714" w:rsidP="003B3087">
            <w:pPr>
              <w:pStyle w:val="TableNormalNoSpaceAfter"/>
              <w:rPr>
                <w:sz w:val="22"/>
                <w:szCs w:val="22"/>
              </w:rPr>
            </w:pPr>
            <w:r w:rsidRPr="00C56412">
              <w:rPr>
                <w:sz w:val="22"/>
                <w:szCs w:val="22"/>
              </w:rPr>
              <w:lastRenderedPageBreak/>
              <w:t>Embankments (Cuts &amp; Fills)</w:t>
            </w:r>
          </w:p>
        </w:tc>
        <w:tc>
          <w:tcPr>
            <w:tcW w:w="1712" w:type="dxa"/>
          </w:tcPr>
          <w:p w14:paraId="22558DD9" w14:textId="62E12244" w:rsidR="00AE6714" w:rsidRPr="00C56412" w:rsidRDefault="00AE6714" w:rsidP="003B3087">
            <w:pPr>
              <w:pStyle w:val="TableNormalNoSpaceAfter"/>
              <w:rPr>
                <w:sz w:val="22"/>
                <w:szCs w:val="22"/>
              </w:rPr>
            </w:pPr>
            <w:r w:rsidRPr="00C56412">
              <w:rPr>
                <w:sz w:val="22"/>
                <w:szCs w:val="22"/>
              </w:rPr>
              <w:t>Gradation</w:t>
            </w:r>
          </w:p>
        </w:tc>
        <w:tc>
          <w:tcPr>
            <w:tcW w:w="1490" w:type="dxa"/>
          </w:tcPr>
          <w:p w14:paraId="472F8F81" w14:textId="10F6E1E0" w:rsidR="00AE6714" w:rsidRPr="00C56412" w:rsidRDefault="00AE6714" w:rsidP="003B3087">
            <w:pPr>
              <w:pStyle w:val="TableNormalNoSpaceAfter"/>
              <w:rPr>
                <w:sz w:val="22"/>
                <w:szCs w:val="22"/>
              </w:rPr>
            </w:pPr>
            <w:r w:rsidRPr="00C56412">
              <w:rPr>
                <w:sz w:val="22"/>
                <w:szCs w:val="22"/>
              </w:rPr>
              <w:t>Tex-110-E, Part 1</w:t>
            </w:r>
          </w:p>
        </w:tc>
        <w:tc>
          <w:tcPr>
            <w:tcW w:w="2207" w:type="dxa"/>
          </w:tcPr>
          <w:p w14:paraId="06A12142" w14:textId="69F49FE1" w:rsidR="00AE6714" w:rsidRPr="00C56412" w:rsidRDefault="00AE6714" w:rsidP="003B3087">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6E8588D6" w14:textId="737C5890" w:rsidR="00AE6714" w:rsidRPr="00C56412" w:rsidRDefault="004C5748" w:rsidP="003B3087">
            <w:pPr>
              <w:pStyle w:val="TableNormalNoSpaceAfter"/>
              <w:rPr>
                <w:sz w:val="22"/>
                <w:szCs w:val="22"/>
              </w:rPr>
            </w:pPr>
            <w:r w:rsidRPr="00C56412">
              <w:rPr>
                <w:sz w:val="22"/>
                <w:szCs w:val="22"/>
              </w:rPr>
              <w:t>Each 10,000 CY</w:t>
            </w:r>
          </w:p>
        </w:tc>
        <w:tc>
          <w:tcPr>
            <w:tcW w:w="4420" w:type="dxa"/>
          </w:tcPr>
          <w:p w14:paraId="4DF70C9D" w14:textId="77777777" w:rsidR="00613E77" w:rsidRPr="00C56412" w:rsidRDefault="00613E77" w:rsidP="00613E77">
            <w:pPr>
              <w:pStyle w:val="TableNormalNoSpaceAfter"/>
              <w:rPr>
                <w:sz w:val="22"/>
                <w:szCs w:val="22"/>
              </w:rPr>
            </w:pPr>
            <w:r w:rsidRPr="00C56412">
              <w:rPr>
                <w:sz w:val="22"/>
                <w:szCs w:val="22"/>
              </w:rPr>
              <w:t>When shown on plans.</w:t>
            </w:r>
          </w:p>
          <w:p w14:paraId="13DF6BDC" w14:textId="19ABCFC2" w:rsidR="00AE6714" w:rsidRPr="00C56412" w:rsidRDefault="00613E77" w:rsidP="00613E77">
            <w:pPr>
              <w:pStyle w:val="TableNormalNoSpaceAfter"/>
              <w:rPr>
                <w:sz w:val="22"/>
                <w:szCs w:val="22"/>
              </w:rPr>
            </w:pPr>
            <w:r w:rsidRPr="00C56412">
              <w:rPr>
                <w:sz w:val="22"/>
                <w:szCs w:val="22"/>
              </w:rPr>
              <w:t>Sample in accordance with Tex-100-E.</w:t>
            </w:r>
          </w:p>
        </w:tc>
      </w:tr>
      <w:tr w:rsidR="004C5748" w:rsidRPr="00C56412" w14:paraId="2740165E"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72E124F" w14:textId="16040F1C" w:rsidR="00AE6714" w:rsidRPr="00C56412" w:rsidRDefault="00AE6714" w:rsidP="003B3087">
            <w:pPr>
              <w:pStyle w:val="TableNormalNoSpaceAfter"/>
              <w:rPr>
                <w:sz w:val="22"/>
                <w:szCs w:val="22"/>
              </w:rPr>
            </w:pPr>
            <w:r w:rsidRPr="00C56412">
              <w:rPr>
                <w:sz w:val="22"/>
                <w:szCs w:val="22"/>
              </w:rPr>
              <w:t>Embankments (Cuts &amp; Fills)</w:t>
            </w:r>
          </w:p>
        </w:tc>
        <w:tc>
          <w:tcPr>
            <w:tcW w:w="1712" w:type="dxa"/>
          </w:tcPr>
          <w:p w14:paraId="2D813140" w14:textId="1475C2CF" w:rsidR="00AE6714" w:rsidRPr="00C56412" w:rsidRDefault="00AE6714" w:rsidP="003B3087">
            <w:pPr>
              <w:pStyle w:val="TableNormalNoSpaceAfter"/>
              <w:rPr>
                <w:sz w:val="22"/>
                <w:szCs w:val="22"/>
              </w:rPr>
            </w:pPr>
            <w:r w:rsidRPr="00C56412">
              <w:rPr>
                <w:sz w:val="22"/>
                <w:szCs w:val="22"/>
              </w:rPr>
              <w:t>Moisture/ Density</w:t>
            </w:r>
          </w:p>
        </w:tc>
        <w:tc>
          <w:tcPr>
            <w:tcW w:w="1490" w:type="dxa"/>
          </w:tcPr>
          <w:p w14:paraId="504B21D7" w14:textId="42198DCE" w:rsidR="00AE6714" w:rsidRPr="00C56412" w:rsidRDefault="00AE6714" w:rsidP="003B3087">
            <w:pPr>
              <w:pStyle w:val="TableNormalNoSpaceAfter"/>
              <w:rPr>
                <w:sz w:val="22"/>
                <w:szCs w:val="22"/>
              </w:rPr>
            </w:pPr>
            <w:r w:rsidRPr="00C56412">
              <w:rPr>
                <w:sz w:val="22"/>
                <w:szCs w:val="22"/>
              </w:rPr>
              <w:t>Tex-114-E</w:t>
            </w:r>
          </w:p>
        </w:tc>
        <w:tc>
          <w:tcPr>
            <w:tcW w:w="2207" w:type="dxa"/>
          </w:tcPr>
          <w:p w14:paraId="6D5E1AC8" w14:textId="50945D1A" w:rsidR="00AE6714" w:rsidRPr="00C56412" w:rsidRDefault="00AE6714" w:rsidP="003B3087">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4E365727" w14:textId="0B2AE646" w:rsidR="00AE6714" w:rsidRPr="00C56412" w:rsidRDefault="004C5748" w:rsidP="003B3087">
            <w:pPr>
              <w:pStyle w:val="TableNormalNoSpaceAfter"/>
              <w:rPr>
                <w:sz w:val="22"/>
                <w:szCs w:val="22"/>
              </w:rPr>
            </w:pPr>
            <w:r w:rsidRPr="00C56412">
              <w:rPr>
                <w:sz w:val="22"/>
                <w:szCs w:val="22"/>
              </w:rPr>
              <w:t>As directed by the IQF</w:t>
            </w:r>
          </w:p>
        </w:tc>
        <w:tc>
          <w:tcPr>
            <w:tcW w:w="4420" w:type="dxa"/>
          </w:tcPr>
          <w:p w14:paraId="30AFF053" w14:textId="77777777" w:rsidR="00613E77" w:rsidRPr="00C56412" w:rsidRDefault="00613E77" w:rsidP="00613E77">
            <w:pPr>
              <w:pStyle w:val="TableNormalNoSpaceAfter"/>
              <w:rPr>
                <w:sz w:val="22"/>
                <w:szCs w:val="22"/>
              </w:rPr>
            </w:pPr>
            <w:r w:rsidRPr="00C56412">
              <w:rPr>
                <w:sz w:val="22"/>
                <w:szCs w:val="22"/>
              </w:rPr>
              <w:t>Not required for ordinary compaction. Ordinary compaction shall not be used on main lanes.</w:t>
            </w:r>
          </w:p>
          <w:p w14:paraId="68A370FF" w14:textId="77777777" w:rsidR="00613E77" w:rsidRPr="00C56412" w:rsidRDefault="00613E77" w:rsidP="00613E77">
            <w:pPr>
              <w:pStyle w:val="TableNormalNoSpaceAfter"/>
              <w:rPr>
                <w:sz w:val="22"/>
                <w:szCs w:val="22"/>
              </w:rPr>
            </w:pPr>
            <w:r w:rsidRPr="00C56412">
              <w:rPr>
                <w:sz w:val="22"/>
                <w:szCs w:val="22"/>
              </w:rPr>
              <w:t>Determine a new optimum moisture and maximum density for each different material or notable change in material.</w:t>
            </w:r>
          </w:p>
          <w:p w14:paraId="15BA4D9C" w14:textId="6132E676" w:rsidR="00AE6714" w:rsidRPr="00C56412" w:rsidRDefault="00613E77" w:rsidP="00613E77">
            <w:pPr>
              <w:pStyle w:val="TableNormalNoSpaceAfter"/>
              <w:rPr>
                <w:sz w:val="22"/>
                <w:szCs w:val="22"/>
              </w:rPr>
            </w:pPr>
            <w:r w:rsidRPr="00C56412">
              <w:rPr>
                <w:sz w:val="22"/>
                <w:szCs w:val="22"/>
              </w:rPr>
              <w:t>Sample in accordance with Tex-100-E.</w:t>
            </w:r>
          </w:p>
        </w:tc>
      </w:tr>
      <w:tr w:rsidR="004C5748" w:rsidRPr="00C56412" w14:paraId="4656D19D"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60A6CC91" w14:textId="34C46490" w:rsidR="00AE6714" w:rsidRPr="00C56412" w:rsidRDefault="00AE6714" w:rsidP="003B3087">
            <w:pPr>
              <w:pStyle w:val="TableNormalNoSpaceAfter"/>
              <w:rPr>
                <w:sz w:val="22"/>
                <w:szCs w:val="22"/>
              </w:rPr>
            </w:pPr>
            <w:r w:rsidRPr="00C56412">
              <w:rPr>
                <w:sz w:val="22"/>
                <w:szCs w:val="22"/>
              </w:rPr>
              <w:lastRenderedPageBreak/>
              <w:t>Embankments (Cuts &amp; Fills)</w:t>
            </w:r>
          </w:p>
        </w:tc>
        <w:tc>
          <w:tcPr>
            <w:tcW w:w="1712" w:type="dxa"/>
          </w:tcPr>
          <w:p w14:paraId="7A02CE42" w14:textId="07D18200" w:rsidR="00AE6714" w:rsidRPr="00C56412" w:rsidRDefault="00AE6714" w:rsidP="003B3087">
            <w:pPr>
              <w:pStyle w:val="TableNormalNoSpaceAfter"/>
              <w:rPr>
                <w:sz w:val="22"/>
                <w:szCs w:val="22"/>
              </w:rPr>
            </w:pPr>
            <w:r w:rsidRPr="00C56412">
              <w:rPr>
                <w:sz w:val="22"/>
                <w:szCs w:val="22"/>
              </w:rPr>
              <w:t>In-Place Density</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58AFB648" w14:textId="20D5C35E" w:rsidR="00AE6714" w:rsidRPr="00C56412" w:rsidRDefault="00AE6714" w:rsidP="003B3087">
            <w:pPr>
              <w:pStyle w:val="TableNormalNoSpaceAfter"/>
              <w:rPr>
                <w:sz w:val="22"/>
                <w:szCs w:val="22"/>
              </w:rPr>
            </w:pPr>
            <w:r w:rsidRPr="00C56412">
              <w:rPr>
                <w:sz w:val="22"/>
                <w:szCs w:val="22"/>
              </w:rPr>
              <w:t>Tex-115-E, Part 1</w:t>
            </w:r>
          </w:p>
        </w:tc>
        <w:tc>
          <w:tcPr>
            <w:tcW w:w="2207" w:type="dxa"/>
          </w:tcPr>
          <w:p w14:paraId="67F0CF2E" w14:textId="63AABA60" w:rsidR="00AE6714" w:rsidRPr="00C56412" w:rsidRDefault="00AE6714" w:rsidP="003B3087">
            <w:pPr>
              <w:pStyle w:val="TableNormalNoSpaceAfter"/>
              <w:rPr>
                <w:sz w:val="22"/>
                <w:szCs w:val="22"/>
              </w:rPr>
            </w:pPr>
            <w:r w:rsidRPr="00C56412">
              <w:rPr>
                <w:sz w:val="22"/>
                <w:szCs w:val="22"/>
              </w:rPr>
              <w:t>As designated by the IQF</w:t>
            </w:r>
          </w:p>
        </w:tc>
        <w:tc>
          <w:tcPr>
            <w:tcW w:w="2013" w:type="dxa"/>
          </w:tcPr>
          <w:p w14:paraId="0A98B9E0" w14:textId="77777777" w:rsidR="0091190D" w:rsidRDefault="00AE6714" w:rsidP="003B3087">
            <w:pPr>
              <w:pStyle w:val="TableNormalNoSpaceAfter"/>
              <w:rPr>
                <w:sz w:val="22"/>
                <w:szCs w:val="22"/>
              </w:rPr>
            </w:pPr>
            <w:r w:rsidRPr="00C56412">
              <w:rPr>
                <w:sz w:val="22"/>
                <w:szCs w:val="22"/>
              </w:rPr>
              <w:t>Fill: each 5,000 CY</w:t>
            </w:r>
          </w:p>
          <w:p w14:paraId="08C06BCD" w14:textId="1F006412" w:rsidR="00AE6714" w:rsidRPr="00C56412" w:rsidRDefault="00AE6714" w:rsidP="003B3087">
            <w:pPr>
              <w:pStyle w:val="TableNormalNoSpaceAfter"/>
              <w:rPr>
                <w:sz w:val="22"/>
                <w:szCs w:val="22"/>
              </w:rPr>
            </w:pPr>
            <w:r w:rsidRPr="00C56412">
              <w:rPr>
                <w:sz w:val="22"/>
                <w:szCs w:val="22"/>
              </w:rPr>
              <w:t>Min</w:t>
            </w:r>
            <w:r w:rsidR="0091190D">
              <w:rPr>
                <w:sz w:val="22"/>
                <w:szCs w:val="22"/>
              </w:rPr>
              <w:t>imum</w:t>
            </w:r>
            <w:r w:rsidRPr="00C56412">
              <w:rPr>
                <w:sz w:val="22"/>
                <w:szCs w:val="22"/>
              </w:rPr>
              <w:t xml:space="preserve"> 1 per lift</w:t>
            </w:r>
          </w:p>
          <w:p w14:paraId="1C490E8D" w14:textId="3E9DACE5" w:rsidR="00AE6714" w:rsidRPr="00C56412" w:rsidRDefault="00AE6714" w:rsidP="003B3087">
            <w:pPr>
              <w:pStyle w:val="TableNormalNoSpaceAfter"/>
              <w:rPr>
                <w:sz w:val="22"/>
                <w:szCs w:val="22"/>
              </w:rPr>
            </w:pPr>
            <w:r w:rsidRPr="00C56412">
              <w:rPr>
                <w:sz w:val="22"/>
                <w:szCs w:val="22"/>
              </w:rPr>
              <w:t xml:space="preserve">Cut: each 6,000 </w:t>
            </w:r>
            <w:r w:rsidR="0091190D">
              <w:rPr>
                <w:sz w:val="22"/>
                <w:szCs w:val="22"/>
              </w:rPr>
              <w:t>linear feet (</w:t>
            </w:r>
            <w:r w:rsidRPr="00C56412">
              <w:rPr>
                <w:sz w:val="22"/>
                <w:szCs w:val="22"/>
              </w:rPr>
              <w:t>LF</w:t>
            </w:r>
            <w:r w:rsidR="0091190D">
              <w:rPr>
                <w:sz w:val="22"/>
                <w:szCs w:val="22"/>
              </w:rPr>
              <w:t>)</w:t>
            </w:r>
          </w:p>
        </w:tc>
        <w:tc>
          <w:tcPr>
            <w:tcW w:w="4420" w:type="dxa"/>
          </w:tcPr>
          <w:p w14:paraId="6C5DDC12" w14:textId="77777777" w:rsidR="001B3533" w:rsidRPr="00C56412" w:rsidRDefault="001B3533" w:rsidP="001B3533">
            <w:pPr>
              <w:pStyle w:val="TableNormalNoSpaceAfter"/>
              <w:rPr>
                <w:sz w:val="22"/>
                <w:szCs w:val="22"/>
              </w:rPr>
            </w:pPr>
            <w:r w:rsidRPr="00C56412">
              <w:rPr>
                <w:sz w:val="22"/>
                <w:szCs w:val="22"/>
              </w:rPr>
              <w:t>Not required for ordinary compaction. Ordinary compaction shall not be used on main lanes.</w:t>
            </w:r>
          </w:p>
          <w:p w14:paraId="67D08411" w14:textId="77777777" w:rsidR="001B3533" w:rsidRPr="00C56412" w:rsidRDefault="001B3533" w:rsidP="001B3533">
            <w:pPr>
              <w:pStyle w:val="TableNormalNoSpaceAfter"/>
              <w:rPr>
                <w:sz w:val="22"/>
                <w:szCs w:val="22"/>
              </w:rPr>
            </w:pPr>
            <w:r w:rsidRPr="00C56412">
              <w:rPr>
                <w:sz w:val="22"/>
                <w:szCs w:val="22"/>
              </w:rPr>
              <w:t>Determine a new optimum moisture and maximum density according to Tex-114-E for each different material or notable change in material.</w:t>
            </w:r>
          </w:p>
          <w:p w14:paraId="0FE459D4" w14:textId="45675ECF" w:rsidR="00AE6714" w:rsidRPr="00C56412" w:rsidRDefault="001B3533" w:rsidP="001B3533">
            <w:pPr>
              <w:pStyle w:val="TableNormalNoSpaceAfter"/>
              <w:rPr>
                <w:sz w:val="22"/>
                <w:szCs w:val="22"/>
              </w:rPr>
            </w:pPr>
            <w:r w:rsidRPr="00C56412">
              <w:rPr>
                <w:sz w:val="22"/>
                <w:szCs w:val="22"/>
              </w:rPr>
              <w:t>Correct the moisture contents measured by nuclear density gauge in Tex-115-E with the moisture contents determined in accordance with Tex-103-E, as necessary for control, for each different material or notable change in material, and adjust the density accordingly.</w:t>
            </w:r>
          </w:p>
        </w:tc>
      </w:tr>
      <w:tr w:rsidR="00C56412" w:rsidRPr="00C56412" w14:paraId="1EFEAB9B"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87101A3" w14:textId="4D2313CC" w:rsidR="00AE6714" w:rsidRPr="00C56412" w:rsidRDefault="00AE6714" w:rsidP="003B3087">
            <w:pPr>
              <w:pStyle w:val="TableNormalNoSpaceAfter"/>
              <w:rPr>
                <w:sz w:val="22"/>
                <w:szCs w:val="22"/>
              </w:rPr>
            </w:pPr>
            <w:r w:rsidRPr="00C56412">
              <w:rPr>
                <w:sz w:val="22"/>
                <w:szCs w:val="22"/>
              </w:rPr>
              <w:lastRenderedPageBreak/>
              <w:t>Embankments (Cuts &amp; Fills)</w:t>
            </w:r>
          </w:p>
        </w:tc>
        <w:tc>
          <w:tcPr>
            <w:tcW w:w="1712" w:type="dxa"/>
          </w:tcPr>
          <w:p w14:paraId="1258A315" w14:textId="33F01153" w:rsidR="00AE6714" w:rsidRPr="00C56412" w:rsidRDefault="00AE6714" w:rsidP="003B3087">
            <w:pPr>
              <w:pStyle w:val="TableNormalNoSpaceAfter"/>
              <w:rPr>
                <w:sz w:val="22"/>
                <w:szCs w:val="22"/>
              </w:rPr>
            </w:pPr>
            <w:r w:rsidRPr="00C56412">
              <w:rPr>
                <w:sz w:val="22"/>
                <w:szCs w:val="22"/>
              </w:rPr>
              <w:t>Moisture Content (Roadway)</w:t>
            </w:r>
            <w:r w:rsidR="00E90558" w:rsidRPr="00E90558">
              <w:rPr>
                <w:sz w:val="22"/>
                <w:szCs w:val="22"/>
                <w:vertAlign w:val="superscript"/>
              </w:rPr>
              <w:t xml:space="preserve"> </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6D752070" w14:textId="32CBE3F5" w:rsidR="00AE6714" w:rsidRPr="00C56412" w:rsidRDefault="00AE6714" w:rsidP="003B3087">
            <w:pPr>
              <w:pStyle w:val="TableNormalNoSpaceAfter"/>
              <w:rPr>
                <w:sz w:val="22"/>
                <w:szCs w:val="22"/>
              </w:rPr>
            </w:pPr>
            <w:r w:rsidRPr="00C56412">
              <w:rPr>
                <w:sz w:val="22"/>
                <w:szCs w:val="22"/>
              </w:rPr>
              <w:t>Tex-115-E, Part 1</w:t>
            </w:r>
          </w:p>
        </w:tc>
        <w:tc>
          <w:tcPr>
            <w:tcW w:w="2207" w:type="dxa"/>
          </w:tcPr>
          <w:p w14:paraId="416A514A" w14:textId="153668A6" w:rsidR="00AE6714" w:rsidRPr="00C56412" w:rsidRDefault="00AE6714" w:rsidP="003B3087">
            <w:pPr>
              <w:pStyle w:val="TableNormalNoSpaceAfter"/>
              <w:rPr>
                <w:sz w:val="22"/>
                <w:szCs w:val="22"/>
              </w:rPr>
            </w:pPr>
            <w:r w:rsidRPr="00C56412">
              <w:rPr>
                <w:sz w:val="22"/>
                <w:szCs w:val="22"/>
              </w:rPr>
              <w:t>As designated by the IQF</w:t>
            </w:r>
          </w:p>
        </w:tc>
        <w:tc>
          <w:tcPr>
            <w:tcW w:w="2013" w:type="dxa"/>
          </w:tcPr>
          <w:p w14:paraId="023EE07E" w14:textId="7F41A266" w:rsidR="00AD74FE" w:rsidRDefault="004C5748" w:rsidP="004C5748">
            <w:pPr>
              <w:pStyle w:val="TableNormalNoSpaceAfter"/>
              <w:rPr>
                <w:sz w:val="22"/>
                <w:szCs w:val="22"/>
              </w:rPr>
            </w:pPr>
            <w:r w:rsidRPr="00C56412">
              <w:rPr>
                <w:sz w:val="22"/>
                <w:szCs w:val="22"/>
              </w:rPr>
              <w:t>Fill: each 5,000</w:t>
            </w:r>
            <w:r w:rsidR="00AD74FE">
              <w:rPr>
                <w:rFonts w:eastAsia="MS Mincho" w:cs="Arial"/>
                <w:kern w:val="0"/>
                <w:szCs w:val="18"/>
                <w14:ligatures w14:val="none"/>
              </w:rPr>
              <w:t> </w:t>
            </w:r>
            <w:r w:rsidR="00AD74FE" w:rsidRPr="00C56412">
              <w:rPr>
                <w:sz w:val="22"/>
                <w:szCs w:val="22"/>
              </w:rPr>
              <w:t xml:space="preserve"> </w:t>
            </w:r>
            <w:r w:rsidRPr="00C56412">
              <w:rPr>
                <w:sz w:val="22"/>
                <w:szCs w:val="22"/>
              </w:rPr>
              <w:t xml:space="preserve">CY </w:t>
            </w:r>
          </w:p>
          <w:p w14:paraId="011A83A8" w14:textId="41089B69" w:rsidR="004C5748" w:rsidRPr="00C56412" w:rsidRDefault="004C5748" w:rsidP="004C5748">
            <w:pPr>
              <w:pStyle w:val="TableNormalNoSpaceAfter"/>
              <w:rPr>
                <w:sz w:val="22"/>
                <w:szCs w:val="22"/>
              </w:rPr>
            </w:pPr>
            <w:r w:rsidRPr="00C56412">
              <w:rPr>
                <w:sz w:val="22"/>
                <w:szCs w:val="22"/>
              </w:rPr>
              <w:t>Min 1 per lift</w:t>
            </w:r>
          </w:p>
          <w:p w14:paraId="26BD4D3D" w14:textId="29E5B56A" w:rsidR="00AE6714" w:rsidRPr="00C56412" w:rsidRDefault="004C5748" w:rsidP="004C5748">
            <w:pPr>
              <w:pStyle w:val="TableNormalNoSpaceAfter"/>
              <w:rPr>
                <w:sz w:val="22"/>
                <w:szCs w:val="22"/>
              </w:rPr>
            </w:pPr>
            <w:r w:rsidRPr="00C56412">
              <w:rPr>
                <w:sz w:val="22"/>
                <w:szCs w:val="22"/>
              </w:rPr>
              <w:t>Cut: each 6,000</w:t>
            </w:r>
            <w:r w:rsidR="00AD74FE">
              <w:rPr>
                <w:rFonts w:eastAsia="MS Mincho" w:cs="Arial"/>
                <w:kern w:val="0"/>
                <w:szCs w:val="18"/>
                <w14:ligatures w14:val="none"/>
              </w:rPr>
              <w:t> </w:t>
            </w:r>
            <w:r w:rsidR="00AD74FE" w:rsidRPr="00C56412">
              <w:rPr>
                <w:sz w:val="22"/>
                <w:szCs w:val="22"/>
              </w:rPr>
              <w:t xml:space="preserve"> </w:t>
            </w:r>
            <w:r w:rsidRPr="00C56412">
              <w:rPr>
                <w:sz w:val="22"/>
                <w:szCs w:val="22"/>
              </w:rPr>
              <w:t>LF</w:t>
            </w:r>
          </w:p>
        </w:tc>
        <w:tc>
          <w:tcPr>
            <w:tcW w:w="4420" w:type="dxa"/>
          </w:tcPr>
          <w:p w14:paraId="40AC9D19" w14:textId="77777777" w:rsidR="001B3533" w:rsidRPr="00C56412" w:rsidRDefault="001B3533" w:rsidP="001B3533">
            <w:pPr>
              <w:pStyle w:val="TableNormalNoSpaceAfter"/>
              <w:rPr>
                <w:sz w:val="22"/>
                <w:szCs w:val="22"/>
              </w:rPr>
            </w:pPr>
            <w:r w:rsidRPr="00C56412">
              <w:rPr>
                <w:sz w:val="22"/>
                <w:szCs w:val="22"/>
              </w:rPr>
              <w:t>Not required for ordinary compaction. Ordinary compaction shall not be used on main lanes.</w:t>
            </w:r>
          </w:p>
          <w:p w14:paraId="5438B82E" w14:textId="3913987B" w:rsidR="00AE6714" w:rsidRPr="00C56412" w:rsidRDefault="001B3533" w:rsidP="001B3533">
            <w:pPr>
              <w:pStyle w:val="TableNormalNoSpaceAfter"/>
              <w:rPr>
                <w:sz w:val="22"/>
                <w:szCs w:val="22"/>
              </w:rPr>
            </w:pPr>
            <w:r w:rsidRPr="00C56412">
              <w:rPr>
                <w:sz w:val="22"/>
                <w:szCs w:val="22"/>
              </w:rPr>
              <w:t>Correct the moisture contents measured by nuclear density gauge in Tex-115-E with the moisture contents determined in accordance with Tex-103-E, as necessary for control, for each different material or notable change in material, and adjust the density accordingly.</w:t>
            </w:r>
          </w:p>
        </w:tc>
      </w:tr>
      <w:tr w:rsidR="00C56412" w:rsidRPr="00C56412" w14:paraId="20305152"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B0A2C8E" w14:textId="2964CB3C" w:rsidR="00AE6714" w:rsidRPr="00C56412" w:rsidRDefault="00AE6714" w:rsidP="003B3087">
            <w:pPr>
              <w:pStyle w:val="TableNormalNoSpaceAfter"/>
              <w:rPr>
                <w:sz w:val="22"/>
                <w:szCs w:val="22"/>
              </w:rPr>
            </w:pPr>
            <w:r w:rsidRPr="00C56412">
              <w:rPr>
                <w:sz w:val="22"/>
                <w:szCs w:val="22"/>
              </w:rPr>
              <w:t>Retaining Wall (Non-Select Backfill)</w:t>
            </w:r>
          </w:p>
        </w:tc>
        <w:tc>
          <w:tcPr>
            <w:tcW w:w="1712" w:type="dxa"/>
          </w:tcPr>
          <w:p w14:paraId="405C15DC" w14:textId="5198F8B5" w:rsidR="00AE6714" w:rsidRPr="00C56412" w:rsidRDefault="00AE6714" w:rsidP="003B3087">
            <w:pPr>
              <w:pStyle w:val="TableNormalNoSpaceAfter"/>
              <w:rPr>
                <w:sz w:val="22"/>
                <w:szCs w:val="22"/>
              </w:rPr>
            </w:pPr>
            <w:r w:rsidRPr="00C56412">
              <w:rPr>
                <w:sz w:val="22"/>
                <w:szCs w:val="22"/>
              </w:rPr>
              <w:t>As shown above for Embankment (Cuts &amp; Fills)</w:t>
            </w:r>
          </w:p>
        </w:tc>
        <w:tc>
          <w:tcPr>
            <w:tcW w:w="1490" w:type="dxa"/>
          </w:tcPr>
          <w:p w14:paraId="27BF5D55" w14:textId="6356418F" w:rsidR="00AE6714" w:rsidRPr="00C56412" w:rsidRDefault="00AE6714" w:rsidP="003B3087">
            <w:pPr>
              <w:pStyle w:val="TableNormalNoSpaceAfter"/>
              <w:rPr>
                <w:sz w:val="22"/>
                <w:szCs w:val="22"/>
              </w:rPr>
            </w:pPr>
            <w:r w:rsidRPr="00C56412">
              <w:rPr>
                <w:sz w:val="22"/>
                <w:szCs w:val="22"/>
              </w:rPr>
              <w:t>As shown above for Embankment (Cuts &amp; Fills)</w:t>
            </w:r>
          </w:p>
        </w:tc>
        <w:tc>
          <w:tcPr>
            <w:tcW w:w="2207" w:type="dxa"/>
          </w:tcPr>
          <w:p w14:paraId="1EB25241" w14:textId="0C651A74" w:rsidR="00AE6714" w:rsidRPr="00C56412" w:rsidRDefault="00AE6714" w:rsidP="003B3087">
            <w:pPr>
              <w:pStyle w:val="TableNormalNoSpaceAfter"/>
              <w:rPr>
                <w:sz w:val="22"/>
                <w:szCs w:val="22"/>
              </w:rPr>
            </w:pPr>
            <w:r w:rsidRPr="00C56412">
              <w:rPr>
                <w:sz w:val="22"/>
                <w:szCs w:val="22"/>
              </w:rPr>
              <w:t>As shown above for Embankment (Cuts &amp; Fills)</w:t>
            </w:r>
          </w:p>
        </w:tc>
        <w:tc>
          <w:tcPr>
            <w:tcW w:w="2013" w:type="dxa"/>
          </w:tcPr>
          <w:p w14:paraId="3A0A377E" w14:textId="1469952F" w:rsidR="00AE6714" w:rsidRPr="00C56412" w:rsidRDefault="00AE6714" w:rsidP="003B3087">
            <w:pPr>
              <w:pStyle w:val="TableNormalNoSpaceAfter"/>
              <w:rPr>
                <w:sz w:val="22"/>
                <w:szCs w:val="22"/>
              </w:rPr>
            </w:pPr>
            <w:r w:rsidRPr="00C56412">
              <w:rPr>
                <w:sz w:val="22"/>
                <w:szCs w:val="22"/>
              </w:rPr>
              <w:t>As shown above for Embankment (Cuts &amp; Fills)</w:t>
            </w:r>
          </w:p>
        </w:tc>
        <w:tc>
          <w:tcPr>
            <w:tcW w:w="4420" w:type="dxa"/>
          </w:tcPr>
          <w:p w14:paraId="5172122E" w14:textId="0BCF732F" w:rsidR="00AE6714" w:rsidRPr="00C56412" w:rsidRDefault="00AE6714" w:rsidP="003B3087">
            <w:pPr>
              <w:pStyle w:val="TableNormalNoSpaceAfter"/>
              <w:rPr>
                <w:sz w:val="22"/>
                <w:szCs w:val="22"/>
              </w:rPr>
            </w:pPr>
            <w:r w:rsidRPr="00C56412">
              <w:rPr>
                <w:sz w:val="22"/>
                <w:szCs w:val="22"/>
              </w:rPr>
              <w:t>Sample in accordance with Tex-100-E.</w:t>
            </w:r>
          </w:p>
        </w:tc>
      </w:tr>
      <w:tr w:rsidR="00C56412" w:rsidRPr="00C56412" w14:paraId="572C5326"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78AC6BC3" w14:textId="177AEB71" w:rsidR="00AE6714" w:rsidRPr="00C56412" w:rsidRDefault="00AE6714" w:rsidP="003B3087">
            <w:pPr>
              <w:pStyle w:val="TableNormalNoSpaceAfter"/>
              <w:rPr>
                <w:sz w:val="22"/>
                <w:szCs w:val="22"/>
              </w:rPr>
            </w:pPr>
            <w:r w:rsidRPr="00C56412">
              <w:rPr>
                <w:sz w:val="22"/>
                <w:szCs w:val="22"/>
              </w:rPr>
              <w:t>Retaining Wall (Select Backfill)</w:t>
            </w:r>
          </w:p>
        </w:tc>
        <w:tc>
          <w:tcPr>
            <w:tcW w:w="1712" w:type="dxa"/>
          </w:tcPr>
          <w:p w14:paraId="09AF01CB" w14:textId="630710B3" w:rsidR="00AE6714" w:rsidRPr="00C56412" w:rsidRDefault="00AE6714" w:rsidP="003B3087">
            <w:pPr>
              <w:pStyle w:val="TableNormalNoSpaceAfter"/>
              <w:rPr>
                <w:sz w:val="22"/>
                <w:szCs w:val="22"/>
              </w:rPr>
            </w:pPr>
            <w:r w:rsidRPr="00C56412">
              <w:rPr>
                <w:sz w:val="22"/>
                <w:szCs w:val="22"/>
              </w:rPr>
              <w:t>Plasticity Index</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9E4763B" w14:textId="1D0F7EDC" w:rsidR="00AE6714" w:rsidRPr="00C56412" w:rsidRDefault="00AE6714" w:rsidP="003B3087">
            <w:pPr>
              <w:pStyle w:val="TableNormalNoSpaceAfter"/>
              <w:rPr>
                <w:sz w:val="22"/>
                <w:szCs w:val="22"/>
              </w:rPr>
            </w:pPr>
            <w:r w:rsidRPr="00C56412">
              <w:rPr>
                <w:sz w:val="22"/>
                <w:szCs w:val="22"/>
              </w:rPr>
              <w:t>Tex-106-E</w:t>
            </w:r>
          </w:p>
        </w:tc>
        <w:tc>
          <w:tcPr>
            <w:tcW w:w="2207" w:type="dxa"/>
          </w:tcPr>
          <w:p w14:paraId="6C9872B9" w14:textId="7D70209A" w:rsidR="00AE6714" w:rsidRPr="00C56412" w:rsidRDefault="00AE6714" w:rsidP="00AE6714">
            <w:pPr>
              <w:pStyle w:val="Default"/>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5FD22091" w14:textId="78519177" w:rsidR="00AE6714" w:rsidRPr="00C56412" w:rsidRDefault="004C5748" w:rsidP="003B3087">
            <w:pPr>
              <w:pStyle w:val="TableNormalNoSpaceAfter"/>
              <w:rPr>
                <w:sz w:val="22"/>
                <w:szCs w:val="22"/>
              </w:rPr>
            </w:pPr>
            <w:r w:rsidRPr="00C56412">
              <w:rPr>
                <w:sz w:val="22"/>
                <w:szCs w:val="22"/>
              </w:rPr>
              <w:t>Each 5,000 CY</w:t>
            </w:r>
          </w:p>
        </w:tc>
        <w:tc>
          <w:tcPr>
            <w:tcW w:w="4420" w:type="dxa"/>
          </w:tcPr>
          <w:p w14:paraId="18AE283B" w14:textId="77777777" w:rsidR="001B3533" w:rsidRPr="00C56412" w:rsidRDefault="001B3533" w:rsidP="001B3533">
            <w:pPr>
              <w:pStyle w:val="TableNormalNoSpaceAfter"/>
              <w:rPr>
                <w:sz w:val="22"/>
                <w:szCs w:val="22"/>
              </w:rPr>
            </w:pPr>
            <w:r w:rsidRPr="00C56412">
              <w:rPr>
                <w:sz w:val="22"/>
                <w:szCs w:val="22"/>
              </w:rPr>
              <w:t>Required only for Type CS backfill.</w:t>
            </w:r>
          </w:p>
          <w:p w14:paraId="1B383A96" w14:textId="6C4A159B" w:rsidR="00AE6714" w:rsidRPr="00C56412" w:rsidRDefault="001B3533" w:rsidP="001B3533">
            <w:pPr>
              <w:pStyle w:val="TableNormalNoSpaceAfter"/>
              <w:rPr>
                <w:sz w:val="22"/>
                <w:szCs w:val="22"/>
              </w:rPr>
            </w:pPr>
            <w:r w:rsidRPr="00C56412">
              <w:rPr>
                <w:sz w:val="22"/>
                <w:szCs w:val="22"/>
              </w:rPr>
              <w:t>Sample in accordance with Tex-100-E.</w:t>
            </w:r>
          </w:p>
        </w:tc>
      </w:tr>
      <w:tr w:rsidR="00613E77" w:rsidRPr="00C56412" w14:paraId="58C1EAF4"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5A7EBDA8" w14:textId="06C580E7" w:rsidR="00AE6714" w:rsidRPr="00C56412" w:rsidRDefault="00AE6714" w:rsidP="00AE6714">
            <w:pPr>
              <w:pStyle w:val="TableNormalNoSpaceAfter"/>
              <w:rPr>
                <w:sz w:val="22"/>
                <w:szCs w:val="22"/>
              </w:rPr>
            </w:pPr>
            <w:r w:rsidRPr="00C56412">
              <w:rPr>
                <w:sz w:val="22"/>
                <w:szCs w:val="22"/>
              </w:rPr>
              <w:lastRenderedPageBreak/>
              <w:t>Retaining Wall (Select Backfill)</w:t>
            </w:r>
          </w:p>
        </w:tc>
        <w:tc>
          <w:tcPr>
            <w:tcW w:w="1712" w:type="dxa"/>
          </w:tcPr>
          <w:p w14:paraId="4B3EC29A" w14:textId="0B6AB793" w:rsidR="00AE6714" w:rsidRPr="00C56412" w:rsidRDefault="00AE6714" w:rsidP="00AE6714">
            <w:pPr>
              <w:pStyle w:val="TableNormalNoSpaceAfter"/>
              <w:rPr>
                <w:sz w:val="22"/>
                <w:szCs w:val="22"/>
              </w:rPr>
            </w:pPr>
            <w:r w:rsidRPr="00C56412">
              <w:rPr>
                <w:sz w:val="22"/>
                <w:szCs w:val="22"/>
              </w:rPr>
              <w:t>Gradation</w:t>
            </w:r>
          </w:p>
        </w:tc>
        <w:tc>
          <w:tcPr>
            <w:tcW w:w="1490" w:type="dxa"/>
          </w:tcPr>
          <w:p w14:paraId="41BC6F5A" w14:textId="1F9B085C" w:rsidR="00AE6714" w:rsidRPr="00C56412" w:rsidRDefault="00AE6714" w:rsidP="00AE6714">
            <w:pPr>
              <w:pStyle w:val="TableNormalNoSpaceAfter"/>
              <w:rPr>
                <w:sz w:val="22"/>
                <w:szCs w:val="22"/>
              </w:rPr>
            </w:pPr>
            <w:r w:rsidRPr="00C56412">
              <w:rPr>
                <w:sz w:val="22"/>
                <w:szCs w:val="22"/>
              </w:rPr>
              <w:t>Tex-110-E, Part 1</w:t>
            </w:r>
          </w:p>
        </w:tc>
        <w:tc>
          <w:tcPr>
            <w:tcW w:w="2207" w:type="dxa"/>
          </w:tcPr>
          <w:p w14:paraId="7508AEA0" w14:textId="1FB1C2A7" w:rsidR="00AE6714" w:rsidRPr="00C56412" w:rsidRDefault="00AE6714" w:rsidP="00AE6714">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13B6EF29" w14:textId="692900EF"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389DA100" w14:textId="77777777" w:rsidR="001B3533" w:rsidRPr="00C56412" w:rsidRDefault="001B3533" w:rsidP="001B3533">
            <w:pPr>
              <w:pStyle w:val="TableNormalNoSpaceAfter"/>
              <w:rPr>
                <w:sz w:val="22"/>
                <w:szCs w:val="22"/>
              </w:rPr>
            </w:pPr>
            <w:r w:rsidRPr="00C56412">
              <w:rPr>
                <w:sz w:val="22"/>
                <w:szCs w:val="22"/>
              </w:rPr>
              <w:t>Required only for drainage aggregate.</w:t>
            </w:r>
          </w:p>
          <w:p w14:paraId="1582DF6C" w14:textId="123651D2" w:rsidR="00AE6714" w:rsidRPr="00C56412" w:rsidRDefault="001B3533" w:rsidP="001B3533">
            <w:pPr>
              <w:pStyle w:val="TableNormalNoSpaceAfter"/>
              <w:rPr>
                <w:sz w:val="22"/>
                <w:szCs w:val="22"/>
              </w:rPr>
            </w:pPr>
            <w:r w:rsidRPr="00C56412">
              <w:rPr>
                <w:sz w:val="22"/>
                <w:szCs w:val="22"/>
              </w:rPr>
              <w:t>Sample in accordance with Tex-100-E.</w:t>
            </w:r>
          </w:p>
        </w:tc>
      </w:tr>
      <w:tr w:rsidR="00613E77" w:rsidRPr="00C56412" w14:paraId="69259116"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7814D46" w14:textId="4D725807" w:rsidR="00AE6714" w:rsidRPr="00C56412" w:rsidRDefault="00AE6714" w:rsidP="00AE6714">
            <w:pPr>
              <w:pStyle w:val="TableNormalNoSpaceAfter"/>
              <w:rPr>
                <w:sz w:val="22"/>
                <w:szCs w:val="22"/>
              </w:rPr>
            </w:pPr>
            <w:r w:rsidRPr="00C56412">
              <w:rPr>
                <w:sz w:val="22"/>
                <w:szCs w:val="22"/>
              </w:rPr>
              <w:t>Retaining Wall (Select Backfill)</w:t>
            </w:r>
          </w:p>
        </w:tc>
        <w:tc>
          <w:tcPr>
            <w:tcW w:w="1712" w:type="dxa"/>
          </w:tcPr>
          <w:p w14:paraId="267E42B6" w14:textId="36A7EA85" w:rsidR="00AE6714" w:rsidRPr="00C56412" w:rsidRDefault="00AE6714" w:rsidP="00AE6714">
            <w:pPr>
              <w:pStyle w:val="TableNormalNoSpaceAfter"/>
              <w:rPr>
                <w:sz w:val="22"/>
                <w:szCs w:val="22"/>
              </w:rPr>
            </w:pPr>
            <w:r w:rsidRPr="00C56412">
              <w:rPr>
                <w:sz w:val="22"/>
                <w:szCs w:val="22"/>
              </w:rPr>
              <w:t>Gradation</w:t>
            </w:r>
          </w:p>
        </w:tc>
        <w:tc>
          <w:tcPr>
            <w:tcW w:w="1490" w:type="dxa"/>
          </w:tcPr>
          <w:p w14:paraId="54D1FBA6" w14:textId="3FC87994" w:rsidR="00AE6714" w:rsidRPr="00C56412" w:rsidRDefault="00AE6714" w:rsidP="00AE6714">
            <w:pPr>
              <w:pStyle w:val="TableNormalNoSpaceAfter"/>
              <w:rPr>
                <w:sz w:val="22"/>
                <w:szCs w:val="22"/>
              </w:rPr>
            </w:pPr>
            <w:r w:rsidRPr="00C56412">
              <w:rPr>
                <w:sz w:val="22"/>
                <w:szCs w:val="22"/>
              </w:rPr>
              <w:t>Tex-401-A</w:t>
            </w:r>
          </w:p>
        </w:tc>
        <w:tc>
          <w:tcPr>
            <w:tcW w:w="2207" w:type="dxa"/>
          </w:tcPr>
          <w:p w14:paraId="16AFE1FE" w14:textId="13062BFF" w:rsidR="00AE6714" w:rsidRPr="00C56412" w:rsidRDefault="00AE6714" w:rsidP="00AE6714">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747D7E6C" w14:textId="6515B00E"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172606A5" w14:textId="77777777" w:rsidR="001B3533" w:rsidRPr="00C56412" w:rsidRDefault="001B3533" w:rsidP="001B3533">
            <w:pPr>
              <w:pStyle w:val="TableNormalNoSpaceAfter"/>
              <w:rPr>
                <w:sz w:val="22"/>
                <w:szCs w:val="22"/>
              </w:rPr>
            </w:pPr>
            <w:r w:rsidRPr="00C56412">
              <w:rPr>
                <w:sz w:val="22"/>
                <w:szCs w:val="22"/>
              </w:rPr>
              <w:t xml:space="preserve">Required </w:t>
            </w:r>
            <w:proofErr w:type="gramStart"/>
            <w:r w:rsidRPr="00C56412">
              <w:rPr>
                <w:sz w:val="22"/>
                <w:szCs w:val="22"/>
              </w:rPr>
              <w:t>for</w:t>
            </w:r>
            <w:proofErr w:type="gramEnd"/>
            <w:r w:rsidRPr="00C56412">
              <w:rPr>
                <w:sz w:val="22"/>
                <w:szCs w:val="22"/>
              </w:rPr>
              <w:t xml:space="preserve"> select backfill.</w:t>
            </w:r>
          </w:p>
          <w:p w14:paraId="0D67FB6F" w14:textId="28D9AD41" w:rsidR="00AE6714" w:rsidRPr="00C56412" w:rsidRDefault="001B3533" w:rsidP="001B3533">
            <w:pPr>
              <w:pStyle w:val="TableNormalNoSpaceAfter"/>
              <w:rPr>
                <w:sz w:val="22"/>
                <w:szCs w:val="22"/>
              </w:rPr>
            </w:pPr>
            <w:r w:rsidRPr="00C56412">
              <w:rPr>
                <w:sz w:val="22"/>
                <w:szCs w:val="22"/>
              </w:rPr>
              <w:t>Sample in accordance with Tex-100-E.</w:t>
            </w:r>
          </w:p>
        </w:tc>
      </w:tr>
      <w:tr w:rsidR="00613E77" w:rsidRPr="00C56412" w14:paraId="209B77E6"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25F7FBD" w14:textId="61EED6C9" w:rsidR="00AE6714" w:rsidRPr="00C56412" w:rsidRDefault="00AE6714" w:rsidP="00AE6714">
            <w:pPr>
              <w:pStyle w:val="TableNormalNoSpaceAfter"/>
              <w:rPr>
                <w:sz w:val="22"/>
                <w:szCs w:val="22"/>
              </w:rPr>
            </w:pPr>
            <w:r w:rsidRPr="00C56412">
              <w:rPr>
                <w:sz w:val="22"/>
                <w:szCs w:val="22"/>
              </w:rPr>
              <w:t>Retaining Wall (Select Backfill)</w:t>
            </w:r>
          </w:p>
        </w:tc>
        <w:tc>
          <w:tcPr>
            <w:tcW w:w="1712" w:type="dxa"/>
          </w:tcPr>
          <w:p w14:paraId="44B43B1E" w14:textId="4646E21E" w:rsidR="00AE6714" w:rsidRPr="00C56412" w:rsidRDefault="00AE6714" w:rsidP="00AE6714">
            <w:pPr>
              <w:pStyle w:val="TableNormalNoSpaceAfter"/>
              <w:rPr>
                <w:sz w:val="22"/>
                <w:szCs w:val="22"/>
              </w:rPr>
            </w:pPr>
            <w:r w:rsidRPr="00C56412">
              <w:rPr>
                <w:sz w:val="22"/>
                <w:szCs w:val="22"/>
              </w:rPr>
              <w:t>Resistivity</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514CD659" w14:textId="590524B5" w:rsidR="00AE6714" w:rsidRPr="00C56412" w:rsidRDefault="00AE6714" w:rsidP="00AE6714">
            <w:pPr>
              <w:pStyle w:val="TableNormalNoSpaceAfter"/>
              <w:rPr>
                <w:sz w:val="22"/>
                <w:szCs w:val="22"/>
              </w:rPr>
            </w:pPr>
            <w:r w:rsidRPr="00C56412">
              <w:rPr>
                <w:sz w:val="22"/>
                <w:szCs w:val="22"/>
              </w:rPr>
              <w:t>Tex-129-E</w:t>
            </w:r>
          </w:p>
        </w:tc>
        <w:tc>
          <w:tcPr>
            <w:tcW w:w="2207" w:type="dxa"/>
          </w:tcPr>
          <w:p w14:paraId="0BC7F61E" w14:textId="7AB2A71A" w:rsidR="00AE6714" w:rsidRPr="00C56412" w:rsidRDefault="00AE6714" w:rsidP="00AE6714">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68A0E1D4" w14:textId="0C10041F"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1CE1FB0B" w14:textId="6F2CA620" w:rsidR="001B3533" w:rsidRPr="00C56412" w:rsidRDefault="001B3533" w:rsidP="001B3533">
            <w:pPr>
              <w:pStyle w:val="TableNormalNoSpaceAfter"/>
              <w:rPr>
                <w:sz w:val="22"/>
                <w:szCs w:val="22"/>
              </w:rPr>
            </w:pPr>
            <w:r w:rsidRPr="00C56412">
              <w:rPr>
                <w:sz w:val="22"/>
                <w:szCs w:val="22"/>
              </w:rPr>
              <w:t>For material with resistivity between 1,500 ohm-c</w:t>
            </w:r>
            <w:r w:rsidR="000E3772">
              <w:rPr>
                <w:sz w:val="22"/>
                <w:szCs w:val="22"/>
              </w:rPr>
              <w:t>entimeter (ohm-c</w:t>
            </w:r>
            <w:r w:rsidRPr="00C56412">
              <w:rPr>
                <w:sz w:val="22"/>
                <w:szCs w:val="22"/>
              </w:rPr>
              <w:t>m</w:t>
            </w:r>
            <w:r w:rsidR="000E3772">
              <w:rPr>
                <w:sz w:val="22"/>
                <w:szCs w:val="22"/>
              </w:rPr>
              <w:t>)</w:t>
            </w:r>
            <w:r w:rsidRPr="00C56412">
              <w:rPr>
                <w:sz w:val="22"/>
                <w:szCs w:val="22"/>
              </w:rPr>
              <w:t xml:space="preserve"> and 3,000 ohm-cm, determine chloride and sulfate content, as specified in Item 423.</w:t>
            </w:r>
          </w:p>
          <w:p w14:paraId="697AA1BB" w14:textId="24689270"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357A69D0"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07537ACA" w14:textId="22B2D80E" w:rsidR="00AE6714" w:rsidRPr="00C56412" w:rsidRDefault="00AE6714" w:rsidP="00AE6714">
            <w:pPr>
              <w:pStyle w:val="TableNormalNoSpaceAfter"/>
              <w:rPr>
                <w:sz w:val="22"/>
                <w:szCs w:val="22"/>
              </w:rPr>
            </w:pPr>
            <w:r w:rsidRPr="00C56412">
              <w:rPr>
                <w:sz w:val="22"/>
                <w:szCs w:val="22"/>
              </w:rPr>
              <w:lastRenderedPageBreak/>
              <w:t>Retaining Wall (Select Backfill)</w:t>
            </w:r>
          </w:p>
        </w:tc>
        <w:tc>
          <w:tcPr>
            <w:tcW w:w="1712" w:type="dxa"/>
          </w:tcPr>
          <w:p w14:paraId="289A4EC2" w14:textId="25691E6D" w:rsidR="00AE6714" w:rsidRPr="00C56412" w:rsidRDefault="00AE6714" w:rsidP="00AE6714">
            <w:pPr>
              <w:pStyle w:val="TableNormalNoSpaceAfter"/>
              <w:rPr>
                <w:sz w:val="22"/>
                <w:szCs w:val="22"/>
              </w:rPr>
            </w:pPr>
            <w:r w:rsidRPr="00C56412">
              <w:rPr>
                <w:sz w:val="22"/>
                <w:szCs w:val="22"/>
              </w:rPr>
              <w:t>pH</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42CC24DE" w14:textId="4F848D74" w:rsidR="00AE6714" w:rsidRPr="00C56412" w:rsidRDefault="00AE6714" w:rsidP="00AE6714">
            <w:pPr>
              <w:pStyle w:val="TableNormalNoSpaceAfter"/>
              <w:rPr>
                <w:sz w:val="22"/>
                <w:szCs w:val="22"/>
              </w:rPr>
            </w:pPr>
            <w:r w:rsidRPr="00C56412">
              <w:rPr>
                <w:sz w:val="22"/>
                <w:szCs w:val="22"/>
              </w:rPr>
              <w:t>Tex-128-E</w:t>
            </w:r>
          </w:p>
        </w:tc>
        <w:tc>
          <w:tcPr>
            <w:tcW w:w="2207" w:type="dxa"/>
          </w:tcPr>
          <w:p w14:paraId="2CAF41ED" w14:textId="437F6E1F" w:rsidR="00AE6714" w:rsidRPr="00C56412" w:rsidRDefault="00AE6714" w:rsidP="00AE6714">
            <w:pPr>
              <w:pStyle w:val="TableNormalNoSpaceAfter"/>
              <w:rPr>
                <w:sz w:val="22"/>
                <w:szCs w:val="22"/>
              </w:rPr>
            </w:pPr>
            <w:r w:rsidRPr="00C56412">
              <w:rPr>
                <w:sz w:val="22"/>
                <w:szCs w:val="22"/>
              </w:rPr>
              <w:t>During stockpiling operations, from completed stockpile, or project site</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5A80DC71" w14:textId="5D7AD67A"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1C95AF7F" w14:textId="3477163D" w:rsidR="00AE6714" w:rsidRPr="00C56412" w:rsidRDefault="001B3533" w:rsidP="00AE6714">
            <w:pPr>
              <w:pStyle w:val="TableNormalNoSpaceAfter"/>
              <w:rPr>
                <w:sz w:val="22"/>
                <w:szCs w:val="22"/>
              </w:rPr>
            </w:pPr>
            <w:r w:rsidRPr="00C56412">
              <w:rPr>
                <w:sz w:val="22"/>
                <w:szCs w:val="22"/>
              </w:rPr>
              <w:t>Sample in accordance with Tex-100-E.</w:t>
            </w:r>
          </w:p>
        </w:tc>
      </w:tr>
      <w:tr w:rsidR="004C5748" w:rsidRPr="00C56412" w14:paraId="5DF5465F"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343A1FC3" w14:textId="42174E4D" w:rsidR="00AE6714" w:rsidRPr="00C56412" w:rsidRDefault="00AE6714" w:rsidP="00AE6714">
            <w:pPr>
              <w:pStyle w:val="TableNormalNoSpaceAfter"/>
              <w:rPr>
                <w:sz w:val="22"/>
                <w:szCs w:val="22"/>
              </w:rPr>
            </w:pPr>
            <w:r w:rsidRPr="00C56412">
              <w:rPr>
                <w:sz w:val="22"/>
                <w:szCs w:val="22"/>
              </w:rPr>
              <w:t>Retaining Wall (Select Backfill)</w:t>
            </w:r>
          </w:p>
        </w:tc>
        <w:tc>
          <w:tcPr>
            <w:tcW w:w="1712" w:type="dxa"/>
          </w:tcPr>
          <w:p w14:paraId="34E15575" w14:textId="60BA02B9" w:rsidR="00AE6714" w:rsidRPr="00C56412" w:rsidRDefault="00AE6714" w:rsidP="00AE6714">
            <w:pPr>
              <w:pStyle w:val="TableNormalNoSpaceAfter"/>
              <w:rPr>
                <w:sz w:val="22"/>
                <w:szCs w:val="22"/>
              </w:rPr>
            </w:pPr>
            <w:r w:rsidRPr="00C56412">
              <w:rPr>
                <w:sz w:val="22"/>
                <w:szCs w:val="22"/>
              </w:rPr>
              <w:t>Magnesium Soundness</w:t>
            </w:r>
          </w:p>
        </w:tc>
        <w:tc>
          <w:tcPr>
            <w:tcW w:w="1490" w:type="dxa"/>
          </w:tcPr>
          <w:p w14:paraId="43982645" w14:textId="154F67DC" w:rsidR="00AE6714" w:rsidRPr="00C56412" w:rsidRDefault="00AE6714" w:rsidP="00AE6714">
            <w:pPr>
              <w:pStyle w:val="TableNormalNoSpaceAfter"/>
              <w:rPr>
                <w:sz w:val="22"/>
                <w:szCs w:val="22"/>
              </w:rPr>
            </w:pPr>
            <w:r w:rsidRPr="00C56412">
              <w:rPr>
                <w:sz w:val="22"/>
                <w:szCs w:val="22"/>
              </w:rPr>
              <w:t>Tex-411-A</w:t>
            </w:r>
          </w:p>
        </w:tc>
        <w:tc>
          <w:tcPr>
            <w:tcW w:w="2207" w:type="dxa"/>
          </w:tcPr>
          <w:p w14:paraId="3F010AD2" w14:textId="26196E56" w:rsidR="00AE6714" w:rsidRPr="00C56412" w:rsidRDefault="00AE6714" w:rsidP="00AE6714">
            <w:pPr>
              <w:pStyle w:val="TableNormalNoSpaceAfter"/>
              <w:rPr>
                <w:sz w:val="22"/>
                <w:szCs w:val="22"/>
              </w:rPr>
            </w:pPr>
            <w:r w:rsidRPr="00C56412">
              <w:rPr>
                <w:sz w:val="22"/>
                <w:szCs w:val="22"/>
              </w:rPr>
              <w:t>During stockpiling operations, or from completed stockpile</w:t>
            </w:r>
          </w:p>
        </w:tc>
        <w:tc>
          <w:tcPr>
            <w:tcW w:w="2013" w:type="dxa"/>
          </w:tcPr>
          <w:p w14:paraId="2608E764" w14:textId="6F5B5538" w:rsidR="00AE6714" w:rsidRPr="00C56412" w:rsidRDefault="004C5748" w:rsidP="00AE6714">
            <w:pPr>
              <w:pStyle w:val="TableNormalNoSpaceAfter"/>
              <w:rPr>
                <w:sz w:val="22"/>
                <w:szCs w:val="22"/>
              </w:rPr>
            </w:pPr>
            <w:r w:rsidRPr="00C56412">
              <w:rPr>
                <w:sz w:val="22"/>
                <w:szCs w:val="22"/>
              </w:rPr>
              <w:t>1 per source</w:t>
            </w:r>
          </w:p>
        </w:tc>
        <w:tc>
          <w:tcPr>
            <w:tcW w:w="4420" w:type="dxa"/>
          </w:tcPr>
          <w:p w14:paraId="017AB318" w14:textId="77777777" w:rsidR="001B3533" w:rsidRPr="00C56412" w:rsidRDefault="001B3533" w:rsidP="001B3533">
            <w:pPr>
              <w:pStyle w:val="TableNormalNoSpaceAfter"/>
              <w:rPr>
                <w:sz w:val="22"/>
                <w:szCs w:val="22"/>
              </w:rPr>
            </w:pPr>
            <w:proofErr w:type="gramStart"/>
            <w:r w:rsidRPr="00C56412">
              <w:rPr>
                <w:sz w:val="22"/>
                <w:szCs w:val="22"/>
              </w:rPr>
              <w:t>Test</w:t>
            </w:r>
            <w:proofErr w:type="gramEnd"/>
            <w:r w:rsidRPr="00C56412">
              <w:rPr>
                <w:sz w:val="22"/>
                <w:szCs w:val="22"/>
              </w:rPr>
              <w:t xml:space="preserve"> when backfill sources appear to contain particles such as shale; caliche; or other soft, poor-durability particles.</w:t>
            </w:r>
          </w:p>
          <w:p w14:paraId="5B354ED9" w14:textId="77777777" w:rsidR="001B3533" w:rsidRPr="00C56412" w:rsidRDefault="001B3533" w:rsidP="001B3533">
            <w:pPr>
              <w:pStyle w:val="TableNormalNoSpaceAfter"/>
              <w:rPr>
                <w:sz w:val="22"/>
                <w:szCs w:val="22"/>
              </w:rPr>
            </w:pPr>
            <w:r w:rsidRPr="00C56412">
              <w:rPr>
                <w:sz w:val="22"/>
                <w:szCs w:val="22"/>
              </w:rPr>
              <w:t>Micro-Deval test may be used instead of the soundness test when the Micro-Deval test results are not &gt;20%.</w:t>
            </w:r>
          </w:p>
          <w:p w14:paraId="3EA1BDA5" w14:textId="271EBE57" w:rsidR="00AE6714" w:rsidRPr="00C56412" w:rsidRDefault="001B3533" w:rsidP="001B3533">
            <w:pPr>
              <w:pStyle w:val="TableNormalNoSpaceAfter"/>
              <w:rPr>
                <w:sz w:val="22"/>
                <w:szCs w:val="22"/>
              </w:rPr>
            </w:pPr>
            <w:r w:rsidRPr="00C56412">
              <w:rPr>
                <w:sz w:val="22"/>
                <w:szCs w:val="22"/>
              </w:rPr>
              <w:t>Sample in accordance with Tex-100-E and submit to MTD for testing before use.</w:t>
            </w:r>
          </w:p>
        </w:tc>
      </w:tr>
      <w:tr w:rsidR="00C56412" w:rsidRPr="00C56412" w14:paraId="30A657F8"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59985C7" w14:textId="1323C92D" w:rsidR="00AE6714" w:rsidRPr="00C56412" w:rsidRDefault="00AE6714" w:rsidP="00AE6714">
            <w:pPr>
              <w:pStyle w:val="TableNormalNoSpaceAfter"/>
              <w:rPr>
                <w:sz w:val="22"/>
                <w:szCs w:val="22"/>
              </w:rPr>
            </w:pPr>
            <w:r w:rsidRPr="00C56412">
              <w:rPr>
                <w:sz w:val="22"/>
                <w:szCs w:val="22"/>
              </w:rPr>
              <w:lastRenderedPageBreak/>
              <w:t>Retaining Wall (Select Backfill)</w:t>
            </w:r>
          </w:p>
        </w:tc>
        <w:tc>
          <w:tcPr>
            <w:tcW w:w="1712" w:type="dxa"/>
          </w:tcPr>
          <w:p w14:paraId="0DADDFEA" w14:textId="01D11843" w:rsidR="00AE6714" w:rsidRPr="00C56412" w:rsidRDefault="00AE6714" w:rsidP="00AE6714">
            <w:pPr>
              <w:pStyle w:val="TableNormalNoSpaceAfter"/>
              <w:rPr>
                <w:sz w:val="22"/>
                <w:szCs w:val="22"/>
              </w:rPr>
            </w:pPr>
            <w:r w:rsidRPr="00C56412">
              <w:rPr>
                <w:sz w:val="22"/>
                <w:szCs w:val="22"/>
              </w:rPr>
              <w:t>Micro-Deval Abrasion</w:t>
            </w:r>
          </w:p>
        </w:tc>
        <w:tc>
          <w:tcPr>
            <w:tcW w:w="1490" w:type="dxa"/>
          </w:tcPr>
          <w:p w14:paraId="6273C575" w14:textId="5D0952D0" w:rsidR="00AE6714" w:rsidRPr="00C56412" w:rsidRDefault="00AE6714" w:rsidP="00AE6714">
            <w:pPr>
              <w:pStyle w:val="TableNormalNoSpaceAfter"/>
              <w:rPr>
                <w:sz w:val="22"/>
                <w:szCs w:val="22"/>
              </w:rPr>
            </w:pPr>
            <w:r w:rsidRPr="00C56412">
              <w:rPr>
                <w:sz w:val="22"/>
                <w:szCs w:val="22"/>
              </w:rPr>
              <w:t>Tex-461-A</w:t>
            </w:r>
          </w:p>
        </w:tc>
        <w:tc>
          <w:tcPr>
            <w:tcW w:w="2207" w:type="dxa"/>
          </w:tcPr>
          <w:p w14:paraId="0E6B1537" w14:textId="13814B4A" w:rsidR="00AE6714" w:rsidRPr="00C56412" w:rsidRDefault="00AE6714" w:rsidP="00AE6714">
            <w:pPr>
              <w:pStyle w:val="TableNormalNoSpaceAfter"/>
              <w:rPr>
                <w:sz w:val="22"/>
                <w:szCs w:val="22"/>
              </w:rPr>
            </w:pPr>
            <w:r w:rsidRPr="00C56412">
              <w:rPr>
                <w:sz w:val="22"/>
                <w:szCs w:val="22"/>
              </w:rPr>
              <w:t>During stockpiling operations, or from completed stockpile</w:t>
            </w:r>
          </w:p>
        </w:tc>
        <w:tc>
          <w:tcPr>
            <w:tcW w:w="2013" w:type="dxa"/>
          </w:tcPr>
          <w:p w14:paraId="3D198E30" w14:textId="0668C459" w:rsidR="00AE6714" w:rsidRPr="00C56412" w:rsidRDefault="004C5748" w:rsidP="00AE6714">
            <w:pPr>
              <w:pStyle w:val="TableNormalNoSpaceAfter"/>
              <w:rPr>
                <w:sz w:val="22"/>
                <w:szCs w:val="22"/>
              </w:rPr>
            </w:pPr>
            <w:r w:rsidRPr="00C56412">
              <w:rPr>
                <w:sz w:val="22"/>
                <w:szCs w:val="22"/>
              </w:rPr>
              <w:t>1 per source</w:t>
            </w:r>
          </w:p>
        </w:tc>
        <w:tc>
          <w:tcPr>
            <w:tcW w:w="4420" w:type="dxa"/>
          </w:tcPr>
          <w:p w14:paraId="7E0D87CB" w14:textId="77777777" w:rsidR="001B3533" w:rsidRPr="00C56412" w:rsidRDefault="001B3533" w:rsidP="001B3533">
            <w:pPr>
              <w:pStyle w:val="TableNormalNoSpaceAfter"/>
              <w:rPr>
                <w:sz w:val="22"/>
                <w:szCs w:val="22"/>
              </w:rPr>
            </w:pPr>
            <w:r w:rsidRPr="00C56412">
              <w:rPr>
                <w:sz w:val="22"/>
                <w:szCs w:val="22"/>
              </w:rPr>
              <w:t>Micro-Deval test results may be used instead of soundness when test results are not &gt;20%. When percent loss from Micro-Deval test is &gt;20%, the magnesium soundness test governs aggregate verification.</w:t>
            </w:r>
          </w:p>
          <w:p w14:paraId="18708B8D" w14:textId="681F64E3" w:rsidR="00AE6714" w:rsidRPr="00C56412" w:rsidRDefault="001B3533" w:rsidP="001B3533">
            <w:pPr>
              <w:pStyle w:val="TableNormalNoSpaceAfter"/>
              <w:rPr>
                <w:sz w:val="22"/>
                <w:szCs w:val="22"/>
              </w:rPr>
            </w:pPr>
            <w:r w:rsidRPr="00C56412">
              <w:rPr>
                <w:sz w:val="22"/>
                <w:szCs w:val="22"/>
              </w:rPr>
              <w:t>Sample in accordance with Tex-100-E.</w:t>
            </w:r>
          </w:p>
        </w:tc>
      </w:tr>
      <w:tr w:rsidR="00C56412" w:rsidRPr="00C56412" w14:paraId="5D1282A2"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7889A453" w14:textId="5EE977B9" w:rsidR="00AE6714" w:rsidRPr="00C56412" w:rsidRDefault="00AE6714" w:rsidP="00AE6714">
            <w:pPr>
              <w:pStyle w:val="TableNormalNoSpaceAfter"/>
              <w:rPr>
                <w:sz w:val="22"/>
                <w:szCs w:val="22"/>
              </w:rPr>
            </w:pPr>
            <w:r w:rsidRPr="00C56412">
              <w:rPr>
                <w:sz w:val="22"/>
                <w:szCs w:val="22"/>
              </w:rPr>
              <w:t>Retaining Wall (Select Backfill)</w:t>
            </w:r>
          </w:p>
        </w:tc>
        <w:tc>
          <w:tcPr>
            <w:tcW w:w="1712" w:type="dxa"/>
          </w:tcPr>
          <w:p w14:paraId="5371FF2F" w14:textId="2515AA3C" w:rsidR="00AE6714" w:rsidRPr="00C56412" w:rsidRDefault="00AE6714" w:rsidP="00AE6714">
            <w:pPr>
              <w:pStyle w:val="TableNormalNoSpaceAfter"/>
              <w:rPr>
                <w:sz w:val="22"/>
                <w:szCs w:val="22"/>
              </w:rPr>
            </w:pPr>
            <w:r w:rsidRPr="00C56412">
              <w:rPr>
                <w:sz w:val="22"/>
                <w:szCs w:val="22"/>
              </w:rPr>
              <w:t>In-Place Density</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575791CD" w14:textId="2D8D13EE" w:rsidR="00AE6714" w:rsidRPr="00C56412" w:rsidRDefault="00AE6714" w:rsidP="00AE6714">
            <w:pPr>
              <w:pStyle w:val="TableNormalNoSpaceAfter"/>
              <w:rPr>
                <w:sz w:val="22"/>
                <w:szCs w:val="22"/>
              </w:rPr>
            </w:pPr>
            <w:r w:rsidRPr="00C56412">
              <w:rPr>
                <w:sz w:val="22"/>
                <w:szCs w:val="22"/>
              </w:rPr>
              <w:t>Tex-115-E, Part 1</w:t>
            </w:r>
          </w:p>
        </w:tc>
        <w:tc>
          <w:tcPr>
            <w:tcW w:w="2207" w:type="dxa"/>
          </w:tcPr>
          <w:p w14:paraId="55815C9C" w14:textId="4B191773" w:rsidR="00AE6714" w:rsidRPr="00C56412" w:rsidRDefault="00AE6714" w:rsidP="00AE6714">
            <w:pPr>
              <w:pStyle w:val="TableNormalNoSpaceAfter"/>
              <w:rPr>
                <w:sz w:val="22"/>
                <w:szCs w:val="22"/>
              </w:rPr>
            </w:pPr>
            <w:r w:rsidRPr="00C56412">
              <w:rPr>
                <w:sz w:val="22"/>
                <w:szCs w:val="22"/>
              </w:rPr>
              <w:t>As designated by the IQF</w:t>
            </w:r>
          </w:p>
        </w:tc>
        <w:tc>
          <w:tcPr>
            <w:tcW w:w="2013" w:type="dxa"/>
          </w:tcPr>
          <w:p w14:paraId="1E490DF0" w14:textId="6086FBF6" w:rsidR="00AE6714" w:rsidRPr="00C56412" w:rsidRDefault="004C5748" w:rsidP="00AE6714">
            <w:pPr>
              <w:pStyle w:val="TableNormalNoSpaceAfter"/>
              <w:rPr>
                <w:sz w:val="22"/>
                <w:szCs w:val="22"/>
              </w:rPr>
            </w:pPr>
            <w:r w:rsidRPr="00C56412">
              <w:rPr>
                <w:sz w:val="22"/>
                <w:szCs w:val="22"/>
              </w:rPr>
              <w:t>1 per backfill lift, per wall</w:t>
            </w:r>
          </w:p>
        </w:tc>
        <w:tc>
          <w:tcPr>
            <w:tcW w:w="4420" w:type="dxa"/>
          </w:tcPr>
          <w:p w14:paraId="145730C3" w14:textId="77777777" w:rsidR="001B3533" w:rsidRPr="00C56412" w:rsidRDefault="001B3533" w:rsidP="001B3533">
            <w:pPr>
              <w:pStyle w:val="TableNormalNoSpaceAfter"/>
              <w:rPr>
                <w:sz w:val="22"/>
                <w:szCs w:val="22"/>
              </w:rPr>
            </w:pPr>
            <w:r w:rsidRPr="00C56412">
              <w:rPr>
                <w:sz w:val="22"/>
                <w:szCs w:val="22"/>
              </w:rPr>
              <w:t>Not required for rock backfill.</w:t>
            </w:r>
          </w:p>
          <w:p w14:paraId="5B3A4A56" w14:textId="5525975F" w:rsidR="001B3533" w:rsidRPr="00C56412" w:rsidRDefault="001B3533" w:rsidP="001B3533">
            <w:pPr>
              <w:pStyle w:val="TableNormalNoSpaceAfter"/>
              <w:rPr>
                <w:sz w:val="22"/>
                <w:szCs w:val="22"/>
              </w:rPr>
            </w:pPr>
            <w:r w:rsidRPr="00C56412">
              <w:rPr>
                <w:sz w:val="22"/>
                <w:szCs w:val="22"/>
              </w:rPr>
              <w:t xml:space="preserve">For walls greater than 500 </w:t>
            </w:r>
            <w:r w:rsidR="000E3772">
              <w:rPr>
                <w:sz w:val="22"/>
                <w:szCs w:val="22"/>
              </w:rPr>
              <w:t>feet (</w:t>
            </w:r>
            <w:r w:rsidRPr="00C56412">
              <w:rPr>
                <w:sz w:val="22"/>
                <w:szCs w:val="22"/>
              </w:rPr>
              <w:t>ft.</w:t>
            </w:r>
            <w:r w:rsidR="000E3772">
              <w:rPr>
                <w:sz w:val="22"/>
                <w:szCs w:val="22"/>
              </w:rPr>
              <w:t>)</w:t>
            </w:r>
            <w:r w:rsidRPr="00C56412">
              <w:rPr>
                <w:sz w:val="22"/>
                <w:szCs w:val="22"/>
              </w:rPr>
              <w:t xml:space="preserve"> in length, perform 1 test per lift for every 500 ft. in length.</w:t>
            </w:r>
            <w:hyperlink w:anchor="Footnote4" w:history="1">
              <w:r w:rsidR="002D1393" w:rsidRPr="002D1393">
                <w:rPr>
                  <w:rStyle w:val="Hyperlink"/>
                  <w:rFonts w:cstheme="minorBidi"/>
                  <w:color w:val="auto"/>
                  <w:sz w:val="22"/>
                  <w:szCs w:val="22"/>
                  <w:u w:val="none"/>
                  <w:vertAlign w:val="superscript"/>
                </w:rPr>
                <w:t>4</w:t>
              </w:r>
            </w:hyperlink>
          </w:p>
          <w:p w14:paraId="20FB204A" w14:textId="6642A260" w:rsidR="00AE6714" w:rsidRPr="00C56412" w:rsidRDefault="001B3533" w:rsidP="001B3533">
            <w:pPr>
              <w:pStyle w:val="TableNormalNoSpaceAfter"/>
              <w:rPr>
                <w:sz w:val="22"/>
                <w:szCs w:val="22"/>
              </w:rPr>
            </w:pPr>
            <w:r w:rsidRPr="00C56412">
              <w:rPr>
                <w:sz w:val="22"/>
                <w:szCs w:val="22"/>
              </w:rPr>
              <w:t xml:space="preserve">Correct the moisture contents measured by nuclear density gauge in Tex-115-E with the moisture contents determined in accordance with Tex-103-E for each different material or notable change in </w:t>
            </w:r>
            <w:proofErr w:type="gramStart"/>
            <w:r w:rsidRPr="00C56412">
              <w:rPr>
                <w:sz w:val="22"/>
                <w:szCs w:val="22"/>
              </w:rPr>
              <w:t>material, and</w:t>
            </w:r>
            <w:proofErr w:type="gramEnd"/>
            <w:r w:rsidRPr="00C56412">
              <w:rPr>
                <w:sz w:val="22"/>
                <w:szCs w:val="22"/>
              </w:rPr>
              <w:t xml:space="preserve"> adjust the density accordingly.</w:t>
            </w:r>
          </w:p>
        </w:tc>
      </w:tr>
      <w:tr w:rsidR="00C56412" w:rsidRPr="00C56412" w14:paraId="151C3D0B"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A2A7332" w14:textId="652D7CD2" w:rsidR="00AE6714" w:rsidRPr="00C56412" w:rsidRDefault="00AE6714" w:rsidP="00AE6714">
            <w:pPr>
              <w:pStyle w:val="TableNormalNoSpaceAfter"/>
              <w:rPr>
                <w:sz w:val="22"/>
                <w:szCs w:val="22"/>
              </w:rPr>
            </w:pPr>
            <w:r w:rsidRPr="00C56412">
              <w:rPr>
                <w:sz w:val="22"/>
                <w:szCs w:val="22"/>
              </w:rPr>
              <w:lastRenderedPageBreak/>
              <w:t>Untreated Subgrade</w:t>
            </w:r>
          </w:p>
        </w:tc>
        <w:tc>
          <w:tcPr>
            <w:tcW w:w="1712" w:type="dxa"/>
          </w:tcPr>
          <w:p w14:paraId="3991FFAF" w14:textId="65561FB3" w:rsidR="00AE6714" w:rsidRPr="00C56412" w:rsidRDefault="00AE6714" w:rsidP="00AE6714">
            <w:pPr>
              <w:pStyle w:val="TableNormalNoSpaceAfter"/>
              <w:rPr>
                <w:sz w:val="22"/>
                <w:szCs w:val="22"/>
              </w:rPr>
            </w:pPr>
            <w:r w:rsidRPr="00C56412">
              <w:rPr>
                <w:sz w:val="22"/>
                <w:szCs w:val="22"/>
              </w:rPr>
              <w:t>Uniformity: Dynamic Cone Penetration (DCP)</w:t>
            </w:r>
            <w:r w:rsidR="00E90558" w:rsidRPr="00E90558">
              <w:rPr>
                <w:sz w:val="22"/>
                <w:szCs w:val="22"/>
                <w:vertAlign w:val="superscript"/>
              </w:rPr>
              <w:t xml:space="preserve"> </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310AB118" w14:textId="5AAE2682" w:rsidR="00AE6714" w:rsidRPr="00C56412" w:rsidRDefault="00AE6714" w:rsidP="00AE6714">
            <w:pPr>
              <w:pStyle w:val="TableNormalNoSpaceAfter"/>
              <w:rPr>
                <w:sz w:val="22"/>
                <w:szCs w:val="22"/>
              </w:rPr>
            </w:pPr>
            <w:r w:rsidRPr="00C56412">
              <w:rPr>
                <w:sz w:val="22"/>
                <w:szCs w:val="22"/>
              </w:rPr>
              <w:t>ASTM D6951</w:t>
            </w:r>
          </w:p>
        </w:tc>
        <w:tc>
          <w:tcPr>
            <w:tcW w:w="2207" w:type="dxa"/>
          </w:tcPr>
          <w:p w14:paraId="0238BB5E" w14:textId="125CA962" w:rsidR="00AE6714" w:rsidRPr="00C56412" w:rsidRDefault="00AE6714" w:rsidP="00AE6714">
            <w:pPr>
              <w:pStyle w:val="TableNormalNoSpaceAfter"/>
              <w:rPr>
                <w:sz w:val="22"/>
                <w:szCs w:val="22"/>
              </w:rPr>
            </w:pPr>
            <w:r w:rsidRPr="00C56412">
              <w:rPr>
                <w:sz w:val="22"/>
                <w:szCs w:val="22"/>
              </w:rPr>
              <w:t>As designated by the IQF</w:t>
            </w:r>
          </w:p>
        </w:tc>
        <w:tc>
          <w:tcPr>
            <w:tcW w:w="2013" w:type="dxa"/>
          </w:tcPr>
          <w:p w14:paraId="43BE2BA9" w14:textId="77777777" w:rsidR="004C5748" w:rsidRPr="00C56412" w:rsidRDefault="004C5748" w:rsidP="004C5748">
            <w:pPr>
              <w:pStyle w:val="TableNormalNoSpaceAfter"/>
              <w:rPr>
                <w:sz w:val="22"/>
                <w:szCs w:val="22"/>
              </w:rPr>
            </w:pPr>
            <w:r w:rsidRPr="00C56412">
              <w:rPr>
                <w:sz w:val="22"/>
                <w:szCs w:val="22"/>
              </w:rPr>
              <w:t>1 per 250-LF section (when using proof rolling)</w:t>
            </w:r>
          </w:p>
          <w:p w14:paraId="5578A9DD" w14:textId="044BBBE9" w:rsidR="00AE6714" w:rsidRPr="00C56412" w:rsidRDefault="004C5748" w:rsidP="004C5748">
            <w:pPr>
              <w:pStyle w:val="TableNormalNoSpaceAfter"/>
              <w:rPr>
                <w:sz w:val="22"/>
                <w:szCs w:val="22"/>
              </w:rPr>
            </w:pPr>
            <w:r w:rsidRPr="00C56412">
              <w:rPr>
                <w:sz w:val="22"/>
                <w:szCs w:val="22"/>
              </w:rPr>
              <w:t>1 per 250</w:t>
            </w:r>
            <w:r w:rsidR="0087031E">
              <w:rPr>
                <w:sz w:val="22"/>
                <w:szCs w:val="22"/>
              </w:rPr>
              <w:t>-</w:t>
            </w:r>
            <w:r w:rsidRPr="00C56412">
              <w:rPr>
                <w:sz w:val="22"/>
                <w:szCs w:val="22"/>
              </w:rPr>
              <w:t xml:space="preserve">LF or 1,000-LF section (when using </w:t>
            </w:r>
            <w:r w:rsidR="000E3772">
              <w:rPr>
                <w:sz w:val="22"/>
                <w:szCs w:val="22"/>
              </w:rPr>
              <w:t>intelligent compaction (</w:t>
            </w:r>
            <w:r w:rsidRPr="00C56412">
              <w:rPr>
                <w:sz w:val="22"/>
                <w:szCs w:val="22"/>
              </w:rPr>
              <w:t>IC</w:t>
            </w:r>
            <w:r w:rsidR="000E3772">
              <w:rPr>
                <w:sz w:val="22"/>
                <w:szCs w:val="22"/>
              </w:rPr>
              <w:t>)</w:t>
            </w:r>
            <w:r w:rsidRPr="00C56412">
              <w:rPr>
                <w:sz w:val="22"/>
                <w:szCs w:val="22"/>
              </w:rPr>
              <w:t xml:space="preserve"> data)</w:t>
            </w:r>
            <w:r w:rsidR="002D1393" w:rsidRPr="002D1393">
              <w:rPr>
                <w:sz w:val="22"/>
                <w:szCs w:val="22"/>
                <w:vertAlign w:val="superscript"/>
              </w:rPr>
              <w:t xml:space="preserve"> </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77664DD1" w14:textId="2E7A6A85" w:rsidR="001B3533" w:rsidRPr="00C56412" w:rsidRDefault="001B3533" w:rsidP="001B3533">
            <w:pPr>
              <w:pStyle w:val="TableNormalNoSpaceAfter"/>
              <w:rPr>
                <w:sz w:val="22"/>
                <w:szCs w:val="22"/>
              </w:rPr>
            </w:pPr>
            <w:r w:rsidRPr="00C56412">
              <w:rPr>
                <w:sz w:val="22"/>
                <w:szCs w:val="22"/>
              </w:rPr>
              <w:t xml:space="preserve">When using proof rolling: Perform 1 test for every 250-LF section after proof rolling is complete in accordance with Item 216 and after unstable and rutted (&gt;0.5 </w:t>
            </w:r>
            <w:r w:rsidR="000E3772">
              <w:rPr>
                <w:sz w:val="22"/>
                <w:szCs w:val="22"/>
              </w:rPr>
              <w:t>inch [</w:t>
            </w:r>
            <w:r w:rsidRPr="00C56412">
              <w:rPr>
                <w:sz w:val="22"/>
                <w:szCs w:val="22"/>
              </w:rPr>
              <w:t>in.</w:t>
            </w:r>
            <w:r w:rsidR="000E3772">
              <w:rPr>
                <w:sz w:val="22"/>
                <w:szCs w:val="22"/>
              </w:rPr>
              <w:t>]</w:t>
            </w:r>
            <w:r w:rsidRPr="00C56412">
              <w:rPr>
                <w:sz w:val="22"/>
                <w:szCs w:val="22"/>
              </w:rPr>
              <w:t>) areas are corrected.</w:t>
            </w:r>
          </w:p>
          <w:p w14:paraId="2AC43B52" w14:textId="28170B05" w:rsidR="001B3533" w:rsidRPr="00C56412" w:rsidRDefault="001B3533" w:rsidP="001B3533">
            <w:pPr>
              <w:pStyle w:val="TableNormalNoSpaceAfter"/>
              <w:rPr>
                <w:sz w:val="22"/>
                <w:szCs w:val="22"/>
              </w:rPr>
            </w:pPr>
            <w:r w:rsidRPr="00C56412">
              <w:rPr>
                <w:sz w:val="22"/>
                <w:szCs w:val="22"/>
              </w:rPr>
              <w:t>When using proof mapping IC data: Perform 1 test for every 250-LF section of roadbed for those locations classified as “red-mapped,” or as directed by the IQF. Perform 1 test for every 1,000-LF section of roadbed for non-“red-mapped” locations.</w:t>
            </w:r>
          </w:p>
          <w:p w14:paraId="11195D48" w14:textId="45247DF3" w:rsidR="00AE6714" w:rsidRPr="00C56412" w:rsidRDefault="001B3533" w:rsidP="001B3533">
            <w:pPr>
              <w:pStyle w:val="TableNormalNoSpaceAfter"/>
              <w:rPr>
                <w:sz w:val="22"/>
                <w:szCs w:val="22"/>
              </w:rPr>
            </w:pPr>
            <w:r w:rsidRPr="00C56412">
              <w:rPr>
                <w:sz w:val="22"/>
                <w:szCs w:val="22"/>
              </w:rPr>
              <w:t>Perform testing on the final subgrade layer after curing per Specification requirements.</w:t>
            </w:r>
          </w:p>
        </w:tc>
      </w:tr>
      <w:tr w:rsidR="004C5748" w:rsidRPr="00C56412" w14:paraId="0D065454"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D70251E" w14:textId="66FF58DA" w:rsidR="00AE6714" w:rsidRPr="00C56412" w:rsidRDefault="00AE6714" w:rsidP="00AE6714">
            <w:pPr>
              <w:pStyle w:val="TableNormalNoSpaceAfter"/>
              <w:rPr>
                <w:sz w:val="22"/>
                <w:szCs w:val="22"/>
              </w:rPr>
            </w:pPr>
            <w:r w:rsidRPr="00C56412">
              <w:rPr>
                <w:sz w:val="22"/>
                <w:szCs w:val="22"/>
              </w:rPr>
              <w:lastRenderedPageBreak/>
              <w:t>Untreated Base Courses</w:t>
            </w:r>
          </w:p>
        </w:tc>
        <w:tc>
          <w:tcPr>
            <w:tcW w:w="1712" w:type="dxa"/>
          </w:tcPr>
          <w:p w14:paraId="424CB309" w14:textId="24F6CE6C" w:rsidR="00AE6714" w:rsidRPr="00C56412" w:rsidRDefault="00AE6714" w:rsidP="00AE6714">
            <w:pPr>
              <w:pStyle w:val="TableNormalNoSpaceAfter"/>
              <w:rPr>
                <w:sz w:val="22"/>
                <w:szCs w:val="22"/>
              </w:rPr>
            </w:pPr>
            <w:r w:rsidRPr="00C56412">
              <w:rPr>
                <w:sz w:val="22"/>
                <w:szCs w:val="22"/>
              </w:rPr>
              <w:t>Liquid Limit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37D3085" w14:textId="43C97CA2" w:rsidR="00AE6714" w:rsidRPr="00C56412" w:rsidRDefault="00AE6714" w:rsidP="00AE6714">
            <w:pPr>
              <w:pStyle w:val="TableNormalNoSpaceAfter"/>
              <w:rPr>
                <w:sz w:val="22"/>
                <w:szCs w:val="22"/>
              </w:rPr>
            </w:pPr>
            <w:r w:rsidRPr="00C56412">
              <w:rPr>
                <w:sz w:val="22"/>
                <w:szCs w:val="22"/>
              </w:rPr>
              <w:t>Tex-104-E</w:t>
            </w:r>
          </w:p>
        </w:tc>
        <w:tc>
          <w:tcPr>
            <w:tcW w:w="2207" w:type="dxa"/>
          </w:tcPr>
          <w:p w14:paraId="44BB2666" w14:textId="2FAE6AED"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5ABCE6DA" w14:textId="0E67BA1B"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1498C01B" w14:textId="77777777" w:rsidR="001B3533" w:rsidRPr="00C56412" w:rsidRDefault="001B3533" w:rsidP="001B3533">
            <w:pPr>
              <w:pStyle w:val="TableNormalNoSpaceAfter"/>
              <w:rPr>
                <w:sz w:val="22"/>
                <w:szCs w:val="22"/>
              </w:rPr>
            </w:pPr>
            <w:r w:rsidRPr="00C56412">
              <w:rPr>
                <w:sz w:val="22"/>
                <w:szCs w:val="22"/>
              </w:rPr>
              <w:t>Sample in accordance with Tex-100-E.</w:t>
            </w:r>
          </w:p>
          <w:p w14:paraId="1BF12432" w14:textId="430E92B1" w:rsidR="00AE6714" w:rsidRPr="00C56412" w:rsidRDefault="001B3533" w:rsidP="001B3533">
            <w:pPr>
              <w:pStyle w:val="TableNormalNoSpaceAfter"/>
              <w:rPr>
                <w:sz w:val="22"/>
                <w:szCs w:val="22"/>
              </w:rPr>
            </w:pPr>
            <w:r w:rsidRPr="00C56412">
              <w:rPr>
                <w:sz w:val="22"/>
                <w:szCs w:val="22"/>
              </w:rPr>
              <w:t>Not required for crushed concrete unless otherwise shown on the plans.</w:t>
            </w:r>
          </w:p>
        </w:tc>
      </w:tr>
      <w:tr w:rsidR="004C5748" w:rsidRPr="00C56412" w14:paraId="68F1E4DC"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46DDDCE7" w14:textId="110E2828"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48706136" w14:textId="2FC4851D" w:rsidR="00AE6714" w:rsidRPr="00C56412" w:rsidRDefault="00AE6714" w:rsidP="00AE6714">
            <w:pPr>
              <w:pStyle w:val="TableNormalNoSpaceAfter"/>
              <w:rPr>
                <w:sz w:val="22"/>
                <w:szCs w:val="22"/>
              </w:rPr>
            </w:pPr>
            <w:r w:rsidRPr="00C56412">
              <w:rPr>
                <w:sz w:val="22"/>
                <w:szCs w:val="22"/>
              </w:rPr>
              <w:t>Plasticity Index</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A4E1F8C" w14:textId="1B8F31BD" w:rsidR="00AE6714" w:rsidRPr="00C56412" w:rsidRDefault="00AE6714" w:rsidP="00AE6714">
            <w:pPr>
              <w:pStyle w:val="TableNormalNoSpaceAfter"/>
              <w:rPr>
                <w:sz w:val="22"/>
                <w:szCs w:val="22"/>
              </w:rPr>
            </w:pPr>
            <w:r w:rsidRPr="00C56412">
              <w:rPr>
                <w:sz w:val="22"/>
                <w:szCs w:val="22"/>
              </w:rPr>
              <w:t>Tex-106-E</w:t>
            </w:r>
          </w:p>
        </w:tc>
        <w:tc>
          <w:tcPr>
            <w:tcW w:w="2207" w:type="dxa"/>
          </w:tcPr>
          <w:p w14:paraId="421D09E9" w14:textId="73F1C9CA"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6F12177E" w14:textId="18AB93C7"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6A2EBB4F" w14:textId="77777777" w:rsidR="001B3533" w:rsidRPr="00C56412" w:rsidRDefault="001B3533" w:rsidP="001B3533">
            <w:pPr>
              <w:pStyle w:val="TableNormalNoSpaceAfter"/>
              <w:rPr>
                <w:sz w:val="22"/>
                <w:szCs w:val="22"/>
              </w:rPr>
            </w:pPr>
            <w:r w:rsidRPr="00C56412">
              <w:rPr>
                <w:sz w:val="22"/>
                <w:szCs w:val="22"/>
              </w:rPr>
              <w:t>Sample in accordance with Tex-100-E.</w:t>
            </w:r>
          </w:p>
          <w:p w14:paraId="241C3389" w14:textId="1DD4B3FF" w:rsidR="00AE6714" w:rsidRPr="00C56412" w:rsidRDefault="001B3533" w:rsidP="001B3533">
            <w:pPr>
              <w:pStyle w:val="TableNormalNoSpaceAfter"/>
              <w:rPr>
                <w:sz w:val="22"/>
                <w:szCs w:val="22"/>
              </w:rPr>
            </w:pPr>
            <w:r w:rsidRPr="00C56412">
              <w:rPr>
                <w:sz w:val="22"/>
                <w:szCs w:val="22"/>
              </w:rPr>
              <w:t>Not required for crushed concrete unless otherwise shown on the plans.</w:t>
            </w:r>
          </w:p>
        </w:tc>
      </w:tr>
      <w:tr w:rsidR="004C5748" w:rsidRPr="00C56412" w14:paraId="3D80A00C"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2E5C0D0" w14:textId="67274E63"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6322ACD3" w14:textId="4D9D6A11" w:rsidR="00AE6714" w:rsidRPr="00C56412" w:rsidRDefault="00AE6714" w:rsidP="00AE6714">
            <w:pPr>
              <w:pStyle w:val="TableNormalNoSpaceAfter"/>
              <w:rPr>
                <w:sz w:val="22"/>
                <w:szCs w:val="22"/>
              </w:rPr>
            </w:pPr>
            <w:r w:rsidRPr="00C56412">
              <w:rPr>
                <w:sz w:val="22"/>
                <w:szCs w:val="22"/>
              </w:rPr>
              <w:t>Crushed Face Count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444CFC82" w14:textId="5BE94BA2" w:rsidR="00AE6714" w:rsidRPr="00C56412" w:rsidRDefault="00AE6714" w:rsidP="00AE6714">
            <w:pPr>
              <w:pStyle w:val="TableNormalNoSpaceAfter"/>
              <w:rPr>
                <w:sz w:val="22"/>
                <w:szCs w:val="22"/>
              </w:rPr>
            </w:pPr>
            <w:r w:rsidRPr="00C56412">
              <w:rPr>
                <w:sz w:val="22"/>
                <w:szCs w:val="22"/>
              </w:rPr>
              <w:t>Tex-460-A, Part 1</w:t>
            </w:r>
          </w:p>
        </w:tc>
        <w:tc>
          <w:tcPr>
            <w:tcW w:w="2207" w:type="dxa"/>
          </w:tcPr>
          <w:p w14:paraId="587FE99B" w14:textId="0879314E" w:rsidR="00AE6714" w:rsidRPr="00C56412" w:rsidRDefault="004C5748" w:rsidP="00AE6714">
            <w:pPr>
              <w:pStyle w:val="TableNormalNoSpaceAfter"/>
              <w:rPr>
                <w:sz w:val="22"/>
                <w:szCs w:val="22"/>
              </w:rPr>
            </w:pPr>
            <w:r w:rsidRPr="00C56412">
              <w:rPr>
                <w:sz w:val="22"/>
                <w:szCs w:val="22"/>
              </w:rPr>
              <w:t>During stockpiling operations, or from completed stockpile</w:t>
            </w:r>
          </w:p>
        </w:tc>
        <w:tc>
          <w:tcPr>
            <w:tcW w:w="2013" w:type="dxa"/>
          </w:tcPr>
          <w:p w14:paraId="3E31CC1B" w14:textId="0AE539C2"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176FF7C3" w14:textId="3CB90FEF" w:rsidR="00AE6714" w:rsidRPr="00C56412" w:rsidRDefault="001B3533" w:rsidP="00AE6714">
            <w:pPr>
              <w:pStyle w:val="TableNormalNoSpaceAfter"/>
              <w:rPr>
                <w:sz w:val="22"/>
                <w:szCs w:val="22"/>
              </w:rPr>
            </w:pPr>
            <w:r w:rsidRPr="00C56412">
              <w:rPr>
                <w:sz w:val="22"/>
                <w:szCs w:val="22"/>
              </w:rPr>
              <w:t>Required for Type C crushed gravel only.</w:t>
            </w:r>
          </w:p>
        </w:tc>
      </w:tr>
      <w:tr w:rsidR="004C5748" w:rsidRPr="00C56412" w14:paraId="4BD747AE"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0A88CCA5" w14:textId="69F70D38"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3D1F9914" w14:textId="7897DC9E" w:rsidR="00AE6714" w:rsidRPr="00C56412" w:rsidRDefault="00AE6714" w:rsidP="00AE6714">
            <w:pPr>
              <w:pStyle w:val="TableNormalNoSpaceAfter"/>
              <w:rPr>
                <w:sz w:val="22"/>
                <w:szCs w:val="22"/>
              </w:rPr>
            </w:pPr>
            <w:r w:rsidRPr="00C56412">
              <w:rPr>
                <w:sz w:val="22"/>
                <w:szCs w:val="22"/>
              </w:rPr>
              <w:t>Gradation</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00406485" w14:textId="34DAA144" w:rsidR="00AE6714" w:rsidRPr="00C56412" w:rsidRDefault="00AE6714" w:rsidP="00AE6714">
            <w:pPr>
              <w:pStyle w:val="TableNormalNoSpaceAfter"/>
              <w:rPr>
                <w:sz w:val="22"/>
                <w:szCs w:val="22"/>
              </w:rPr>
            </w:pPr>
            <w:r w:rsidRPr="00C56412">
              <w:rPr>
                <w:sz w:val="22"/>
                <w:szCs w:val="22"/>
              </w:rPr>
              <w:t>Tex-110-E, Part 1</w:t>
            </w:r>
          </w:p>
        </w:tc>
        <w:tc>
          <w:tcPr>
            <w:tcW w:w="2207" w:type="dxa"/>
          </w:tcPr>
          <w:p w14:paraId="415CE409" w14:textId="63221E9B"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23A4FD12" w14:textId="16E58020"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0B8D6E90" w14:textId="0C0A1D2F" w:rsidR="00AE6714" w:rsidRPr="00C56412" w:rsidRDefault="001B3533" w:rsidP="00AE6714">
            <w:pPr>
              <w:pStyle w:val="TableNormalNoSpaceAfter"/>
              <w:rPr>
                <w:sz w:val="22"/>
                <w:szCs w:val="22"/>
              </w:rPr>
            </w:pPr>
            <w:r w:rsidRPr="00C56412">
              <w:rPr>
                <w:sz w:val="22"/>
                <w:szCs w:val="22"/>
              </w:rPr>
              <w:t>Sample in accordance with Tex-100-E.</w:t>
            </w:r>
          </w:p>
        </w:tc>
      </w:tr>
      <w:tr w:rsidR="004C5748" w:rsidRPr="00C56412" w14:paraId="71BEBED3"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1CE5AEFC" w14:textId="45C314B4" w:rsidR="00AE6714" w:rsidRPr="00C56412" w:rsidRDefault="00AE6714" w:rsidP="00AE6714">
            <w:pPr>
              <w:pStyle w:val="TableNormalNoSpaceAfter"/>
              <w:rPr>
                <w:sz w:val="22"/>
                <w:szCs w:val="22"/>
              </w:rPr>
            </w:pPr>
            <w:r w:rsidRPr="00C56412">
              <w:rPr>
                <w:sz w:val="22"/>
                <w:szCs w:val="22"/>
              </w:rPr>
              <w:lastRenderedPageBreak/>
              <w:t>Untreated Base Courses</w:t>
            </w:r>
          </w:p>
        </w:tc>
        <w:tc>
          <w:tcPr>
            <w:tcW w:w="1712" w:type="dxa"/>
          </w:tcPr>
          <w:p w14:paraId="3276CC0B" w14:textId="39450692" w:rsidR="00AE6714" w:rsidRPr="00C56412" w:rsidRDefault="00AE6714" w:rsidP="00AE6714">
            <w:pPr>
              <w:pStyle w:val="TableNormalNoSpaceAfter"/>
              <w:rPr>
                <w:sz w:val="22"/>
                <w:szCs w:val="22"/>
              </w:rPr>
            </w:pPr>
            <w:r w:rsidRPr="00C56412">
              <w:rPr>
                <w:sz w:val="22"/>
                <w:szCs w:val="22"/>
              </w:rPr>
              <w:t>Percent Passing #200 Sieve</w:t>
            </w:r>
          </w:p>
        </w:tc>
        <w:tc>
          <w:tcPr>
            <w:tcW w:w="1490" w:type="dxa"/>
          </w:tcPr>
          <w:p w14:paraId="127E9B50" w14:textId="3372D6E6" w:rsidR="00AE6714" w:rsidRPr="00C56412" w:rsidRDefault="00AE6714" w:rsidP="00AE6714">
            <w:pPr>
              <w:pStyle w:val="TableNormalNoSpaceAfter"/>
              <w:rPr>
                <w:sz w:val="22"/>
                <w:szCs w:val="22"/>
              </w:rPr>
            </w:pPr>
            <w:r w:rsidRPr="00C56412">
              <w:rPr>
                <w:sz w:val="22"/>
                <w:szCs w:val="22"/>
              </w:rPr>
              <w:t>Tex-111-E</w:t>
            </w:r>
          </w:p>
        </w:tc>
        <w:tc>
          <w:tcPr>
            <w:tcW w:w="2207" w:type="dxa"/>
          </w:tcPr>
          <w:p w14:paraId="1E191352" w14:textId="3C121E96"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430700AA" w14:textId="7D710B63"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7741DF06" w14:textId="4F2A4F86" w:rsidR="001B3533" w:rsidRPr="00C56412" w:rsidRDefault="001B3533" w:rsidP="001B3533">
            <w:pPr>
              <w:pStyle w:val="TableNormalNoSpaceAfter"/>
              <w:rPr>
                <w:sz w:val="22"/>
                <w:szCs w:val="22"/>
              </w:rPr>
            </w:pPr>
            <w:r w:rsidRPr="00C56412">
              <w:rPr>
                <w:sz w:val="22"/>
                <w:szCs w:val="22"/>
              </w:rPr>
              <w:t>The #200 sieve test is only required to meet the waiver of the unconfined compressive strength requirement and is only applicable to stockpile samples from Section 247.2.4.</w:t>
            </w:r>
            <w:r w:rsidR="0087031E">
              <w:rPr>
                <w:sz w:val="22"/>
                <w:szCs w:val="22"/>
              </w:rPr>
              <w:t>,</w:t>
            </w:r>
            <w:r w:rsidRPr="00C56412">
              <w:rPr>
                <w:sz w:val="22"/>
                <w:szCs w:val="22"/>
              </w:rPr>
              <w:t xml:space="preserve"> “Stockpile Approval.”</w:t>
            </w:r>
          </w:p>
          <w:p w14:paraId="3515D0CE" w14:textId="77777777" w:rsidR="001B3533" w:rsidRPr="00C56412" w:rsidRDefault="001B3533" w:rsidP="001B3533">
            <w:pPr>
              <w:pStyle w:val="TableNormalNoSpaceAfter"/>
              <w:rPr>
                <w:sz w:val="22"/>
                <w:szCs w:val="22"/>
              </w:rPr>
            </w:pPr>
            <w:r w:rsidRPr="00C56412">
              <w:rPr>
                <w:sz w:val="22"/>
                <w:szCs w:val="22"/>
              </w:rPr>
              <w:t>Waived when flex base is mixed with or without existing material and treated with cement, emulsion, foamed asphalt, or lime, unless otherwise shown on the plans.</w:t>
            </w:r>
          </w:p>
          <w:p w14:paraId="7EB1455B" w14:textId="20F850C5"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0B56C560"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3DAB8DC7" w14:textId="67FE24CA"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796ADF22" w14:textId="5B816708" w:rsidR="00AE6714" w:rsidRPr="00C56412" w:rsidRDefault="00AE6714" w:rsidP="00AE6714">
            <w:pPr>
              <w:pStyle w:val="TableNormalNoSpaceAfter"/>
              <w:rPr>
                <w:sz w:val="22"/>
                <w:szCs w:val="22"/>
              </w:rPr>
            </w:pPr>
            <w:r w:rsidRPr="00C56412">
              <w:rPr>
                <w:sz w:val="22"/>
                <w:szCs w:val="22"/>
              </w:rPr>
              <w:t>Deleterious Material</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3FF255F" w14:textId="39036E74" w:rsidR="00AE6714" w:rsidRPr="00C56412" w:rsidRDefault="00AE6714" w:rsidP="00AE6714">
            <w:pPr>
              <w:pStyle w:val="TableNormalNoSpaceAfter"/>
              <w:rPr>
                <w:sz w:val="22"/>
                <w:szCs w:val="22"/>
              </w:rPr>
            </w:pPr>
            <w:r w:rsidRPr="00C56412">
              <w:rPr>
                <w:sz w:val="22"/>
                <w:szCs w:val="22"/>
              </w:rPr>
              <w:t>Tex-413-A</w:t>
            </w:r>
          </w:p>
        </w:tc>
        <w:tc>
          <w:tcPr>
            <w:tcW w:w="2207" w:type="dxa"/>
          </w:tcPr>
          <w:p w14:paraId="3E497777" w14:textId="21A1423C"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2378F4C9" w14:textId="74CEC4E8"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42A8E286" w14:textId="2343FEDC" w:rsidR="001B3533" w:rsidRPr="00C56412" w:rsidRDefault="001B3533" w:rsidP="001B3533">
            <w:pPr>
              <w:pStyle w:val="TableNormalNoSpaceAfter"/>
              <w:rPr>
                <w:sz w:val="22"/>
                <w:szCs w:val="22"/>
              </w:rPr>
            </w:pPr>
            <w:r w:rsidRPr="00C56412">
              <w:rPr>
                <w:sz w:val="22"/>
                <w:szCs w:val="22"/>
              </w:rPr>
              <w:t xml:space="preserve">Required for </w:t>
            </w:r>
            <w:r w:rsidR="000E3772">
              <w:rPr>
                <w:sz w:val="22"/>
                <w:szCs w:val="22"/>
              </w:rPr>
              <w:t>Type (</w:t>
            </w:r>
            <w:r w:rsidRPr="00C56412">
              <w:rPr>
                <w:sz w:val="22"/>
                <w:szCs w:val="22"/>
              </w:rPr>
              <w:t>Ty</w:t>
            </w:r>
            <w:r w:rsidR="000E3772">
              <w:rPr>
                <w:sz w:val="22"/>
                <w:szCs w:val="22"/>
              </w:rPr>
              <w:t>)</w:t>
            </w:r>
            <w:r w:rsidRPr="00C56412">
              <w:rPr>
                <w:sz w:val="22"/>
                <w:szCs w:val="22"/>
              </w:rPr>
              <w:t xml:space="preserve"> D material</w:t>
            </w:r>
            <w:r w:rsidR="0087031E">
              <w:rPr>
                <w:sz w:val="22"/>
                <w:szCs w:val="22"/>
              </w:rPr>
              <w:t>,</w:t>
            </w:r>
            <w:r w:rsidRPr="00C56412">
              <w:rPr>
                <w:sz w:val="22"/>
                <w:szCs w:val="22"/>
              </w:rPr>
              <w:t xml:space="preserve"> which includes Ty A material or crushed concrete.</w:t>
            </w:r>
          </w:p>
          <w:p w14:paraId="725393B7" w14:textId="6406FB7B"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747CD7B9"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1ADEAAF3" w14:textId="1BD64CB3" w:rsidR="00AE6714" w:rsidRPr="00C56412" w:rsidRDefault="00AE6714" w:rsidP="00AE6714">
            <w:pPr>
              <w:pStyle w:val="TableNormalNoSpaceAfter"/>
              <w:rPr>
                <w:sz w:val="22"/>
                <w:szCs w:val="22"/>
              </w:rPr>
            </w:pPr>
            <w:r w:rsidRPr="00C56412">
              <w:rPr>
                <w:sz w:val="22"/>
                <w:szCs w:val="22"/>
              </w:rPr>
              <w:lastRenderedPageBreak/>
              <w:t>Untreated Base Courses</w:t>
            </w:r>
          </w:p>
        </w:tc>
        <w:tc>
          <w:tcPr>
            <w:tcW w:w="1712" w:type="dxa"/>
          </w:tcPr>
          <w:p w14:paraId="6B50F328" w14:textId="448A7431" w:rsidR="00AE6714" w:rsidRPr="00C56412" w:rsidRDefault="00AE6714" w:rsidP="00AE6714">
            <w:pPr>
              <w:pStyle w:val="TableNormalNoSpaceAfter"/>
              <w:rPr>
                <w:sz w:val="22"/>
                <w:szCs w:val="22"/>
              </w:rPr>
            </w:pPr>
            <w:r w:rsidRPr="00C56412">
              <w:rPr>
                <w:sz w:val="22"/>
                <w:szCs w:val="22"/>
              </w:rPr>
              <w:t>Sulfate Content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B8D3F4B" w14:textId="5EEFA9C8" w:rsidR="00AE6714" w:rsidRPr="00C56412" w:rsidRDefault="00AE6714" w:rsidP="00AE6714">
            <w:pPr>
              <w:pStyle w:val="TableNormalNoSpaceAfter"/>
              <w:rPr>
                <w:sz w:val="22"/>
                <w:szCs w:val="22"/>
              </w:rPr>
            </w:pPr>
            <w:r w:rsidRPr="00C56412">
              <w:rPr>
                <w:sz w:val="22"/>
                <w:szCs w:val="22"/>
              </w:rPr>
              <w:t>Tex-145-E, Part 2</w:t>
            </w:r>
          </w:p>
        </w:tc>
        <w:tc>
          <w:tcPr>
            <w:tcW w:w="2207" w:type="dxa"/>
          </w:tcPr>
          <w:p w14:paraId="14C1DA2B" w14:textId="5FCBB49F"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6BDB66C1" w14:textId="3B64E082"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0F0E85B6" w14:textId="77777777" w:rsidR="001B3533" w:rsidRPr="00C56412" w:rsidRDefault="001B3533" w:rsidP="001B3533">
            <w:pPr>
              <w:pStyle w:val="TableNormalNoSpaceAfter"/>
              <w:rPr>
                <w:sz w:val="22"/>
                <w:szCs w:val="22"/>
              </w:rPr>
            </w:pPr>
            <w:r w:rsidRPr="00C56412">
              <w:rPr>
                <w:sz w:val="22"/>
                <w:szCs w:val="22"/>
              </w:rPr>
              <w:t>Required for Ty D material which includes Ty A material or crushed concrete.</w:t>
            </w:r>
          </w:p>
          <w:p w14:paraId="5B01F0B9" w14:textId="3B2C3F48"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3B406113"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746CD156" w14:textId="07493769"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0DA7B746" w14:textId="1DC27302" w:rsidR="00AE6714" w:rsidRPr="00C56412" w:rsidRDefault="00AE6714" w:rsidP="00AE6714">
            <w:pPr>
              <w:pStyle w:val="TableNormalNoSpaceAfter"/>
              <w:rPr>
                <w:sz w:val="22"/>
                <w:szCs w:val="22"/>
              </w:rPr>
            </w:pPr>
            <w:r w:rsidRPr="00C56412">
              <w:rPr>
                <w:sz w:val="22"/>
                <w:szCs w:val="22"/>
              </w:rPr>
              <w:t>Moisture/ Density</w:t>
            </w:r>
          </w:p>
        </w:tc>
        <w:tc>
          <w:tcPr>
            <w:tcW w:w="1490" w:type="dxa"/>
          </w:tcPr>
          <w:p w14:paraId="762EA29D" w14:textId="62A04A96" w:rsidR="00AE6714" w:rsidRPr="00C56412" w:rsidRDefault="00AE6714" w:rsidP="00AE6714">
            <w:pPr>
              <w:pStyle w:val="TableNormalNoSpaceAfter"/>
              <w:rPr>
                <w:sz w:val="22"/>
                <w:szCs w:val="22"/>
              </w:rPr>
            </w:pPr>
            <w:r w:rsidRPr="00C56412">
              <w:rPr>
                <w:sz w:val="22"/>
                <w:szCs w:val="22"/>
              </w:rPr>
              <w:t>Tex-113-E</w:t>
            </w:r>
          </w:p>
        </w:tc>
        <w:tc>
          <w:tcPr>
            <w:tcW w:w="2207" w:type="dxa"/>
          </w:tcPr>
          <w:p w14:paraId="762144FD" w14:textId="5758FDB4" w:rsidR="00AE6714" w:rsidRPr="00C56412" w:rsidRDefault="004C5748" w:rsidP="00AE6714">
            <w:pPr>
              <w:pStyle w:val="TableNormalNoSpaceAfter"/>
              <w:rPr>
                <w:sz w:val="22"/>
                <w:szCs w:val="22"/>
              </w:rPr>
            </w:pPr>
            <w:r w:rsidRPr="00C56412">
              <w:rPr>
                <w:sz w:val="22"/>
                <w:szCs w:val="22"/>
              </w:rPr>
              <w:t>From completed stockpile at the source</w:t>
            </w:r>
            <w:hyperlink w:anchor="Footnote3" w:history="1">
              <w:r w:rsidRPr="002D1393">
                <w:rPr>
                  <w:rStyle w:val="Hyperlink"/>
                  <w:rFonts w:cstheme="minorBidi"/>
                  <w:color w:val="auto"/>
                  <w:sz w:val="22"/>
                  <w:szCs w:val="22"/>
                  <w:u w:val="none"/>
                  <w:vertAlign w:val="superscript"/>
                </w:rPr>
                <w:t>3</w:t>
              </w:r>
            </w:hyperlink>
          </w:p>
        </w:tc>
        <w:tc>
          <w:tcPr>
            <w:tcW w:w="2013" w:type="dxa"/>
          </w:tcPr>
          <w:p w14:paraId="756083BC" w14:textId="657C2A21"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2CDE40DE" w14:textId="77777777" w:rsidR="001B3533" w:rsidRPr="00C56412" w:rsidRDefault="001B3533" w:rsidP="001B3533">
            <w:pPr>
              <w:pStyle w:val="TableNormalNoSpaceAfter"/>
              <w:rPr>
                <w:sz w:val="22"/>
                <w:szCs w:val="22"/>
              </w:rPr>
            </w:pPr>
            <w:r w:rsidRPr="00C56412">
              <w:rPr>
                <w:sz w:val="22"/>
                <w:szCs w:val="22"/>
              </w:rPr>
              <w:t>Ordinary compaction is not allowed.</w:t>
            </w:r>
          </w:p>
          <w:p w14:paraId="12AABDCF" w14:textId="656B4815"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4764EBF4"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FD8FC8E" w14:textId="1EDF7C75"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325DA795" w14:textId="02B321EE" w:rsidR="00AE6714" w:rsidRPr="00C56412" w:rsidRDefault="00AE6714" w:rsidP="00AE6714">
            <w:pPr>
              <w:pStyle w:val="TableNormalNoSpaceAfter"/>
              <w:rPr>
                <w:sz w:val="22"/>
                <w:szCs w:val="22"/>
              </w:rPr>
            </w:pPr>
            <w:r w:rsidRPr="00C56412">
              <w:rPr>
                <w:sz w:val="22"/>
                <w:szCs w:val="22"/>
              </w:rPr>
              <w:t>Wet Ball Mill</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4DF2CA5B" w14:textId="3AFF001B" w:rsidR="00AE6714" w:rsidRPr="00C56412" w:rsidRDefault="00AE6714" w:rsidP="00AE6714">
            <w:pPr>
              <w:pStyle w:val="TableNormalNoSpaceAfter"/>
              <w:rPr>
                <w:sz w:val="22"/>
                <w:szCs w:val="22"/>
              </w:rPr>
            </w:pPr>
            <w:r w:rsidRPr="00C56412">
              <w:rPr>
                <w:sz w:val="22"/>
                <w:szCs w:val="22"/>
              </w:rPr>
              <w:t xml:space="preserve">Tex-116-E, Parts 1 </w:t>
            </w:r>
            <w:r w:rsidR="0087031E">
              <w:rPr>
                <w:sz w:val="22"/>
                <w:szCs w:val="22"/>
              </w:rPr>
              <w:t>and</w:t>
            </w:r>
            <w:r w:rsidRPr="00C56412">
              <w:rPr>
                <w:sz w:val="22"/>
                <w:szCs w:val="22"/>
              </w:rPr>
              <w:t xml:space="preserve"> 2</w:t>
            </w:r>
          </w:p>
        </w:tc>
        <w:tc>
          <w:tcPr>
            <w:tcW w:w="2207" w:type="dxa"/>
          </w:tcPr>
          <w:p w14:paraId="7649ECFB" w14:textId="6D38CE93" w:rsidR="00AE6714" w:rsidRPr="00C56412" w:rsidRDefault="004C5748" w:rsidP="00AE6714">
            <w:pPr>
              <w:pStyle w:val="TableNormalNoSpaceAfter"/>
              <w:rPr>
                <w:sz w:val="22"/>
                <w:szCs w:val="22"/>
              </w:rPr>
            </w:pPr>
            <w:r w:rsidRPr="00C56412">
              <w:rPr>
                <w:sz w:val="22"/>
                <w:szCs w:val="22"/>
              </w:rPr>
              <w:t>From completed stockpile at the source</w:t>
            </w:r>
            <w:hyperlink w:anchor="Footnote3" w:history="1">
              <w:r w:rsidR="002D1393" w:rsidRPr="002D1393">
                <w:rPr>
                  <w:rStyle w:val="Hyperlink"/>
                  <w:rFonts w:cstheme="minorBidi"/>
                  <w:color w:val="auto"/>
                  <w:sz w:val="22"/>
                  <w:szCs w:val="22"/>
                  <w:u w:val="none"/>
                  <w:vertAlign w:val="superscript"/>
                </w:rPr>
                <w:t>3</w:t>
              </w:r>
            </w:hyperlink>
          </w:p>
        </w:tc>
        <w:tc>
          <w:tcPr>
            <w:tcW w:w="2013" w:type="dxa"/>
          </w:tcPr>
          <w:p w14:paraId="0D1556EB" w14:textId="3EE0EF65"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69FE7056" w14:textId="659CE52C" w:rsidR="001B3533" w:rsidRPr="00C56412" w:rsidRDefault="001B3533" w:rsidP="001B3533">
            <w:pPr>
              <w:pStyle w:val="TableNormalNoSpaceAfter"/>
              <w:rPr>
                <w:sz w:val="22"/>
                <w:szCs w:val="22"/>
              </w:rPr>
            </w:pPr>
            <w:r w:rsidRPr="00C56412">
              <w:rPr>
                <w:sz w:val="22"/>
                <w:szCs w:val="22"/>
              </w:rPr>
              <w:t xml:space="preserve">Required for Grades 1–2 and </w:t>
            </w:r>
            <w:r w:rsidR="0087031E">
              <w:rPr>
                <w:sz w:val="22"/>
                <w:szCs w:val="22"/>
              </w:rPr>
              <w:t>Grade</w:t>
            </w:r>
            <w:r w:rsidR="0087031E">
              <w:rPr>
                <w:rFonts w:eastAsia="MS Mincho" w:cs="Arial"/>
                <w:kern w:val="0"/>
                <w:szCs w:val="18"/>
                <w14:ligatures w14:val="none"/>
              </w:rPr>
              <w:t> </w:t>
            </w:r>
            <w:r w:rsidRPr="00C56412">
              <w:rPr>
                <w:sz w:val="22"/>
                <w:szCs w:val="22"/>
              </w:rPr>
              <w:t>5, and as shown on the plans for Grade</w:t>
            </w:r>
            <w:r w:rsidR="0087031E">
              <w:rPr>
                <w:rFonts w:eastAsia="MS Mincho" w:cs="Arial"/>
                <w:kern w:val="0"/>
                <w:szCs w:val="18"/>
                <w14:ligatures w14:val="none"/>
              </w:rPr>
              <w:t> </w:t>
            </w:r>
            <w:r w:rsidRPr="00C56412">
              <w:rPr>
                <w:sz w:val="22"/>
                <w:szCs w:val="22"/>
              </w:rPr>
              <w:t>4.</w:t>
            </w:r>
          </w:p>
          <w:p w14:paraId="6128880E" w14:textId="77777777" w:rsidR="001B3533" w:rsidRPr="00C56412" w:rsidRDefault="001B3533" w:rsidP="001B3533">
            <w:pPr>
              <w:pStyle w:val="TableNormalNoSpaceAfter"/>
              <w:rPr>
                <w:sz w:val="22"/>
                <w:szCs w:val="22"/>
              </w:rPr>
            </w:pPr>
            <w:r w:rsidRPr="00C56412">
              <w:rPr>
                <w:sz w:val="22"/>
                <w:szCs w:val="22"/>
              </w:rPr>
              <w:t>Not required for crushed concrete unless otherwise shown on the plans.</w:t>
            </w:r>
          </w:p>
          <w:p w14:paraId="06B4210F" w14:textId="6AF861BE"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3C8331EC"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05BCCFA1" w14:textId="7EB648A7" w:rsidR="00AE6714" w:rsidRPr="00C56412" w:rsidRDefault="00AE6714" w:rsidP="00AE6714">
            <w:pPr>
              <w:pStyle w:val="TableNormalNoSpaceAfter"/>
              <w:rPr>
                <w:sz w:val="22"/>
                <w:szCs w:val="22"/>
              </w:rPr>
            </w:pPr>
            <w:r w:rsidRPr="00C56412">
              <w:rPr>
                <w:sz w:val="22"/>
                <w:szCs w:val="22"/>
              </w:rPr>
              <w:lastRenderedPageBreak/>
              <w:t>Untreated Base Courses</w:t>
            </w:r>
          </w:p>
        </w:tc>
        <w:tc>
          <w:tcPr>
            <w:tcW w:w="1712" w:type="dxa"/>
          </w:tcPr>
          <w:p w14:paraId="3775FAC0" w14:textId="38F9C0B7" w:rsidR="00AE6714" w:rsidRPr="00C56412" w:rsidRDefault="00AE6714" w:rsidP="00AE6714">
            <w:pPr>
              <w:pStyle w:val="TableNormalNoSpaceAfter"/>
              <w:rPr>
                <w:sz w:val="22"/>
                <w:szCs w:val="22"/>
              </w:rPr>
            </w:pPr>
            <w:r w:rsidRPr="00C56412">
              <w:rPr>
                <w:sz w:val="22"/>
                <w:szCs w:val="22"/>
              </w:rPr>
              <w:t>Strength</w:t>
            </w:r>
          </w:p>
        </w:tc>
        <w:tc>
          <w:tcPr>
            <w:tcW w:w="1490" w:type="dxa"/>
          </w:tcPr>
          <w:p w14:paraId="4421787C" w14:textId="2F051385" w:rsidR="00AE6714" w:rsidRPr="00C56412" w:rsidRDefault="00AE6714" w:rsidP="00AE6714">
            <w:pPr>
              <w:pStyle w:val="TableNormalNoSpaceAfter"/>
              <w:rPr>
                <w:sz w:val="22"/>
                <w:szCs w:val="22"/>
              </w:rPr>
            </w:pPr>
            <w:r w:rsidRPr="00C56412">
              <w:rPr>
                <w:sz w:val="22"/>
                <w:szCs w:val="22"/>
              </w:rPr>
              <w:t>Tex-117-E, Part 2</w:t>
            </w:r>
          </w:p>
        </w:tc>
        <w:tc>
          <w:tcPr>
            <w:tcW w:w="2207" w:type="dxa"/>
          </w:tcPr>
          <w:p w14:paraId="5317F3A1" w14:textId="0E077017" w:rsidR="00AE6714" w:rsidRPr="00C56412" w:rsidRDefault="004C5748" w:rsidP="00AE6714">
            <w:pPr>
              <w:pStyle w:val="TableNormalNoSpaceAfter"/>
              <w:rPr>
                <w:sz w:val="22"/>
                <w:szCs w:val="22"/>
              </w:rPr>
            </w:pPr>
            <w:r w:rsidRPr="00C56412">
              <w:rPr>
                <w:sz w:val="22"/>
                <w:szCs w:val="22"/>
              </w:rPr>
              <w:t>From completed stockpile at the source</w:t>
            </w:r>
            <w:hyperlink w:anchor="Footnote3" w:history="1">
              <w:r w:rsidR="002D1393" w:rsidRPr="002D1393">
                <w:rPr>
                  <w:rStyle w:val="Hyperlink"/>
                  <w:rFonts w:cstheme="minorBidi"/>
                  <w:color w:val="auto"/>
                  <w:sz w:val="22"/>
                  <w:szCs w:val="22"/>
                  <w:u w:val="none"/>
                  <w:vertAlign w:val="superscript"/>
                </w:rPr>
                <w:t>3</w:t>
              </w:r>
            </w:hyperlink>
          </w:p>
        </w:tc>
        <w:tc>
          <w:tcPr>
            <w:tcW w:w="2013" w:type="dxa"/>
          </w:tcPr>
          <w:p w14:paraId="58EA455F" w14:textId="38BE7509"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067E6248" w14:textId="77777777" w:rsidR="001B3533" w:rsidRPr="00C56412" w:rsidRDefault="001B3533" w:rsidP="001B3533">
            <w:pPr>
              <w:pStyle w:val="TableNormalNoSpaceAfter"/>
              <w:rPr>
                <w:sz w:val="22"/>
                <w:szCs w:val="22"/>
              </w:rPr>
            </w:pPr>
            <w:r w:rsidRPr="00C56412">
              <w:rPr>
                <w:sz w:val="22"/>
                <w:szCs w:val="22"/>
              </w:rPr>
              <w:t xml:space="preserve">Required for Grade 1–Grade 2 and Grade 5, and as shown on the plans for Grade 4. When base material is from a source where the </w:t>
            </w:r>
            <w:proofErr w:type="gramStart"/>
            <w:r w:rsidRPr="00C56412">
              <w:rPr>
                <w:sz w:val="22"/>
                <w:szCs w:val="22"/>
              </w:rPr>
              <w:t>District</w:t>
            </w:r>
            <w:proofErr w:type="gramEnd"/>
            <w:r w:rsidRPr="00C56412">
              <w:rPr>
                <w:sz w:val="22"/>
                <w:szCs w:val="22"/>
              </w:rPr>
              <w:t xml:space="preserve"> has a record of satisfactory triaxial results, the frequency of testing may be reduced to 1 per 30,000 CY.</w:t>
            </w:r>
          </w:p>
          <w:p w14:paraId="398D2A97" w14:textId="77777777" w:rsidR="001B3533" w:rsidRPr="00C56412" w:rsidRDefault="001B3533" w:rsidP="001B3533">
            <w:pPr>
              <w:pStyle w:val="TableNormalNoSpaceAfter"/>
              <w:rPr>
                <w:sz w:val="22"/>
                <w:szCs w:val="22"/>
              </w:rPr>
            </w:pPr>
            <w:r w:rsidRPr="00C56412">
              <w:rPr>
                <w:sz w:val="22"/>
                <w:szCs w:val="22"/>
              </w:rPr>
              <w:t>If any 1 test falls below the minimum value required, the frequency of testing will return to the original frequency of 20,000 CY.</w:t>
            </w:r>
          </w:p>
          <w:p w14:paraId="77A7B2CD" w14:textId="1E5F966E" w:rsidR="001B3533" w:rsidRPr="00C56412" w:rsidRDefault="001B3533" w:rsidP="001B3533">
            <w:pPr>
              <w:pStyle w:val="TableNormalNoSpaceAfter"/>
              <w:rPr>
                <w:sz w:val="22"/>
                <w:szCs w:val="22"/>
              </w:rPr>
            </w:pPr>
            <w:r w:rsidRPr="00C56412">
              <w:rPr>
                <w:sz w:val="22"/>
                <w:szCs w:val="22"/>
              </w:rPr>
              <w:t>Unconfined compressive strength testing may be waived when meeting the #200 sieve requirement for Grade</w:t>
            </w:r>
            <w:r w:rsidR="0087031E">
              <w:rPr>
                <w:rFonts w:eastAsia="MS Mincho" w:cs="Arial"/>
                <w:kern w:val="0"/>
                <w:szCs w:val="18"/>
                <w14:ligatures w14:val="none"/>
              </w:rPr>
              <w:t> </w:t>
            </w:r>
            <w:r w:rsidRPr="00C56412">
              <w:rPr>
                <w:sz w:val="22"/>
                <w:szCs w:val="22"/>
              </w:rPr>
              <w:t>1</w:t>
            </w:r>
            <w:r w:rsidR="0087031E" w:rsidRPr="00C56412">
              <w:rPr>
                <w:sz w:val="22"/>
                <w:szCs w:val="22"/>
              </w:rPr>
              <w:t>–</w:t>
            </w:r>
            <w:r w:rsidRPr="00C56412">
              <w:rPr>
                <w:sz w:val="22"/>
                <w:szCs w:val="22"/>
              </w:rPr>
              <w:t xml:space="preserve">2 only, unless otherwise shown </w:t>
            </w:r>
            <w:r w:rsidR="0087031E">
              <w:rPr>
                <w:sz w:val="22"/>
                <w:szCs w:val="22"/>
              </w:rPr>
              <w:t>o</w:t>
            </w:r>
            <w:r w:rsidRPr="00C56412">
              <w:rPr>
                <w:sz w:val="22"/>
                <w:szCs w:val="22"/>
              </w:rPr>
              <w:t>n the plans.</w:t>
            </w:r>
          </w:p>
          <w:p w14:paraId="2E743E35" w14:textId="77835B67"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41433C5D"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101F0D32" w14:textId="320E18B1" w:rsidR="00AE6714" w:rsidRPr="00C56412" w:rsidRDefault="00AE6714" w:rsidP="00AE6714">
            <w:pPr>
              <w:pStyle w:val="TableNormalNoSpaceAfter"/>
              <w:rPr>
                <w:sz w:val="22"/>
                <w:szCs w:val="22"/>
              </w:rPr>
            </w:pPr>
            <w:r w:rsidRPr="00C56412">
              <w:rPr>
                <w:sz w:val="22"/>
                <w:szCs w:val="22"/>
              </w:rPr>
              <w:lastRenderedPageBreak/>
              <w:t>Untreated Base Courses</w:t>
            </w:r>
          </w:p>
        </w:tc>
        <w:tc>
          <w:tcPr>
            <w:tcW w:w="1712" w:type="dxa"/>
          </w:tcPr>
          <w:p w14:paraId="1249DE34" w14:textId="12298C2C" w:rsidR="00AE6714" w:rsidRPr="00C56412" w:rsidRDefault="00AE6714" w:rsidP="00AE6714">
            <w:pPr>
              <w:pStyle w:val="TableNormalNoSpaceAfter"/>
              <w:rPr>
                <w:sz w:val="22"/>
                <w:szCs w:val="22"/>
              </w:rPr>
            </w:pPr>
            <w:r w:rsidRPr="00C56412">
              <w:rPr>
                <w:sz w:val="22"/>
                <w:szCs w:val="22"/>
              </w:rPr>
              <w:t>In-Place Density</w:t>
            </w:r>
          </w:p>
        </w:tc>
        <w:tc>
          <w:tcPr>
            <w:tcW w:w="1490" w:type="dxa"/>
          </w:tcPr>
          <w:p w14:paraId="36DE3CB8" w14:textId="5A07D739" w:rsidR="00AE6714" w:rsidRPr="00C56412" w:rsidRDefault="00AE6714" w:rsidP="00AE6714">
            <w:pPr>
              <w:pStyle w:val="TableNormalNoSpaceAfter"/>
              <w:rPr>
                <w:sz w:val="22"/>
                <w:szCs w:val="22"/>
              </w:rPr>
            </w:pPr>
            <w:r w:rsidRPr="00C56412">
              <w:rPr>
                <w:sz w:val="22"/>
                <w:szCs w:val="22"/>
              </w:rPr>
              <w:t>Tex-115-E, Part 1</w:t>
            </w:r>
          </w:p>
        </w:tc>
        <w:tc>
          <w:tcPr>
            <w:tcW w:w="2207" w:type="dxa"/>
          </w:tcPr>
          <w:p w14:paraId="06CC31CB" w14:textId="0B039C74" w:rsidR="00AE6714" w:rsidRPr="00C56412" w:rsidRDefault="004C5748" w:rsidP="00AE6714">
            <w:pPr>
              <w:pStyle w:val="TableNormalNoSpaceAfter"/>
              <w:rPr>
                <w:sz w:val="22"/>
                <w:szCs w:val="22"/>
              </w:rPr>
            </w:pPr>
            <w:r w:rsidRPr="00C56412">
              <w:rPr>
                <w:sz w:val="22"/>
                <w:szCs w:val="22"/>
              </w:rPr>
              <w:t>As designated by the IQF</w:t>
            </w:r>
          </w:p>
        </w:tc>
        <w:tc>
          <w:tcPr>
            <w:tcW w:w="2013" w:type="dxa"/>
          </w:tcPr>
          <w:p w14:paraId="629EEF24" w14:textId="3B1B9240" w:rsidR="00AE6714" w:rsidRPr="00C56412" w:rsidRDefault="004C5748" w:rsidP="00AE6714">
            <w:pPr>
              <w:pStyle w:val="TableNormalNoSpaceAfter"/>
              <w:rPr>
                <w:sz w:val="22"/>
                <w:szCs w:val="22"/>
              </w:rPr>
            </w:pPr>
            <w:r w:rsidRPr="00C56412">
              <w:rPr>
                <w:sz w:val="22"/>
                <w:szCs w:val="22"/>
              </w:rPr>
              <w:t>Each 3,000 CY Min 1 per lift</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3AD866B4" w14:textId="77777777" w:rsidR="001B3533" w:rsidRPr="00C56412" w:rsidRDefault="001B3533" w:rsidP="001B3533">
            <w:pPr>
              <w:pStyle w:val="TableNormalNoSpaceAfter"/>
              <w:rPr>
                <w:sz w:val="22"/>
                <w:szCs w:val="22"/>
              </w:rPr>
            </w:pPr>
            <w:r w:rsidRPr="00C56412">
              <w:rPr>
                <w:sz w:val="22"/>
                <w:szCs w:val="22"/>
              </w:rPr>
              <w:t>Ordinary compaction is not allowed.</w:t>
            </w:r>
          </w:p>
          <w:p w14:paraId="06493357" w14:textId="1AE8CCED" w:rsidR="00AE6714" w:rsidRPr="00C56412" w:rsidRDefault="001B3533" w:rsidP="001B3533">
            <w:pPr>
              <w:pStyle w:val="TableNormalNoSpaceAfter"/>
              <w:rPr>
                <w:sz w:val="22"/>
                <w:szCs w:val="22"/>
              </w:rPr>
            </w:pPr>
            <w:r w:rsidRPr="00C56412">
              <w:rPr>
                <w:sz w:val="22"/>
                <w:szCs w:val="22"/>
              </w:rPr>
              <w:t>Correct the moisture contents measured by nuclear density gauge in Tex-115-E with the moisture contents determined in accordance with Tex-103-E, as necessary for control, for each different material or notable change in material, and adjust the density accordingly.</w:t>
            </w:r>
          </w:p>
        </w:tc>
      </w:tr>
      <w:tr w:rsidR="004C5748" w:rsidRPr="00C56412" w14:paraId="2AA8AB0D"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4B6F989F" w14:textId="61D6190A"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133EE7A0" w14:textId="313343A1" w:rsidR="00AE6714" w:rsidRPr="00C56412" w:rsidRDefault="00AE6714" w:rsidP="00AE6714">
            <w:pPr>
              <w:pStyle w:val="TableNormalNoSpaceAfter"/>
              <w:rPr>
                <w:sz w:val="22"/>
                <w:szCs w:val="22"/>
              </w:rPr>
            </w:pPr>
            <w:r w:rsidRPr="00C56412">
              <w:rPr>
                <w:sz w:val="22"/>
                <w:szCs w:val="22"/>
              </w:rPr>
              <w:t>Moisture Content (Roadway)</w:t>
            </w:r>
            <w:r w:rsidR="00E90558" w:rsidRPr="00E90558">
              <w:rPr>
                <w:sz w:val="22"/>
                <w:szCs w:val="22"/>
                <w:vertAlign w:val="superscript"/>
              </w:rPr>
              <w:t xml:space="preserve"> </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6F48B31F" w14:textId="117ACC1F" w:rsidR="00AE6714" w:rsidRPr="00C56412" w:rsidRDefault="00AE6714" w:rsidP="00AE6714">
            <w:pPr>
              <w:pStyle w:val="TableNormalNoSpaceAfter"/>
              <w:rPr>
                <w:sz w:val="22"/>
                <w:szCs w:val="22"/>
              </w:rPr>
            </w:pPr>
            <w:r w:rsidRPr="00C56412">
              <w:rPr>
                <w:sz w:val="22"/>
                <w:szCs w:val="22"/>
              </w:rPr>
              <w:t>Tex-115-E, Part 1</w:t>
            </w:r>
          </w:p>
        </w:tc>
        <w:tc>
          <w:tcPr>
            <w:tcW w:w="2207" w:type="dxa"/>
          </w:tcPr>
          <w:p w14:paraId="530CAFD6" w14:textId="4021ED7D" w:rsidR="00AE6714" w:rsidRPr="00C56412" w:rsidRDefault="004C5748" w:rsidP="00AE6714">
            <w:pPr>
              <w:pStyle w:val="TableNormalNoSpaceAfter"/>
              <w:rPr>
                <w:sz w:val="22"/>
                <w:szCs w:val="22"/>
              </w:rPr>
            </w:pPr>
            <w:r w:rsidRPr="00C56412">
              <w:rPr>
                <w:sz w:val="22"/>
                <w:szCs w:val="22"/>
              </w:rPr>
              <w:t>As designated by the IQF</w:t>
            </w:r>
          </w:p>
        </w:tc>
        <w:tc>
          <w:tcPr>
            <w:tcW w:w="2013" w:type="dxa"/>
          </w:tcPr>
          <w:p w14:paraId="28C27D16" w14:textId="75C6918C" w:rsidR="00AE6714" w:rsidRPr="00C56412" w:rsidRDefault="004C5748" w:rsidP="00AE6714">
            <w:pPr>
              <w:pStyle w:val="TableNormalNoSpaceAfter"/>
              <w:rPr>
                <w:sz w:val="22"/>
                <w:szCs w:val="22"/>
              </w:rPr>
            </w:pPr>
            <w:r w:rsidRPr="00C56412">
              <w:rPr>
                <w:sz w:val="22"/>
                <w:szCs w:val="22"/>
              </w:rPr>
              <w:t>Each 3,000 CY Min 1 per lift</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4F4DA62A" w14:textId="77777777" w:rsidR="001B3533" w:rsidRPr="00C56412" w:rsidRDefault="001B3533" w:rsidP="001B3533">
            <w:pPr>
              <w:pStyle w:val="TableNormalNoSpaceAfter"/>
              <w:rPr>
                <w:sz w:val="22"/>
                <w:szCs w:val="22"/>
              </w:rPr>
            </w:pPr>
            <w:r w:rsidRPr="00C56412">
              <w:rPr>
                <w:sz w:val="22"/>
                <w:szCs w:val="22"/>
              </w:rPr>
              <w:t>Ordinary compaction is not allowed.</w:t>
            </w:r>
          </w:p>
          <w:p w14:paraId="48456E63" w14:textId="70EC7EC8" w:rsidR="00AE6714" w:rsidRPr="00C56412" w:rsidRDefault="001B3533" w:rsidP="001B3533">
            <w:pPr>
              <w:pStyle w:val="TableNormalNoSpaceAfter"/>
              <w:rPr>
                <w:sz w:val="22"/>
                <w:szCs w:val="22"/>
              </w:rPr>
            </w:pPr>
            <w:r w:rsidRPr="00C56412">
              <w:rPr>
                <w:sz w:val="22"/>
                <w:szCs w:val="22"/>
              </w:rPr>
              <w:t>Correct the moisture contents measured by nuclear density gauge in Tex-115-E with the moisture contents determined in accordance with Tex-103-E, as necessary for control, for each different material or notable change in material, and adjust the density accordingly.</w:t>
            </w:r>
          </w:p>
        </w:tc>
      </w:tr>
      <w:tr w:rsidR="004C5748" w:rsidRPr="00C56412" w14:paraId="5039A1EC"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3B6D875" w14:textId="6D8B6D32" w:rsidR="00AE6714" w:rsidRPr="00C56412" w:rsidRDefault="00AE6714" w:rsidP="00AE6714">
            <w:pPr>
              <w:pStyle w:val="TableNormalNoSpaceAfter"/>
              <w:rPr>
                <w:sz w:val="22"/>
                <w:szCs w:val="22"/>
              </w:rPr>
            </w:pPr>
            <w:r w:rsidRPr="00C56412">
              <w:rPr>
                <w:sz w:val="22"/>
                <w:szCs w:val="22"/>
              </w:rPr>
              <w:t>Untreated Base Courses</w:t>
            </w:r>
          </w:p>
        </w:tc>
        <w:tc>
          <w:tcPr>
            <w:tcW w:w="1712" w:type="dxa"/>
          </w:tcPr>
          <w:p w14:paraId="389AC5F7" w14:textId="679500A4" w:rsidR="00AE6714" w:rsidRPr="00C56412" w:rsidRDefault="00AE6714" w:rsidP="00AE6714">
            <w:pPr>
              <w:pStyle w:val="TableNormalNoSpaceAfter"/>
              <w:rPr>
                <w:sz w:val="22"/>
                <w:szCs w:val="22"/>
              </w:rPr>
            </w:pPr>
            <w:r w:rsidRPr="00C56412">
              <w:rPr>
                <w:sz w:val="22"/>
                <w:szCs w:val="22"/>
              </w:rPr>
              <w:t>Thickness</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24A956D2" w14:textId="5D96BCF1" w:rsidR="00AE6714" w:rsidRPr="00C56412" w:rsidRDefault="00AE6714" w:rsidP="00AE6714">
            <w:pPr>
              <w:pStyle w:val="TableNormalNoSpaceAfter"/>
              <w:rPr>
                <w:sz w:val="22"/>
                <w:szCs w:val="22"/>
              </w:rPr>
            </w:pPr>
            <w:r w:rsidRPr="00C56412">
              <w:rPr>
                <w:sz w:val="22"/>
                <w:szCs w:val="22"/>
              </w:rPr>
              <w:t>Tex-140-E</w:t>
            </w:r>
          </w:p>
        </w:tc>
        <w:tc>
          <w:tcPr>
            <w:tcW w:w="2207" w:type="dxa"/>
          </w:tcPr>
          <w:p w14:paraId="0F7471B6" w14:textId="70A09A8A" w:rsidR="00AE6714" w:rsidRPr="00C56412" w:rsidRDefault="004C5748" w:rsidP="00AE6714">
            <w:pPr>
              <w:pStyle w:val="TableNormalNoSpaceAfter"/>
              <w:rPr>
                <w:sz w:val="22"/>
                <w:szCs w:val="22"/>
              </w:rPr>
            </w:pPr>
            <w:r w:rsidRPr="00C56412">
              <w:rPr>
                <w:sz w:val="22"/>
                <w:szCs w:val="22"/>
              </w:rPr>
              <w:t>As designated by the IQF</w:t>
            </w:r>
          </w:p>
        </w:tc>
        <w:tc>
          <w:tcPr>
            <w:tcW w:w="2013" w:type="dxa"/>
          </w:tcPr>
          <w:p w14:paraId="013B082C" w14:textId="3ED2AB46" w:rsidR="00AE6714" w:rsidRPr="00C56412" w:rsidRDefault="004C5748" w:rsidP="00AE6714">
            <w:pPr>
              <w:pStyle w:val="TableNormalNoSpaceAfter"/>
              <w:rPr>
                <w:sz w:val="22"/>
                <w:szCs w:val="22"/>
              </w:rPr>
            </w:pPr>
            <w:r w:rsidRPr="00C56412">
              <w:rPr>
                <w:sz w:val="22"/>
                <w:szCs w:val="22"/>
              </w:rPr>
              <w:t>Each 3,000 CY Min 1 per lift</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50B5242D" w14:textId="36DF0777" w:rsidR="00AE6714" w:rsidRPr="00C56412" w:rsidRDefault="00B23398" w:rsidP="00AE6714">
            <w:pPr>
              <w:pStyle w:val="TableNormalNoSpaceAfter"/>
              <w:rPr>
                <w:sz w:val="22"/>
                <w:szCs w:val="22"/>
              </w:rPr>
            </w:pPr>
            <w:r>
              <w:rPr>
                <w:sz w:val="22"/>
                <w:szCs w:val="22"/>
              </w:rPr>
              <w:t>None</w:t>
            </w:r>
          </w:p>
        </w:tc>
      </w:tr>
      <w:tr w:rsidR="004C5748" w:rsidRPr="00C56412" w14:paraId="66D16A95"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4E05BC4A" w14:textId="18E90BD5" w:rsidR="00AE6714" w:rsidRPr="00C56412" w:rsidRDefault="00AE6714" w:rsidP="00AE6714">
            <w:pPr>
              <w:pStyle w:val="TableNormalNoSpaceAfter"/>
              <w:rPr>
                <w:sz w:val="22"/>
                <w:szCs w:val="22"/>
              </w:rPr>
            </w:pPr>
            <w:r w:rsidRPr="00C56412">
              <w:rPr>
                <w:sz w:val="22"/>
                <w:szCs w:val="22"/>
              </w:rPr>
              <w:lastRenderedPageBreak/>
              <w:t>Untreated Base Courses</w:t>
            </w:r>
          </w:p>
        </w:tc>
        <w:tc>
          <w:tcPr>
            <w:tcW w:w="1712" w:type="dxa"/>
          </w:tcPr>
          <w:p w14:paraId="4D154FC1" w14:textId="5B592E1C" w:rsidR="00AE6714" w:rsidRPr="00C56412" w:rsidRDefault="00AE6714" w:rsidP="00AE6714">
            <w:pPr>
              <w:pStyle w:val="TableNormalNoSpaceAfter"/>
              <w:rPr>
                <w:sz w:val="22"/>
                <w:szCs w:val="22"/>
              </w:rPr>
            </w:pPr>
            <w:r w:rsidRPr="00C56412">
              <w:rPr>
                <w:sz w:val="22"/>
                <w:szCs w:val="22"/>
              </w:rPr>
              <w:t>Ride Quality</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45A17608" w14:textId="2943E793" w:rsidR="00AE6714" w:rsidRPr="00C56412" w:rsidRDefault="00AE6714" w:rsidP="00AE6714">
            <w:pPr>
              <w:pStyle w:val="TableNormalNoSpaceAfter"/>
              <w:rPr>
                <w:sz w:val="22"/>
                <w:szCs w:val="22"/>
              </w:rPr>
            </w:pPr>
            <w:r w:rsidRPr="00C56412">
              <w:rPr>
                <w:sz w:val="22"/>
                <w:szCs w:val="22"/>
              </w:rPr>
              <w:t>Tex-1001-S, Surface Test Type B</w:t>
            </w:r>
          </w:p>
        </w:tc>
        <w:tc>
          <w:tcPr>
            <w:tcW w:w="2207" w:type="dxa"/>
          </w:tcPr>
          <w:p w14:paraId="5E39DF5B" w14:textId="28CFB993" w:rsidR="00AE6714" w:rsidRPr="00C56412" w:rsidRDefault="004C5748" w:rsidP="00AE6714">
            <w:pPr>
              <w:pStyle w:val="TableNormalNoSpaceAfter"/>
              <w:rPr>
                <w:sz w:val="22"/>
                <w:szCs w:val="22"/>
              </w:rPr>
            </w:pPr>
            <w:r w:rsidRPr="00C56412">
              <w:rPr>
                <w:sz w:val="22"/>
                <w:szCs w:val="22"/>
              </w:rPr>
              <w:t>Final riding surface of all travel lanes</w:t>
            </w:r>
          </w:p>
        </w:tc>
        <w:tc>
          <w:tcPr>
            <w:tcW w:w="2013" w:type="dxa"/>
          </w:tcPr>
          <w:p w14:paraId="6D3A86B7" w14:textId="44102161" w:rsidR="00AE6714" w:rsidRPr="00C56412" w:rsidRDefault="004C5748" w:rsidP="00AE6714">
            <w:pPr>
              <w:pStyle w:val="TableNormalNoSpaceAfter"/>
              <w:rPr>
                <w:sz w:val="22"/>
                <w:szCs w:val="22"/>
              </w:rPr>
            </w:pPr>
            <w:r w:rsidRPr="00C56412">
              <w:rPr>
                <w:sz w:val="22"/>
                <w:szCs w:val="22"/>
              </w:rPr>
              <w:t>Each travel lane</w:t>
            </w:r>
          </w:p>
        </w:tc>
        <w:tc>
          <w:tcPr>
            <w:tcW w:w="4420" w:type="dxa"/>
          </w:tcPr>
          <w:p w14:paraId="794F0074" w14:textId="244A19B4" w:rsidR="00AE6714" w:rsidRPr="00C56412" w:rsidRDefault="001B3533" w:rsidP="00AE6714">
            <w:pPr>
              <w:pStyle w:val="TableNormalNoSpaceAfter"/>
              <w:rPr>
                <w:sz w:val="22"/>
                <w:szCs w:val="22"/>
              </w:rPr>
            </w:pPr>
            <w:r w:rsidRPr="00C56412">
              <w:rPr>
                <w:sz w:val="22"/>
                <w:szCs w:val="22"/>
              </w:rPr>
              <w:t>Only applies to the final travel lanes that receive a 1- or 2-course surface treatment for the final surface, unless otherwise shown on the plans.</w:t>
            </w:r>
          </w:p>
        </w:tc>
      </w:tr>
      <w:tr w:rsidR="004C5748" w:rsidRPr="00C56412" w14:paraId="42D4481A"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0AF2CD7E" w14:textId="371BD9D5" w:rsidR="00AE6714" w:rsidRPr="00C56412" w:rsidRDefault="00AE6714" w:rsidP="00AE6714">
            <w:pPr>
              <w:pStyle w:val="TableNormalNoSpaceAfter"/>
              <w:rPr>
                <w:sz w:val="22"/>
                <w:szCs w:val="22"/>
              </w:rPr>
            </w:pPr>
            <w:r w:rsidRPr="00C56412">
              <w:rPr>
                <w:sz w:val="22"/>
                <w:szCs w:val="22"/>
              </w:rPr>
              <w:t>Treated Subgrade and Base Courses – Subgrade Before Treatment</w:t>
            </w:r>
          </w:p>
        </w:tc>
        <w:tc>
          <w:tcPr>
            <w:tcW w:w="1712" w:type="dxa"/>
          </w:tcPr>
          <w:p w14:paraId="1FC21BD0" w14:textId="2A89F91E" w:rsidR="00AE6714" w:rsidRPr="00C56412" w:rsidRDefault="00AE6714" w:rsidP="00AE6714">
            <w:pPr>
              <w:pStyle w:val="TableNormalNoSpaceAfter"/>
              <w:rPr>
                <w:sz w:val="22"/>
                <w:szCs w:val="22"/>
              </w:rPr>
            </w:pPr>
            <w:r w:rsidRPr="00C56412">
              <w:rPr>
                <w:sz w:val="22"/>
                <w:szCs w:val="22"/>
              </w:rPr>
              <w:t>Organic Content</w:t>
            </w:r>
          </w:p>
        </w:tc>
        <w:tc>
          <w:tcPr>
            <w:tcW w:w="1490" w:type="dxa"/>
          </w:tcPr>
          <w:p w14:paraId="74B1C783" w14:textId="07C3E5FA" w:rsidR="00AE6714" w:rsidRPr="00C56412" w:rsidRDefault="00AE6714" w:rsidP="00AE6714">
            <w:pPr>
              <w:pStyle w:val="TableNormalNoSpaceAfter"/>
              <w:rPr>
                <w:sz w:val="22"/>
                <w:szCs w:val="22"/>
              </w:rPr>
            </w:pPr>
            <w:r w:rsidRPr="00C56412">
              <w:rPr>
                <w:sz w:val="22"/>
                <w:szCs w:val="22"/>
              </w:rPr>
              <w:t>Tex-148-E</w:t>
            </w:r>
          </w:p>
        </w:tc>
        <w:tc>
          <w:tcPr>
            <w:tcW w:w="2207" w:type="dxa"/>
          </w:tcPr>
          <w:p w14:paraId="633FDB55" w14:textId="59673295" w:rsidR="00AE6714" w:rsidRPr="00C56412" w:rsidRDefault="004C5748" w:rsidP="00AE6714">
            <w:pPr>
              <w:pStyle w:val="TableNormalNoSpaceAfter"/>
              <w:rPr>
                <w:sz w:val="22"/>
                <w:szCs w:val="22"/>
              </w:rPr>
            </w:pPr>
            <w:r w:rsidRPr="00C56412">
              <w:rPr>
                <w:sz w:val="22"/>
                <w:szCs w:val="22"/>
              </w:rPr>
              <w:t>As designated by the IQF</w:t>
            </w:r>
          </w:p>
        </w:tc>
        <w:tc>
          <w:tcPr>
            <w:tcW w:w="2013" w:type="dxa"/>
          </w:tcPr>
          <w:p w14:paraId="23CE37B4" w14:textId="7BE15C57" w:rsidR="00AE6714" w:rsidRPr="00C56412" w:rsidRDefault="004C5748" w:rsidP="00AE6714">
            <w:pPr>
              <w:pStyle w:val="TableNormalNoSpaceAfter"/>
              <w:rPr>
                <w:sz w:val="22"/>
                <w:szCs w:val="22"/>
              </w:rPr>
            </w:pPr>
            <w:r w:rsidRPr="00C56412">
              <w:rPr>
                <w:sz w:val="22"/>
                <w:szCs w:val="22"/>
              </w:rPr>
              <w:t>Min 1 per source, or more frequently as needed</w:t>
            </w:r>
          </w:p>
        </w:tc>
        <w:tc>
          <w:tcPr>
            <w:tcW w:w="4420" w:type="dxa"/>
          </w:tcPr>
          <w:p w14:paraId="0371B90A" w14:textId="77777777" w:rsidR="001B3533" w:rsidRPr="00C56412" w:rsidRDefault="001B3533" w:rsidP="001B3533">
            <w:pPr>
              <w:pStyle w:val="TableNormalNoSpaceAfter"/>
              <w:rPr>
                <w:sz w:val="22"/>
                <w:szCs w:val="22"/>
              </w:rPr>
            </w:pPr>
            <w:r w:rsidRPr="00C56412">
              <w:rPr>
                <w:sz w:val="22"/>
                <w:szCs w:val="22"/>
              </w:rPr>
              <w:t xml:space="preserve">Required for existing subgrade material and material imported from a borrow source. Soil </w:t>
            </w:r>
            <w:proofErr w:type="gramStart"/>
            <w:r w:rsidRPr="00C56412">
              <w:rPr>
                <w:sz w:val="22"/>
                <w:szCs w:val="22"/>
              </w:rPr>
              <w:t>survey</w:t>
            </w:r>
            <w:proofErr w:type="gramEnd"/>
            <w:r w:rsidRPr="00C56412">
              <w:rPr>
                <w:sz w:val="22"/>
                <w:szCs w:val="22"/>
              </w:rPr>
              <w:t xml:space="preserve"> and geologic maps may be used to determine sampling locations.</w:t>
            </w:r>
          </w:p>
          <w:p w14:paraId="3CD4609E" w14:textId="77777777" w:rsidR="001B3533" w:rsidRPr="00C56412" w:rsidRDefault="001B3533" w:rsidP="001B3533">
            <w:pPr>
              <w:pStyle w:val="TableNormalNoSpaceAfter"/>
              <w:rPr>
                <w:sz w:val="22"/>
                <w:szCs w:val="22"/>
              </w:rPr>
            </w:pPr>
            <w:r w:rsidRPr="00C56412">
              <w:rPr>
                <w:sz w:val="22"/>
                <w:szCs w:val="22"/>
              </w:rPr>
              <w:t>Higher testing frequency shall be performed when changes in the material are observed.</w:t>
            </w:r>
          </w:p>
          <w:p w14:paraId="3A8B58C7" w14:textId="159936C6" w:rsidR="001B3533" w:rsidRPr="00C56412" w:rsidRDefault="001B3533" w:rsidP="001B3533">
            <w:pPr>
              <w:pStyle w:val="TableNormalNoSpaceAfter"/>
              <w:rPr>
                <w:sz w:val="22"/>
                <w:szCs w:val="22"/>
              </w:rPr>
            </w:pPr>
            <w:r w:rsidRPr="00C56412">
              <w:rPr>
                <w:sz w:val="22"/>
                <w:szCs w:val="22"/>
              </w:rPr>
              <w:t xml:space="preserve">When treating with lime and results fail to meet </w:t>
            </w:r>
            <w:r w:rsidR="0087031E">
              <w:rPr>
                <w:sz w:val="22"/>
                <w:szCs w:val="22"/>
              </w:rPr>
              <w:t>S</w:t>
            </w:r>
            <w:r w:rsidRPr="00C56412">
              <w:rPr>
                <w:sz w:val="22"/>
                <w:szCs w:val="22"/>
              </w:rPr>
              <w:t xml:space="preserve">pecification, the IQF may perform a pH series or as directed. This will determine </w:t>
            </w:r>
            <w:r w:rsidR="0087031E">
              <w:rPr>
                <w:sz w:val="22"/>
                <w:szCs w:val="22"/>
              </w:rPr>
              <w:t>whether</w:t>
            </w:r>
            <w:r w:rsidRPr="00C56412">
              <w:rPr>
                <w:sz w:val="22"/>
                <w:szCs w:val="22"/>
              </w:rPr>
              <w:t xml:space="preserve"> there is a significant decrease in pH to justify using more lime.</w:t>
            </w:r>
          </w:p>
          <w:p w14:paraId="393BB67A" w14:textId="0ED999CC"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0F23B19F"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64DEE8DB" w14:textId="09D44B1B" w:rsidR="00AE6714" w:rsidRPr="00C56412" w:rsidRDefault="00AE6714" w:rsidP="00AE6714">
            <w:pPr>
              <w:pStyle w:val="TableNormalNoSpaceAfter"/>
              <w:rPr>
                <w:sz w:val="22"/>
                <w:szCs w:val="22"/>
              </w:rPr>
            </w:pPr>
            <w:r w:rsidRPr="00C56412">
              <w:rPr>
                <w:sz w:val="22"/>
                <w:szCs w:val="22"/>
              </w:rPr>
              <w:lastRenderedPageBreak/>
              <w:t>Treated Subgrade and Base Courses – Subgrade Before Treatment</w:t>
            </w:r>
          </w:p>
        </w:tc>
        <w:tc>
          <w:tcPr>
            <w:tcW w:w="1712" w:type="dxa"/>
          </w:tcPr>
          <w:p w14:paraId="56980A79" w14:textId="4057D6AD" w:rsidR="00AE6714" w:rsidRPr="00C56412" w:rsidRDefault="00AE6714" w:rsidP="00AE6714">
            <w:pPr>
              <w:pStyle w:val="TableNormalNoSpaceAfter"/>
              <w:rPr>
                <w:sz w:val="22"/>
                <w:szCs w:val="22"/>
              </w:rPr>
            </w:pPr>
            <w:r w:rsidRPr="00C56412">
              <w:rPr>
                <w:sz w:val="22"/>
                <w:szCs w:val="22"/>
              </w:rPr>
              <w:t>Sulfate Content</w:t>
            </w:r>
          </w:p>
        </w:tc>
        <w:tc>
          <w:tcPr>
            <w:tcW w:w="1490" w:type="dxa"/>
          </w:tcPr>
          <w:p w14:paraId="21D6B9E5" w14:textId="3FD07467" w:rsidR="00AE6714" w:rsidRPr="00C56412" w:rsidRDefault="00AE6714" w:rsidP="00AE6714">
            <w:pPr>
              <w:pStyle w:val="TableNormalNoSpaceAfter"/>
              <w:rPr>
                <w:sz w:val="22"/>
                <w:szCs w:val="22"/>
              </w:rPr>
            </w:pPr>
            <w:r w:rsidRPr="00C56412">
              <w:rPr>
                <w:sz w:val="22"/>
                <w:szCs w:val="22"/>
              </w:rPr>
              <w:t>Tex-145-E, Part 2</w:t>
            </w:r>
          </w:p>
        </w:tc>
        <w:tc>
          <w:tcPr>
            <w:tcW w:w="2207" w:type="dxa"/>
          </w:tcPr>
          <w:p w14:paraId="45A65C49" w14:textId="2F574B1D" w:rsidR="00AE6714" w:rsidRPr="00C56412" w:rsidRDefault="004C5748" w:rsidP="00AE6714">
            <w:pPr>
              <w:pStyle w:val="TableNormalNoSpaceAfter"/>
              <w:rPr>
                <w:sz w:val="22"/>
                <w:szCs w:val="22"/>
              </w:rPr>
            </w:pPr>
            <w:r w:rsidRPr="00C56412">
              <w:rPr>
                <w:sz w:val="22"/>
                <w:szCs w:val="22"/>
              </w:rPr>
              <w:t>As designated by the IQF</w:t>
            </w:r>
          </w:p>
        </w:tc>
        <w:tc>
          <w:tcPr>
            <w:tcW w:w="2013" w:type="dxa"/>
          </w:tcPr>
          <w:p w14:paraId="1A2F2B0C" w14:textId="79A0D581" w:rsidR="00AE6714" w:rsidRPr="00C56412" w:rsidRDefault="004C5748" w:rsidP="00AE6714">
            <w:pPr>
              <w:pStyle w:val="TableNormalNoSpaceAfter"/>
              <w:rPr>
                <w:sz w:val="22"/>
                <w:szCs w:val="22"/>
              </w:rPr>
            </w:pPr>
            <w:r w:rsidRPr="00C56412">
              <w:rPr>
                <w:sz w:val="22"/>
                <w:szCs w:val="22"/>
              </w:rPr>
              <w:t>1 per 500-LF section or 5,000</w:t>
            </w:r>
            <w:r w:rsidR="00AD74FE">
              <w:rPr>
                <w:sz w:val="22"/>
                <w:szCs w:val="22"/>
              </w:rPr>
              <w:t> </w:t>
            </w:r>
            <w:r w:rsidRPr="00C56412">
              <w:rPr>
                <w:sz w:val="22"/>
                <w:szCs w:val="22"/>
              </w:rPr>
              <w:t>CY</w:t>
            </w:r>
          </w:p>
        </w:tc>
        <w:tc>
          <w:tcPr>
            <w:tcW w:w="4420" w:type="dxa"/>
          </w:tcPr>
          <w:p w14:paraId="0C11A96C" w14:textId="77777777" w:rsidR="001B3533" w:rsidRPr="00C56412" w:rsidRDefault="001B3533" w:rsidP="001B3533">
            <w:pPr>
              <w:pStyle w:val="TableNormalNoSpaceAfter"/>
              <w:rPr>
                <w:sz w:val="22"/>
                <w:szCs w:val="22"/>
              </w:rPr>
            </w:pPr>
            <w:r w:rsidRPr="00C56412">
              <w:rPr>
                <w:sz w:val="22"/>
                <w:szCs w:val="22"/>
              </w:rPr>
              <w:t xml:space="preserve">Required for existing subgrade material and material imported from a borrow source. Soil </w:t>
            </w:r>
            <w:proofErr w:type="gramStart"/>
            <w:r w:rsidRPr="00C56412">
              <w:rPr>
                <w:sz w:val="22"/>
                <w:szCs w:val="22"/>
              </w:rPr>
              <w:t>survey</w:t>
            </w:r>
            <w:proofErr w:type="gramEnd"/>
            <w:r w:rsidRPr="00C56412">
              <w:rPr>
                <w:sz w:val="22"/>
                <w:szCs w:val="22"/>
              </w:rPr>
              <w:t xml:space="preserve"> and geologic maps may be used to determine sampling locations.</w:t>
            </w:r>
          </w:p>
          <w:p w14:paraId="1E932CA0" w14:textId="1C9D52BA"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4764FA92"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6FC0E3CF" w14:textId="7FA7841D" w:rsidR="00AE6714" w:rsidRPr="00C56412" w:rsidRDefault="00AE6714" w:rsidP="00AE6714">
            <w:pPr>
              <w:pStyle w:val="TableNormalNoSpaceAfter"/>
              <w:rPr>
                <w:sz w:val="22"/>
                <w:szCs w:val="22"/>
              </w:rPr>
            </w:pPr>
            <w:r w:rsidRPr="00C56412">
              <w:rPr>
                <w:sz w:val="22"/>
                <w:szCs w:val="22"/>
              </w:rPr>
              <w:t>Treated Subgrade and Base Courses – New Base Material</w:t>
            </w:r>
          </w:p>
        </w:tc>
        <w:tc>
          <w:tcPr>
            <w:tcW w:w="1712" w:type="dxa"/>
          </w:tcPr>
          <w:p w14:paraId="55F06AA4" w14:textId="5CBF1F34" w:rsidR="00AE6714" w:rsidRPr="00C56412" w:rsidRDefault="00AE6714" w:rsidP="00AE6714">
            <w:pPr>
              <w:pStyle w:val="TableNormalNoSpaceAfter"/>
              <w:rPr>
                <w:sz w:val="22"/>
                <w:szCs w:val="22"/>
              </w:rPr>
            </w:pPr>
            <w:r w:rsidRPr="00C56412">
              <w:rPr>
                <w:sz w:val="22"/>
                <w:szCs w:val="22"/>
              </w:rPr>
              <w:t>Liquid Limit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03380BE5" w14:textId="3AE736A7" w:rsidR="00AE6714" w:rsidRPr="00C56412" w:rsidRDefault="00AE6714" w:rsidP="00AE6714">
            <w:pPr>
              <w:pStyle w:val="TableNormalNoSpaceAfter"/>
              <w:rPr>
                <w:sz w:val="22"/>
                <w:szCs w:val="22"/>
              </w:rPr>
            </w:pPr>
            <w:r w:rsidRPr="00C56412">
              <w:rPr>
                <w:sz w:val="22"/>
                <w:szCs w:val="22"/>
              </w:rPr>
              <w:t>Tex-104-E</w:t>
            </w:r>
          </w:p>
        </w:tc>
        <w:tc>
          <w:tcPr>
            <w:tcW w:w="2207" w:type="dxa"/>
          </w:tcPr>
          <w:p w14:paraId="182CFC67" w14:textId="54B8FBE9"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10DBB558" w14:textId="0FC7CBA6"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3D6C91D0" w14:textId="77777777" w:rsidR="001B3533" w:rsidRPr="00C56412" w:rsidRDefault="001B3533" w:rsidP="001B3533">
            <w:pPr>
              <w:pStyle w:val="TableNormalNoSpaceAfter"/>
              <w:rPr>
                <w:sz w:val="22"/>
                <w:szCs w:val="22"/>
              </w:rPr>
            </w:pPr>
            <w:r w:rsidRPr="00C56412">
              <w:rPr>
                <w:sz w:val="22"/>
                <w:szCs w:val="22"/>
              </w:rPr>
              <w:t>When central mix site or plant is used, windrow sampling may be waived.</w:t>
            </w:r>
          </w:p>
          <w:p w14:paraId="57C8A4BE" w14:textId="0922B9F9"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490FF750"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07ED7BF3" w14:textId="47535B8C" w:rsidR="00AE6714" w:rsidRPr="00C56412" w:rsidRDefault="00AE6714" w:rsidP="00AE6714">
            <w:pPr>
              <w:pStyle w:val="TableNormalNoSpaceAfter"/>
              <w:rPr>
                <w:sz w:val="22"/>
                <w:szCs w:val="22"/>
              </w:rPr>
            </w:pPr>
            <w:r w:rsidRPr="00C56412">
              <w:rPr>
                <w:sz w:val="22"/>
                <w:szCs w:val="22"/>
              </w:rPr>
              <w:t>Treated Subgrade and Base Courses – New Base Material</w:t>
            </w:r>
          </w:p>
        </w:tc>
        <w:tc>
          <w:tcPr>
            <w:tcW w:w="1712" w:type="dxa"/>
          </w:tcPr>
          <w:p w14:paraId="3CB8C2A3" w14:textId="136ACF23" w:rsidR="00AE6714" w:rsidRPr="00C56412" w:rsidRDefault="00AE6714" w:rsidP="00AE6714">
            <w:pPr>
              <w:pStyle w:val="TableNormalNoSpaceAfter"/>
              <w:rPr>
                <w:sz w:val="22"/>
                <w:szCs w:val="22"/>
              </w:rPr>
            </w:pPr>
            <w:r w:rsidRPr="00C56412">
              <w:rPr>
                <w:sz w:val="22"/>
                <w:szCs w:val="22"/>
              </w:rPr>
              <w:t>Plasticity Index</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70FCB3F" w14:textId="28340C24" w:rsidR="00AE6714" w:rsidRPr="00C56412" w:rsidRDefault="00AE6714" w:rsidP="00AE6714">
            <w:pPr>
              <w:pStyle w:val="TableNormalNoSpaceAfter"/>
              <w:rPr>
                <w:sz w:val="22"/>
                <w:szCs w:val="22"/>
              </w:rPr>
            </w:pPr>
            <w:r w:rsidRPr="00C56412">
              <w:rPr>
                <w:sz w:val="22"/>
                <w:szCs w:val="22"/>
              </w:rPr>
              <w:t>Tex-106-E</w:t>
            </w:r>
          </w:p>
        </w:tc>
        <w:tc>
          <w:tcPr>
            <w:tcW w:w="2207" w:type="dxa"/>
          </w:tcPr>
          <w:p w14:paraId="53F4F62B" w14:textId="71456960"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7794B7FE" w14:textId="65AE30D6"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1F638C74" w14:textId="003C1F40" w:rsidR="00AE6714" w:rsidRPr="00C56412" w:rsidRDefault="001B3533" w:rsidP="00AE6714">
            <w:pPr>
              <w:pStyle w:val="TableNormalNoSpaceAfter"/>
              <w:rPr>
                <w:sz w:val="22"/>
                <w:szCs w:val="22"/>
              </w:rPr>
            </w:pPr>
            <w:r w:rsidRPr="00C56412">
              <w:rPr>
                <w:sz w:val="22"/>
                <w:szCs w:val="22"/>
              </w:rPr>
              <w:t>Sample in accordance with Tex-100-E.</w:t>
            </w:r>
          </w:p>
        </w:tc>
      </w:tr>
      <w:tr w:rsidR="00C56412" w:rsidRPr="00C56412" w14:paraId="297BD744"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048F823F" w14:textId="63EBD41D" w:rsidR="00AE6714" w:rsidRPr="00C56412" w:rsidRDefault="00AE6714" w:rsidP="00AE6714">
            <w:pPr>
              <w:pStyle w:val="TableNormalNoSpaceAfter"/>
              <w:rPr>
                <w:sz w:val="22"/>
                <w:szCs w:val="22"/>
              </w:rPr>
            </w:pPr>
            <w:r w:rsidRPr="00C56412">
              <w:rPr>
                <w:sz w:val="22"/>
                <w:szCs w:val="22"/>
              </w:rPr>
              <w:lastRenderedPageBreak/>
              <w:t>Treated Subgrade and Base Courses – New Base Material</w:t>
            </w:r>
          </w:p>
        </w:tc>
        <w:tc>
          <w:tcPr>
            <w:tcW w:w="1712" w:type="dxa"/>
          </w:tcPr>
          <w:p w14:paraId="1084579F" w14:textId="268D8AF5" w:rsidR="00AE6714" w:rsidRPr="00C56412" w:rsidRDefault="00AE6714" w:rsidP="00AE6714">
            <w:pPr>
              <w:pStyle w:val="TableNormalNoSpaceAfter"/>
              <w:rPr>
                <w:sz w:val="22"/>
                <w:szCs w:val="22"/>
              </w:rPr>
            </w:pPr>
            <w:r w:rsidRPr="00C56412">
              <w:rPr>
                <w:sz w:val="22"/>
                <w:szCs w:val="22"/>
              </w:rPr>
              <w:t>Gradation</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40223319" w14:textId="2921C52A" w:rsidR="00AE6714" w:rsidRPr="00C56412" w:rsidRDefault="00AE6714" w:rsidP="00AE6714">
            <w:pPr>
              <w:pStyle w:val="TableNormalNoSpaceAfter"/>
              <w:rPr>
                <w:sz w:val="22"/>
                <w:szCs w:val="22"/>
              </w:rPr>
            </w:pPr>
            <w:r w:rsidRPr="00C56412">
              <w:rPr>
                <w:sz w:val="22"/>
                <w:szCs w:val="22"/>
              </w:rPr>
              <w:t>Tex-110-E, Part 1</w:t>
            </w:r>
          </w:p>
        </w:tc>
        <w:tc>
          <w:tcPr>
            <w:tcW w:w="2207" w:type="dxa"/>
          </w:tcPr>
          <w:p w14:paraId="7B0F12BB" w14:textId="0896E627"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0C4E892C" w14:textId="66945F07"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3BF10C90" w14:textId="0F84F2EE" w:rsidR="00AE6714" w:rsidRPr="00C56412" w:rsidRDefault="001B3533" w:rsidP="00AE6714">
            <w:pPr>
              <w:pStyle w:val="TableNormalNoSpaceAfter"/>
              <w:rPr>
                <w:sz w:val="22"/>
                <w:szCs w:val="22"/>
              </w:rPr>
            </w:pPr>
            <w:r w:rsidRPr="00C56412">
              <w:rPr>
                <w:sz w:val="22"/>
                <w:szCs w:val="22"/>
              </w:rPr>
              <w:t>Sample in accordance with Tex-100-E.</w:t>
            </w:r>
          </w:p>
        </w:tc>
      </w:tr>
      <w:tr w:rsidR="004C5748" w:rsidRPr="00C56412" w14:paraId="16B10127"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0EFE1536" w14:textId="69353699" w:rsidR="00AE6714" w:rsidRPr="00C56412" w:rsidRDefault="00AE6714" w:rsidP="00AE6714">
            <w:pPr>
              <w:pStyle w:val="TableNormalNoSpaceAfter"/>
              <w:rPr>
                <w:sz w:val="22"/>
                <w:szCs w:val="22"/>
              </w:rPr>
            </w:pPr>
            <w:r w:rsidRPr="00C56412">
              <w:rPr>
                <w:sz w:val="22"/>
                <w:szCs w:val="22"/>
              </w:rPr>
              <w:t>Treated Subgrade and Base Courses – New Base Material</w:t>
            </w:r>
          </w:p>
        </w:tc>
        <w:tc>
          <w:tcPr>
            <w:tcW w:w="1712" w:type="dxa"/>
          </w:tcPr>
          <w:p w14:paraId="4480735C" w14:textId="5A414A4C" w:rsidR="00AE6714" w:rsidRPr="00C56412" w:rsidRDefault="00AE6714" w:rsidP="00AE6714">
            <w:pPr>
              <w:pStyle w:val="TableNormalNoSpaceAfter"/>
              <w:rPr>
                <w:sz w:val="22"/>
                <w:szCs w:val="22"/>
              </w:rPr>
            </w:pPr>
            <w:r w:rsidRPr="00C56412">
              <w:rPr>
                <w:sz w:val="22"/>
                <w:szCs w:val="22"/>
              </w:rPr>
              <w:t>Percent Passing #200 Sieve</w:t>
            </w:r>
          </w:p>
        </w:tc>
        <w:tc>
          <w:tcPr>
            <w:tcW w:w="1490" w:type="dxa"/>
          </w:tcPr>
          <w:p w14:paraId="0ED679D9" w14:textId="2614BDF1" w:rsidR="00AE6714" w:rsidRPr="00C56412" w:rsidRDefault="00AE6714" w:rsidP="00AE6714">
            <w:pPr>
              <w:pStyle w:val="TableNormalNoSpaceAfter"/>
              <w:rPr>
                <w:sz w:val="22"/>
                <w:szCs w:val="22"/>
              </w:rPr>
            </w:pPr>
            <w:r w:rsidRPr="00C56412">
              <w:rPr>
                <w:sz w:val="22"/>
                <w:szCs w:val="22"/>
              </w:rPr>
              <w:t>Tex-111-E</w:t>
            </w:r>
          </w:p>
        </w:tc>
        <w:tc>
          <w:tcPr>
            <w:tcW w:w="2207" w:type="dxa"/>
          </w:tcPr>
          <w:p w14:paraId="550D431C" w14:textId="72F4B34A"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78D47BBC" w14:textId="650E6EDA"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7D7CF33C" w14:textId="4529D00E" w:rsidR="001B3533" w:rsidRPr="00C56412" w:rsidRDefault="001B3533" w:rsidP="001B3533">
            <w:pPr>
              <w:pStyle w:val="TableNormalNoSpaceAfter"/>
              <w:rPr>
                <w:sz w:val="22"/>
                <w:szCs w:val="22"/>
              </w:rPr>
            </w:pPr>
            <w:r w:rsidRPr="00C56412">
              <w:rPr>
                <w:sz w:val="22"/>
                <w:szCs w:val="22"/>
              </w:rPr>
              <w:t>The #200 sieve test is only required to meet the waiver of the unconfined compressive strength requirement and is only applicable to stockpile samples from Section 247.2.4.</w:t>
            </w:r>
            <w:r w:rsidR="0087031E">
              <w:rPr>
                <w:sz w:val="22"/>
                <w:szCs w:val="22"/>
              </w:rPr>
              <w:t>,</w:t>
            </w:r>
            <w:r w:rsidRPr="00C56412">
              <w:rPr>
                <w:sz w:val="22"/>
                <w:szCs w:val="22"/>
              </w:rPr>
              <w:t xml:space="preserve"> “Stockpile Approval.”</w:t>
            </w:r>
          </w:p>
          <w:p w14:paraId="3D8C2D53" w14:textId="77777777" w:rsidR="001B3533" w:rsidRPr="00C56412" w:rsidRDefault="001B3533" w:rsidP="001B3533">
            <w:pPr>
              <w:pStyle w:val="TableNormalNoSpaceAfter"/>
              <w:rPr>
                <w:sz w:val="22"/>
                <w:szCs w:val="22"/>
              </w:rPr>
            </w:pPr>
            <w:r w:rsidRPr="00C56412">
              <w:rPr>
                <w:sz w:val="22"/>
                <w:szCs w:val="22"/>
              </w:rPr>
              <w:t>Waived when flex base is mixed with or without existing material and treated with cement, emulsion, foamed asphalt, or lime, unless otherwise shown on the plans.</w:t>
            </w:r>
          </w:p>
          <w:p w14:paraId="0A9BD116" w14:textId="45B38B9D"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30530A07"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1F85E593" w14:textId="397C7229" w:rsidR="00AE6714" w:rsidRPr="00C56412" w:rsidRDefault="00AE6714" w:rsidP="00AE6714">
            <w:pPr>
              <w:pStyle w:val="TableNormalNoSpaceAfter"/>
              <w:rPr>
                <w:sz w:val="22"/>
                <w:szCs w:val="22"/>
              </w:rPr>
            </w:pPr>
            <w:r w:rsidRPr="00C56412">
              <w:rPr>
                <w:sz w:val="22"/>
                <w:szCs w:val="22"/>
              </w:rPr>
              <w:lastRenderedPageBreak/>
              <w:t>Treated Subgrade and Base Courses – New Base Material</w:t>
            </w:r>
          </w:p>
        </w:tc>
        <w:tc>
          <w:tcPr>
            <w:tcW w:w="1712" w:type="dxa"/>
          </w:tcPr>
          <w:p w14:paraId="6EC4F8EA" w14:textId="0C61D5E5" w:rsidR="00AE6714" w:rsidRPr="00C56412" w:rsidRDefault="00AE6714" w:rsidP="00AE6714">
            <w:pPr>
              <w:pStyle w:val="TableNormalNoSpaceAfter"/>
              <w:rPr>
                <w:sz w:val="22"/>
                <w:szCs w:val="22"/>
              </w:rPr>
            </w:pPr>
            <w:r w:rsidRPr="00C56412">
              <w:rPr>
                <w:sz w:val="22"/>
                <w:szCs w:val="22"/>
              </w:rPr>
              <w:t>Deleterious Material</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58E11E9" w14:textId="3FF88DAD" w:rsidR="00AE6714" w:rsidRPr="00C56412" w:rsidRDefault="00AE6714" w:rsidP="00AE6714">
            <w:pPr>
              <w:pStyle w:val="TableNormalNoSpaceAfter"/>
              <w:rPr>
                <w:sz w:val="22"/>
                <w:szCs w:val="22"/>
              </w:rPr>
            </w:pPr>
            <w:r w:rsidRPr="00C56412">
              <w:rPr>
                <w:sz w:val="22"/>
                <w:szCs w:val="22"/>
              </w:rPr>
              <w:t>Tex-413-A</w:t>
            </w:r>
          </w:p>
        </w:tc>
        <w:tc>
          <w:tcPr>
            <w:tcW w:w="2207" w:type="dxa"/>
          </w:tcPr>
          <w:p w14:paraId="0651D683" w14:textId="7D11E8B4"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0C9F2248" w14:textId="75BF7CD4"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2D1E670C" w14:textId="701F95A8" w:rsidR="001B3533" w:rsidRPr="00C56412" w:rsidRDefault="001B3533" w:rsidP="001B3533">
            <w:pPr>
              <w:pStyle w:val="TableNormalNoSpaceAfter"/>
              <w:rPr>
                <w:sz w:val="22"/>
                <w:szCs w:val="22"/>
              </w:rPr>
            </w:pPr>
            <w:r w:rsidRPr="00C56412">
              <w:rPr>
                <w:sz w:val="22"/>
                <w:szCs w:val="22"/>
              </w:rPr>
              <w:t>Required for Ty D material</w:t>
            </w:r>
            <w:r w:rsidR="0087031E">
              <w:rPr>
                <w:sz w:val="22"/>
                <w:szCs w:val="22"/>
              </w:rPr>
              <w:t>,</w:t>
            </w:r>
            <w:r w:rsidRPr="00C56412">
              <w:rPr>
                <w:sz w:val="22"/>
                <w:szCs w:val="22"/>
              </w:rPr>
              <w:t xml:space="preserve"> which includes Ty A material or crushed concrete.</w:t>
            </w:r>
          </w:p>
          <w:p w14:paraId="4FF2CA98" w14:textId="0263F22F"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2F248F39"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7CB47C17" w14:textId="76345BEB" w:rsidR="00AE6714" w:rsidRPr="00C56412" w:rsidRDefault="00AE6714" w:rsidP="00AE6714">
            <w:pPr>
              <w:pStyle w:val="TableNormalNoSpaceAfter"/>
              <w:rPr>
                <w:sz w:val="22"/>
                <w:szCs w:val="22"/>
              </w:rPr>
            </w:pPr>
            <w:r w:rsidRPr="00C56412">
              <w:rPr>
                <w:sz w:val="22"/>
                <w:szCs w:val="22"/>
              </w:rPr>
              <w:t>Treated Subgrade and Base Courses – New Base Material</w:t>
            </w:r>
          </w:p>
        </w:tc>
        <w:tc>
          <w:tcPr>
            <w:tcW w:w="1712" w:type="dxa"/>
          </w:tcPr>
          <w:p w14:paraId="33097E7C" w14:textId="51B0BC24" w:rsidR="00AE6714" w:rsidRPr="00C56412" w:rsidRDefault="00AE6714" w:rsidP="00AE6714">
            <w:pPr>
              <w:pStyle w:val="TableNormalNoSpaceAfter"/>
              <w:rPr>
                <w:sz w:val="22"/>
                <w:szCs w:val="22"/>
              </w:rPr>
            </w:pPr>
            <w:r w:rsidRPr="00C56412">
              <w:rPr>
                <w:sz w:val="22"/>
                <w:szCs w:val="22"/>
              </w:rPr>
              <w:t>Sulfate Content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0E4625E7" w14:textId="72C4048C" w:rsidR="00AE6714" w:rsidRPr="00C56412" w:rsidRDefault="00AE6714" w:rsidP="00AE6714">
            <w:pPr>
              <w:pStyle w:val="TableNormalNoSpaceAfter"/>
              <w:rPr>
                <w:sz w:val="22"/>
                <w:szCs w:val="22"/>
              </w:rPr>
            </w:pPr>
            <w:r w:rsidRPr="00C56412">
              <w:rPr>
                <w:sz w:val="22"/>
                <w:szCs w:val="22"/>
              </w:rPr>
              <w:t>Tex-145-E, Part 2</w:t>
            </w:r>
          </w:p>
        </w:tc>
        <w:tc>
          <w:tcPr>
            <w:tcW w:w="2207" w:type="dxa"/>
          </w:tcPr>
          <w:p w14:paraId="3428D401" w14:textId="6BFBCA45" w:rsidR="00AE6714" w:rsidRPr="00C56412" w:rsidRDefault="004C5748" w:rsidP="00AE6714">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1D59EFF9" w14:textId="4E24D6D6" w:rsidR="00AE6714" w:rsidRPr="00C56412" w:rsidRDefault="004C5748" w:rsidP="00AE6714">
            <w:pPr>
              <w:pStyle w:val="TableNormalNoSpaceAfter"/>
              <w:rPr>
                <w:sz w:val="22"/>
                <w:szCs w:val="22"/>
              </w:rPr>
            </w:pPr>
            <w:r w:rsidRPr="00C56412">
              <w:rPr>
                <w:sz w:val="22"/>
                <w:szCs w:val="22"/>
              </w:rPr>
              <w:t>Each 5,000 CY</w:t>
            </w:r>
          </w:p>
        </w:tc>
        <w:tc>
          <w:tcPr>
            <w:tcW w:w="4420" w:type="dxa"/>
          </w:tcPr>
          <w:p w14:paraId="6D6ED0A7" w14:textId="06BD2F71" w:rsidR="001B3533" w:rsidRPr="00C56412" w:rsidRDefault="001B3533" w:rsidP="001B3533">
            <w:pPr>
              <w:pStyle w:val="TableNormalNoSpaceAfter"/>
              <w:rPr>
                <w:sz w:val="22"/>
                <w:szCs w:val="22"/>
              </w:rPr>
            </w:pPr>
            <w:r w:rsidRPr="00C56412">
              <w:rPr>
                <w:sz w:val="22"/>
                <w:szCs w:val="22"/>
              </w:rPr>
              <w:t>Required for Ty D material</w:t>
            </w:r>
            <w:r w:rsidR="0087031E">
              <w:rPr>
                <w:sz w:val="22"/>
                <w:szCs w:val="22"/>
              </w:rPr>
              <w:t>,</w:t>
            </w:r>
            <w:r w:rsidRPr="00C56412">
              <w:rPr>
                <w:sz w:val="22"/>
                <w:szCs w:val="22"/>
              </w:rPr>
              <w:t xml:space="preserve"> which includes Ty A material or crushed concrete.</w:t>
            </w:r>
          </w:p>
          <w:p w14:paraId="1E57F37C" w14:textId="4F478423"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0D015973"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89759DF" w14:textId="51B73C15" w:rsidR="00AE6714" w:rsidRPr="00C56412" w:rsidRDefault="00AE6714" w:rsidP="00AE6714">
            <w:pPr>
              <w:pStyle w:val="TableNormalNoSpaceAfter"/>
              <w:rPr>
                <w:sz w:val="22"/>
                <w:szCs w:val="22"/>
              </w:rPr>
            </w:pPr>
            <w:r w:rsidRPr="00C56412">
              <w:rPr>
                <w:sz w:val="22"/>
                <w:szCs w:val="22"/>
              </w:rPr>
              <w:t>Treated Subgrade and Base Courses – New Base Material</w:t>
            </w:r>
          </w:p>
        </w:tc>
        <w:tc>
          <w:tcPr>
            <w:tcW w:w="1712" w:type="dxa"/>
          </w:tcPr>
          <w:p w14:paraId="515F8385" w14:textId="08D36834" w:rsidR="00AE6714" w:rsidRPr="00C56412" w:rsidRDefault="00AE6714" w:rsidP="00AE6714">
            <w:pPr>
              <w:pStyle w:val="TableNormalNoSpaceAfter"/>
              <w:rPr>
                <w:sz w:val="22"/>
                <w:szCs w:val="22"/>
              </w:rPr>
            </w:pPr>
            <w:r w:rsidRPr="00C56412">
              <w:rPr>
                <w:sz w:val="22"/>
                <w:szCs w:val="22"/>
              </w:rPr>
              <w:t>Crushed Face Count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58457868" w14:textId="56C6FC86" w:rsidR="00AE6714" w:rsidRPr="00C56412" w:rsidRDefault="00AE6714" w:rsidP="00AE6714">
            <w:pPr>
              <w:pStyle w:val="TableNormalNoSpaceAfter"/>
              <w:rPr>
                <w:sz w:val="22"/>
                <w:szCs w:val="22"/>
              </w:rPr>
            </w:pPr>
            <w:r w:rsidRPr="00C56412">
              <w:rPr>
                <w:sz w:val="22"/>
                <w:szCs w:val="22"/>
              </w:rPr>
              <w:t>Tex-460-A, Part 1</w:t>
            </w:r>
          </w:p>
        </w:tc>
        <w:tc>
          <w:tcPr>
            <w:tcW w:w="2207" w:type="dxa"/>
          </w:tcPr>
          <w:p w14:paraId="7C29079E" w14:textId="01216111" w:rsidR="00AE6714" w:rsidRPr="00C56412" w:rsidRDefault="004C5748" w:rsidP="00AE6714">
            <w:pPr>
              <w:pStyle w:val="TableNormalNoSpaceAfter"/>
              <w:rPr>
                <w:sz w:val="22"/>
                <w:szCs w:val="22"/>
              </w:rPr>
            </w:pPr>
            <w:r w:rsidRPr="00C56412">
              <w:rPr>
                <w:sz w:val="22"/>
                <w:szCs w:val="22"/>
              </w:rPr>
              <w:t>During stockpiling operations, or from completed stockpile</w:t>
            </w:r>
          </w:p>
        </w:tc>
        <w:tc>
          <w:tcPr>
            <w:tcW w:w="2013" w:type="dxa"/>
          </w:tcPr>
          <w:p w14:paraId="4D16306F" w14:textId="374E1E3D"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674CEBDD" w14:textId="21B6B9B6" w:rsidR="00AE6714" w:rsidRPr="00C56412" w:rsidRDefault="001B3533" w:rsidP="00AE6714">
            <w:pPr>
              <w:pStyle w:val="TableNormalNoSpaceAfter"/>
              <w:rPr>
                <w:sz w:val="22"/>
                <w:szCs w:val="22"/>
              </w:rPr>
            </w:pPr>
            <w:r w:rsidRPr="00C56412">
              <w:rPr>
                <w:sz w:val="22"/>
                <w:szCs w:val="22"/>
              </w:rPr>
              <w:t>Required for Type C crushed gravel only.</w:t>
            </w:r>
          </w:p>
        </w:tc>
      </w:tr>
      <w:tr w:rsidR="004C5748" w:rsidRPr="00C56412" w14:paraId="1BD523A6"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07D1544B" w14:textId="7D88D940" w:rsidR="00AE6714" w:rsidRPr="00C56412" w:rsidRDefault="00AE6714" w:rsidP="00AE6714">
            <w:pPr>
              <w:pStyle w:val="TableNormalNoSpaceAfter"/>
              <w:rPr>
                <w:sz w:val="22"/>
                <w:szCs w:val="22"/>
              </w:rPr>
            </w:pPr>
            <w:r w:rsidRPr="00C56412">
              <w:rPr>
                <w:sz w:val="22"/>
                <w:szCs w:val="22"/>
              </w:rPr>
              <w:t>Treated Subgrade and Base Courses – New Base Material</w:t>
            </w:r>
          </w:p>
        </w:tc>
        <w:tc>
          <w:tcPr>
            <w:tcW w:w="1712" w:type="dxa"/>
          </w:tcPr>
          <w:p w14:paraId="049B679D" w14:textId="13DD6EA7" w:rsidR="00AE6714" w:rsidRPr="00C56412" w:rsidRDefault="00AE6714" w:rsidP="00AE6714">
            <w:pPr>
              <w:pStyle w:val="TableNormalNoSpaceAfter"/>
              <w:rPr>
                <w:sz w:val="22"/>
                <w:szCs w:val="22"/>
              </w:rPr>
            </w:pPr>
            <w:r w:rsidRPr="00C56412">
              <w:rPr>
                <w:sz w:val="22"/>
                <w:szCs w:val="22"/>
              </w:rPr>
              <w:t>Wet Ball Mill</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58E2A582" w14:textId="093E4ECE" w:rsidR="00AE6714" w:rsidRPr="00C56412" w:rsidRDefault="00AE6714" w:rsidP="00AE6714">
            <w:pPr>
              <w:pStyle w:val="TableNormalNoSpaceAfter"/>
              <w:rPr>
                <w:sz w:val="22"/>
                <w:szCs w:val="22"/>
              </w:rPr>
            </w:pPr>
            <w:r w:rsidRPr="00C56412">
              <w:rPr>
                <w:sz w:val="22"/>
                <w:szCs w:val="22"/>
              </w:rPr>
              <w:t xml:space="preserve">Tex-116-E, Parts 1 </w:t>
            </w:r>
            <w:r w:rsidR="0087031E">
              <w:rPr>
                <w:sz w:val="22"/>
                <w:szCs w:val="22"/>
              </w:rPr>
              <w:t>and</w:t>
            </w:r>
            <w:r w:rsidRPr="00C56412">
              <w:rPr>
                <w:sz w:val="22"/>
                <w:szCs w:val="22"/>
              </w:rPr>
              <w:t xml:space="preserve"> 2</w:t>
            </w:r>
          </w:p>
        </w:tc>
        <w:tc>
          <w:tcPr>
            <w:tcW w:w="2207" w:type="dxa"/>
          </w:tcPr>
          <w:p w14:paraId="09F46444" w14:textId="67FDB351" w:rsidR="00AE6714" w:rsidRPr="00C56412" w:rsidRDefault="004C5748" w:rsidP="00AE6714">
            <w:pPr>
              <w:pStyle w:val="TableNormalNoSpaceAfter"/>
              <w:rPr>
                <w:sz w:val="22"/>
                <w:szCs w:val="22"/>
              </w:rPr>
            </w:pPr>
            <w:r w:rsidRPr="00C56412">
              <w:rPr>
                <w:sz w:val="22"/>
                <w:szCs w:val="22"/>
              </w:rPr>
              <w:t>From completed stockpile at the source</w:t>
            </w:r>
            <w:hyperlink w:anchor="Footnote3" w:history="1">
              <w:r w:rsidR="002D1393" w:rsidRPr="002D1393">
                <w:rPr>
                  <w:rStyle w:val="Hyperlink"/>
                  <w:rFonts w:cstheme="minorBidi"/>
                  <w:color w:val="auto"/>
                  <w:sz w:val="22"/>
                  <w:szCs w:val="22"/>
                  <w:u w:val="none"/>
                  <w:vertAlign w:val="superscript"/>
                </w:rPr>
                <w:t>3</w:t>
              </w:r>
            </w:hyperlink>
          </w:p>
        </w:tc>
        <w:tc>
          <w:tcPr>
            <w:tcW w:w="2013" w:type="dxa"/>
          </w:tcPr>
          <w:p w14:paraId="7FB737BA" w14:textId="7254CB23"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159367D1" w14:textId="77777777" w:rsidR="001B3533" w:rsidRPr="00C56412" w:rsidRDefault="001B3533" w:rsidP="001B3533">
            <w:pPr>
              <w:pStyle w:val="TableNormalNoSpaceAfter"/>
              <w:rPr>
                <w:sz w:val="22"/>
                <w:szCs w:val="22"/>
              </w:rPr>
            </w:pPr>
            <w:r w:rsidRPr="00C56412">
              <w:rPr>
                <w:sz w:val="22"/>
                <w:szCs w:val="22"/>
              </w:rPr>
              <w:t>Required for Grade 1–Grade 2 and Grade 5, and as shown on the plans for Grade 4.</w:t>
            </w:r>
          </w:p>
          <w:p w14:paraId="32E1CF29" w14:textId="530269A8" w:rsidR="00AE6714" w:rsidRPr="00C56412" w:rsidRDefault="001B3533" w:rsidP="001B3533">
            <w:pPr>
              <w:pStyle w:val="TableNormalNoSpaceAfter"/>
              <w:rPr>
                <w:sz w:val="22"/>
                <w:szCs w:val="22"/>
              </w:rPr>
            </w:pPr>
            <w:r w:rsidRPr="00C56412">
              <w:rPr>
                <w:sz w:val="22"/>
                <w:szCs w:val="22"/>
              </w:rPr>
              <w:t>Sample in accordance with Tex-100-E.</w:t>
            </w:r>
          </w:p>
        </w:tc>
      </w:tr>
      <w:tr w:rsidR="004C5748" w:rsidRPr="00C56412" w14:paraId="47490807"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5AC56348" w14:textId="06037479" w:rsidR="00AE6714" w:rsidRPr="00C56412" w:rsidRDefault="00AE6714" w:rsidP="00AE6714">
            <w:pPr>
              <w:pStyle w:val="TableNormalNoSpaceAfter"/>
              <w:rPr>
                <w:sz w:val="22"/>
                <w:szCs w:val="22"/>
              </w:rPr>
            </w:pPr>
            <w:r w:rsidRPr="00C56412">
              <w:rPr>
                <w:sz w:val="22"/>
                <w:szCs w:val="22"/>
              </w:rPr>
              <w:lastRenderedPageBreak/>
              <w:t>Treated Subgrade and Base Courses – New Base Material</w:t>
            </w:r>
          </w:p>
        </w:tc>
        <w:tc>
          <w:tcPr>
            <w:tcW w:w="1712" w:type="dxa"/>
          </w:tcPr>
          <w:p w14:paraId="617EA209" w14:textId="39FAE481" w:rsidR="00AE6714" w:rsidRPr="00C56412" w:rsidRDefault="00AE6714" w:rsidP="00AE6714">
            <w:pPr>
              <w:pStyle w:val="TableNormalNoSpaceAfter"/>
              <w:rPr>
                <w:sz w:val="22"/>
                <w:szCs w:val="22"/>
              </w:rPr>
            </w:pPr>
            <w:r w:rsidRPr="00C56412">
              <w:rPr>
                <w:sz w:val="22"/>
                <w:szCs w:val="22"/>
              </w:rPr>
              <w:t>Strength</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521B2E27" w14:textId="61992258" w:rsidR="00AE6714" w:rsidRPr="00C56412" w:rsidRDefault="00AE6714" w:rsidP="00AE6714">
            <w:pPr>
              <w:pStyle w:val="TableNormalNoSpaceAfter"/>
              <w:rPr>
                <w:sz w:val="22"/>
                <w:szCs w:val="22"/>
              </w:rPr>
            </w:pPr>
            <w:r w:rsidRPr="00C56412">
              <w:rPr>
                <w:sz w:val="22"/>
                <w:szCs w:val="22"/>
              </w:rPr>
              <w:t>Tex-117-E</w:t>
            </w:r>
          </w:p>
        </w:tc>
        <w:tc>
          <w:tcPr>
            <w:tcW w:w="2207" w:type="dxa"/>
          </w:tcPr>
          <w:p w14:paraId="77C663CF" w14:textId="297BD197" w:rsidR="00AE6714" w:rsidRPr="00C56412" w:rsidRDefault="004C5748" w:rsidP="00AE6714">
            <w:pPr>
              <w:pStyle w:val="TableNormalNoSpaceAfter"/>
              <w:rPr>
                <w:sz w:val="22"/>
                <w:szCs w:val="22"/>
              </w:rPr>
            </w:pPr>
            <w:r w:rsidRPr="00C56412">
              <w:rPr>
                <w:sz w:val="22"/>
                <w:szCs w:val="22"/>
              </w:rPr>
              <w:t>From completed stockpile at the source</w:t>
            </w:r>
            <w:hyperlink w:anchor="Footnote3" w:history="1">
              <w:r w:rsidR="002D1393" w:rsidRPr="002D1393">
                <w:rPr>
                  <w:rStyle w:val="Hyperlink"/>
                  <w:rFonts w:cstheme="minorBidi"/>
                  <w:color w:val="auto"/>
                  <w:sz w:val="22"/>
                  <w:szCs w:val="22"/>
                  <w:u w:val="none"/>
                  <w:vertAlign w:val="superscript"/>
                </w:rPr>
                <w:t>3</w:t>
              </w:r>
            </w:hyperlink>
          </w:p>
        </w:tc>
        <w:tc>
          <w:tcPr>
            <w:tcW w:w="2013" w:type="dxa"/>
          </w:tcPr>
          <w:p w14:paraId="10EFEDA5" w14:textId="767E6EFC" w:rsidR="00AE6714" w:rsidRPr="00C56412" w:rsidRDefault="004C5748" w:rsidP="00AE6714">
            <w:pPr>
              <w:pStyle w:val="TableNormalNoSpaceAfter"/>
              <w:rPr>
                <w:sz w:val="22"/>
                <w:szCs w:val="22"/>
              </w:rPr>
            </w:pPr>
            <w:r w:rsidRPr="00C56412">
              <w:rPr>
                <w:sz w:val="22"/>
                <w:szCs w:val="22"/>
              </w:rPr>
              <w:t>Each 20,000 CY</w:t>
            </w:r>
          </w:p>
        </w:tc>
        <w:tc>
          <w:tcPr>
            <w:tcW w:w="4420" w:type="dxa"/>
          </w:tcPr>
          <w:p w14:paraId="3B99C611" w14:textId="77777777" w:rsidR="001B3533" w:rsidRPr="00C56412" w:rsidRDefault="001B3533" w:rsidP="001B3533">
            <w:pPr>
              <w:pStyle w:val="TableNormalNoSpaceAfter"/>
              <w:rPr>
                <w:sz w:val="22"/>
                <w:szCs w:val="22"/>
              </w:rPr>
            </w:pPr>
            <w:r w:rsidRPr="00C56412">
              <w:rPr>
                <w:sz w:val="22"/>
                <w:szCs w:val="22"/>
              </w:rPr>
              <w:t>The compressive strength of the flexible base is waived unless otherwise shown on the plans.</w:t>
            </w:r>
          </w:p>
          <w:p w14:paraId="15504661" w14:textId="77777777" w:rsidR="001B3533" w:rsidRPr="00C56412" w:rsidRDefault="001B3533" w:rsidP="001B3533">
            <w:pPr>
              <w:pStyle w:val="TableNormalNoSpaceAfter"/>
              <w:rPr>
                <w:sz w:val="22"/>
                <w:szCs w:val="22"/>
              </w:rPr>
            </w:pPr>
            <w:r w:rsidRPr="00C56412">
              <w:rPr>
                <w:sz w:val="22"/>
                <w:szCs w:val="22"/>
              </w:rPr>
              <w:t>When required for Grade 1–Grade 2 and Grade 5, and as shown on the plans for Grade 4.</w:t>
            </w:r>
          </w:p>
          <w:p w14:paraId="5F7C86B7" w14:textId="43A8C6AA" w:rsidR="00AE6714" w:rsidRPr="00C56412" w:rsidRDefault="001B3533" w:rsidP="001B3533">
            <w:pPr>
              <w:pStyle w:val="TableNormalNoSpaceAfter"/>
              <w:rPr>
                <w:sz w:val="22"/>
                <w:szCs w:val="22"/>
              </w:rPr>
            </w:pPr>
            <w:r w:rsidRPr="00C56412">
              <w:rPr>
                <w:sz w:val="22"/>
                <w:szCs w:val="22"/>
              </w:rPr>
              <w:t xml:space="preserve">When base material is from a source where the </w:t>
            </w:r>
            <w:proofErr w:type="gramStart"/>
            <w:r w:rsidRPr="00C56412">
              <w:rPr>
                <w:sz w:val="22"/>
                <w:szCs w:val="22"/>
              </w:rPr>
              <w:t>District</w:t>
            </w:r>
            <w:proofErr w:type="gramEnd"/>
            <w:r w:rsidRPr="00C56412">
              <w:rPr>
                <w:sz w:val="22"/>
                <w:szCs w:val="22"/>
              </w:rPr>
              <w:t xml:space="preserve"> has a record of satisfactory triaxial results, the frequency of testing may be reduced to 1 per 30,000 CY. If any 1 test falls below the minimum value required, the frequency of testing will return to the original frequency of 20,000 CY.</w:t>
            </w:r>
          </w:p>
        </w:tc>
      </w:tr>
      <w:tr w:rsidR="004C5748" w:rsidRPr="00C56412" w14:paraId="1E6C2CE9"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57C5BD72" w14:textId="055F9AD3" w:rsidR="00AE6714" w:rsidRPr="00C56412" w:rsidRDefault="00AE6714" w:rsidP="00AE6714">
            <w:pPr>
              <w:pStyle w:val="TableNormalNoSpaceAfter"/>
              <w:rPr>
                <w:sz w:val="22"/>
                <w:szCs w:val="22"/>
              </w:rPr>
            </w:pPr>
            <w:r w:rsidRPr="00C56412">
              <w:rPr>
                <w:sz w:val="22"/>
                <w:szCs w:val="22"/>
              </w:rPr>
              <w:lastRenderedPageBreak/>
              <w:t>Treated Subgrade and Base Courses – Lime</w:t>
            </w:r>
          </w:p>
        </w:tc>
        <w:tc>
          <w:tcPr>
            <w:tcW w:w="1712" w:type="dxa"/>
          </w:tcPr>
          <w:p w14:paraId="5801B480" w14:textId="258B6ADF" w:rsidR="00AE6714" w:rsidRPr="00C56412" w:rsidRDefault="00AE6714" w:rsidP="00AE6714">
            <w:pPr>
              <w:pStyle w:val="TableNormalNoSpaceAfter"/>
              <w:rPr>
                <w:sz w:val="22"/>
                <w:szCs w:val="22"/>
              </w:rPr>
            </w:pPr>
            <w:r w:rsidRPr="00C56412">
              <w:rPr>
                <w:sz w:val="22"/>
                <w:szCs w:val="22"/>
              </w:rPr>
              <w:t>Compliance with DMS-6350</w:t>
            </w:r>
          </w:p>
        </w:tc>
        <w:tc>
          <w:tcPr>
            <w:tcW w:w="1490" w:type="dxa"/>
          </w:tcPr>
          <w:p w14:paraId="54767687" w14:textId="3903A551" w:rsidR="00AE6714" w:rsidRPr="00C56412" w:rsidRDefault="00AE6714" w:rsidP="00AE6714">
            <w:pPr>
              <w:pStyle w:val="TableNormalNoSpaceAfter"/>
              <w:rPr>
                <w:sz w:val="22"/>
                <w:szCs w:val="22"/>
              </w:rPr>
            </w:pPr>
            <w:r w:rsidRPr="00C56412">
              <w:rPr>
                <w:sz w:val="22"/>
                <w:szCs w:val="22"/>
              </w:rPr>
              <w:t>Tex-600-J</w:t>
            </w:r>
          </w:p>
        </w:tc>
        <w:tc>
          <w:tcPr>
            <w:tcW w:w="2207" w:type="dxa"/>
          </w:tcPr>
          <w:p w14:paraId="5FAE05B0" w14:textId="13E77C85" w:rsidR="00AE6714" w:rsidRPr="00C56412" w:rsidRDefault="004C5748" w:rsidP="00AE6714">
            <w:pPr>
              <w:pStyle w:val="TableNormalNoSpaceAfter"/>
              <w:rPr>
                <w:sz w:val="22"/>
                <w:szCs w:val="22"/>
              </w:rPr>
            </w:pPr>
            <w:r w:rsidRPr="00C56412">
              <w:rPr>
                <w:sz w:val="22"/>
                <w:szCs w:val="22"/>
              </w:rPr>
              <w:t>During delivery to project</w:t>
            </w:r>
          </w:p>
        </w:tc>
        <w:tc>
          <w:tcPr>
            <w:tcW w:w="2013" w:type="dxa"/>
          </w:tcPr>
          <w:p w14:paraId="321D1950" w14:textId="4B3DF90B" w:rsidR="00AE6714" w:rsidRPr="00C56412" w:rsidRDefault="004C5748" w:rsidP="00AE6714">
            <w:pPr>
              <w:pStyle w:val="TableNormalNoSpaceAfter"/>
              <w:rPr>
                <w:sz w:val="22"/>
                <w:szCs w:val="22"/>
              </w:rPr>
            </w:pPr>
            <w:r w:rsidRPr="00C56412">
              <w:rPr>
                <w:sz w:val="22"/>
                <w:szCs w:val="22"/>
              </w:rPr>
              <w:t xml:space="preserve">Commercial lime slurry, quicklime dry and slurry: Each 200 </w:t>
            </w:r>
            <w:proofErr w:type="gramStart"/>
            <w:r w:rsidRPr="00C56412">
              <w:rPr>
                <w:sz w:val="22"/>
                <w:szCs w:val="22"/>
              </w:rPr>
              <w:t>ton</w:t>
            </w:r>
            <w:proofErr w:type="gramEnd"/>
            <w:r w:rsidRPr="00C56412">
              <w:rPr>
                <w:sz w:val="22"/>
                <w:szCs w:val="22"/>
              </w:rPr>
              <w:t xml:space="preserve"> of lime, per source</w:t>
            </w:r>
          </w:p>
        </w:tc>
        <w:tc>
          <w:tcPr>
            <w:tcW w:w="4420" w:type="dxa"/>
          </w:tcPr>
          <w:p w14:paraId="789340E8" w14:textId="77777777" w:rsidR="001B3533" w:rsidRPr="00C56412" w:rsidRDefault="001B3533" w:rsidP="001B3533">
            <w:pPr>
              <w:pStyle w:val="TableNormalNoSpaceAfter"/>
              <w:rPr>
                <w:sz w:val="22"/>
                <w:szCs w:val="22"/>
              </w:rPr>
            </w:pPr>
            <w:r w:rsidRPr="00C56412">
              <w:rPr>
                <w:sz w:val="22"/>
                <w:szCs w:val="22"/>
              </w:rPr>
              <w:t>Sample in accordance with Tex-600-J.</w:t>
            </w:r>
          </w:p>
          <w:p w14:paraId="442DFC64" w14:textId="77777777" w:rsidR="001B3533" w:rsidRPr="00C56412" w:rsidRDefault="001B3533" w:rsidP="001B3533">
            <w:pPr>
              <w:pStyle w:val="TableNormalNoSpaceAfter"/>
              <w:rPr>
                <w:sz w:val="22"/>
                <w:szCs w:val="22"/>
              </w:rPr>
            </w:pPr>
            <w:r w:rsidRPr="00C56412">
              <w:rPr>
                <w:sz w:val="22"/>
                <w:szCs w:val="22"/>
              </w:rPr>
              <w:t>Verify the source is listed on the current MPL for commercial lime slurry. Only materials appearing on the MPL will be accepted.</w:t>
            </w:r>
          </w:p>
          <w:p w14:paraId="2160ECE1" w14:textId="333868C3" w:rsidR="00AE6714" w:rsidRPr="00C56412" w:rsidRDefault="001B3533" w:rsidP="001B3533">
            <w:pPr>
              <w:pStyle w:val="TableNormalNoSpaceAfter"/>
              <w:rPr>
                <w:sz w:val="22"/>
                <w:szCs w:val="22"/>
              </w:rPr>
            </w:pPr>
            <w:proofErr w:type="gramStart"/>
            <w:r w:rsidRPr="00C56412">
              <w:rPr>
                <w:sz w:val="22"/>
                <w:szCs w:val="22"/>
              </w:rPr>
              <w:t>Verify</w:t>
            </w:r>
            <w:proofErr w:type="gramEnd"/>
            <w:r w:rsidRPr="00C56412">
              <w:rPr>
                <w:sz w:val="22"/>
                <w:szCs w:val="22"/>
              </w:rPr>
              <w:t xml:space="preserve"> the sources for quicklime are listed on the MPL. If not on the MPL, sample the material at a rate of 1 per source and </w:t>
            </w:r>
            <w:proofErr w:type="gramStart"/>
            <w:r w:rsidRPr="00C56412">
              <w:rPr>
                <w:sz w:val="22"/>
                <w:szCs w:val="22"/>
              </w:rPr>
              <w:t>submit</w:t>
            </w:r>
            <w:proofErr w:type="gramEnd"/>
            <w:r w:rsidRPr="00C56412">
              <w:rPr>
                <w:sz w:val="22"/>
                <w:szCs w:val="22"/>
              </w:rPr>
              <w:t xml:space="preserve"> to MTD for testing before use.</w:t>
            </w:r>
          </w:p>
        </w:tc>
      </w:tr>
      <w:tr w:rsidR="00C56412" w:rsidRPr="00C56412" w14:paraId="6C10B412"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3703B0D3" w14:textId="339AF2F6" w:rsidR="004C5748" w:rsidRPr="00C56412" w:rsidRDefault="004C5748" w:rsidP="004C5748">
            <w:pPr>
              <w:pStyle w:val="TableNormalNoSpaceAfter"/>
              <w:rPr>
                <w:sz w:val="22"/>
                <w:szCs w:val="22"/>
              </w:rPr>
            </w:pPr>
            <w:r w:rsidRPr="00C56412">
              <w:rPr>
                <w:sz w:val="22"/>
                <w:szCs w:val="22"/>
              </w:rPr>
              <w:t>Treated Subgrade and Base Courses – Cement</w:t>
            </w:r>
          </w:p>
        </w:tc>
        <w:tc>
          <w:tcPr>
            <w:tcW w:w="1712" w:type="dxa"/>
          </w:tcPr>
          <w:p w14:paraId="23A361C0" w14:textId="267C33F0" w:rsidR="004C5748" w:rsidRPr="00C56412" w:rsidRDefault="004C5748" w:rsidP="004C5748">
            <w:pPr>
              <w:pStyle w:val="TableNormalNoSpaceAfter"/>
              <w:rPr>
                <w:sz w:val="22"/>
                <w:szCs w:val="22"/>
              </w:rPr>
            </w:pPr>
            <w:r w:rsidRPr="00C56412">
              <w:rPr>
                <w:sz w:val="22"/>
                <w:szCs w:val="22"/>
              </w:rPr>
              <w:t>Compliance with DMS-4600</w:t>
            </w:r>
          </w:p>
        </w:tc>
        <w:tc>
          <w:tcPr>
            <w:tcW w:w="1490" w:type="dxa"/>
          </w:tcPr>
          <w:p w14:paraId="4DE9C716" w14:textId="60749E64" w:rsidR="004C5748" w:rsidRPr="00C56412" w:rsidRDefault="00B23398" w:rsidP="004C5748">
            <w:pPr>
              <w:pStyle w:val="TableNormalNoSpaceAfter"/>
              <w:rPr>
                <w:sz w:val="22"/>
                <w:szCs w:val="22"/>
              </w:rPr>
            </w:pPr>
            <w:r>
              <w:rPr>
                <w:sz w:val="22"/>
                <w:szCs w:val="22"/>
              </w:rPr>
              <w:t>N/A</w:t>
            </w:r>
          </w:p>
        </w:tc>
        <w:tc>
          <w:tcPr>
            <w:tcW w:w="2207" w:type="dxa"/>
          </w:tcPr>
          <w:p w14:paraId="1C8763A5" w14:textId="449999ED" w:rsidR="004C5748" w:rsidRPr="00C56412" w:rsidRDefault="004C5748" w:rsidP="004C5748">
            <w:pPr>
              <w:pStyle w:val="TableNormalNoSpaceAfter"/>
              <w:rPr>
                <w:sz w:val="22"/>
                <w:szCs w:val="22"/>
              </w:rPr>
            </w:pPr>
            <w:r w:rsidRPr="00C56412">
              <w:rPr>
                <w:sz w:val="22"/>
                <w:szCs w:val="22"/>
              </w:rPr>
              <w:t>Railroad car, truck, or cement bins</w:t>
            </w:r>
          </w:p>
        </w:tc>
        <w:tc>
          <w:tcPr>
            <w:tcW w:w="2013" w:type="dxa"/>
          </w:tcPr>
          <w:p w14:paraId="110683D1" w14:textId="54F0936D" w:rsidR="004C5748" w:rsidRPr="00C56412" w:rsidRDefault="00B23398" w:rsidP="004C5748">
            <w:pPr>
              <w:pStyle w:val="TableNormalNoSpaceAfter"/>
              <w:rPr>
                <w:sz w:val="22"/>
                <w:szCs w:val="22"/>
              </w:rPr>
            </w:pPr>
            <w:r>
              <w:rPr>
                <w:sz w:val="22"/>
                <w:szCs w:val="22"/>
              </w:rPr>
              <w:t>N/A</w:t>
            </w:r>
          </w:p>
        </w:tc>
        <w:tc>
          <w:tcPr>
            <w:tcW w:w="4420" w:type="dxa"/>
          </w:tcPr>
          <w:p w14:paraId="41FB985B" w14:textId="2E1C7D91" w:rsidR="004C5748" w:rsidRPr="00C56412" w:rsidRDefault="001B3533" w:rsidP="004C5748">
            <w:pPr>
              <w:pStyle w:val="TableNormalNoSpaceAfter"/>
              <w:rPr>
                <w:sz w:val="22"/>
                <w:szCs w:val="22"/>
              </w:rPr>
            </w:pPr>
            <w:r w:rsidRPr="00C56412">
              <w:rPr>
                <w:sz w:val="22"/>
                <w:szCs w:val="22"/>
              </w:rPr>
              <w:t>Verify the source is listed on the current MPL for cement. If not, sample in accordance with DMS-4600 and submit to MTD for testing before use.</w:t>
            </w:r>
          </w:p>
        </w:tc>
      </w:tr>
      <w:tr w:rsidR="00C56412" w:rsidRPr="00C56412" w14:paraId="36DBD31A"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57D90EA6" w14:textId="26AE82A8" w:rsidR="004C5748" w:rsidRPr="00C56412" w:rsidRDefault="004C5748" w:rsidP="004C5748">
            <w:pPr>
              <w:pStyle w:val="TableNormalNoSpaceAfter"/>
              <w:rPr>
                <w:sz w:val="22"/>
                <w:szCs w:val="22"/>
              </w:rPr>
            </w:pPr>
            <w:r w:rsidRPr="00C56412">
              <w:rPr>
                <w:sz w:val="22"/>
                <w:szCs w:val="22"/>
              </w:rPr>
              <w:lastRenderedPageBreak/>
              <w:t>Treated Subgrade and Base Courses – Uncompacted Mixtures</w:t>
            </w:r>
          </w:p>
        </w:tc>
        <w:tc>
          <w:tcPr>
            <w:tcW w:w="1712" w:type="dxa"/>
          </w:tcPr>
          <w:p w14:paraId="3D13D6BD" w14:textId="30FA31C4" w:rsidR="004C5748" w:rsidRPr="00C56412" w:rsidRDefault="004C5748" w:rsidP="004C5748">
            <w:pPr>
              <w:pStyle w:val="TableNormalNoSpaceAfter"/>
              <w:rPr>
                <w:sz w:val="22"/>
                <w:szCs w:val="22"/>
              </w:rPr>
            </w:pPr>
            <w:r w:rsidRPr="00C56412">
              <w:rPr>
                <w:sz w:val="22"/>
                <w:szCs w:val="22"/>
              </w:rPr>
              <w:t>Pulverization Gradation</w:t>
            </w:r>
          </w:p>
        </w:tc>
        <w:tc>
          <w:tcPr>
            <w:tcW w:w="1490" w:type="dxa"/>
          </w:tcPr>
          <w:p w14:paraId="3D21E1BC" w14:textId="53E50BB2" w:rsidR="004C5748" w:rsidRPr="00C56412" w:rsidRDefault="004C5748" w:rsidP="004C5748">
            <w:pPr>
              <w:pStyle w:val="TableNormalNoSpaceAfter"/>
              <w:rPr>
                <w:sz w:val="22"/>
                <w:szCs w:val="22"/>
              </w:rPr>
            </w:pPr>
            <w:r w:rsidRPr="00C56412">
              <w:rPr>
                <w:sz w:val="22"/>
                <w:szCs w:val="22"/>
              </w:rPr>
              <w:t>Tex-101-E, Part 3</w:t>
            </w:r>
          </w:p>
        </w:tc>
        <w:tc>
          <w:tcPr>
            <w:tcW w:w="2207" w:type="dxa"/>
          </w:tcPr>
          <w:p w14:paraId="57DDB14D" w14:textId="3A11B578" w:rsidR="004C5748" w:rsidRPr="00C56412" w:rsidRDefault="004C5748" w:rsidP="004C5748">
            <w:pPr>
              <w:pStyle w:val="TableNormalNoSpaceAfter"/>
              <w:rPr>
                <w:sz w:val="22"/>
                <w:szCs w:val="22"/>
              </w:rPr>
            </w:pPr>
            <w:r w:rsidRPr="00C56412">
              <w:rPr>
                <w:sz w:val="22"/>
                <w:szCs w:val="22"/>
              </w:rPr>
              <w:t>Roadway, after pulverization and mixing</w:t>
            </w:r>
          </w:p>
        </w:tc>
        <w:tc>
          <w:tcPr>
            <w:tcW w:w="2013" w:type="dxa"/>
          </w:tcPr>
          <w:p w14:paraId="6EE7C62A" w14:textId="7FE4394D" w:rsidR="004C5748" w:rsidRPr="00C56412" w:rsidRDefault="004C5748" w:rsidP="004C5748">
            <w:pPr>
              <w:pStyle w:val="TableNormalNoSpaceAfter"/>
              <w:rPr>
                <w:sz w:val="22"/>
                <w:szCs w:val="22"/>
              </w:rPr>
            </w:pPr>
            <w:r w:rsidRPr="00C56412">
              <w:rPr>
                <w:sz w:val="22"/>
                <w:szCs w:val="22"/>
              </w:rPr>
              <w:t>As necessary for control</w:t>
            </w:r>
          </w:p>
        </w:tc>
        <w:tc>
          <w:tcPr>
            <w:tcW w:w="4420" w:type="dxa"/>
          </w:tcPr>
          <w:p w14:paraId="5DFD4D9F" w14:textId="7B2ADC85" w:rsidR="001B3533" w:rsidRPr="00C56412" w:rsidRDefault="001B3533" w:rsidP="001B3533">
            <w:pPr>
              <w:pStyle w:val="TableNormalNoSpaceAfter"/>
              <w:rPr>
                <w:sz w:val="22"/>
                <w:szCs w:val="22"/>
              </w:rPr>
            </w:pPr>
            <w:r w:rsidRPr="00C56412">
              <w:rPr>
                <w:sz w:val="22"/>
                <w:szCs w:val="22"/>
              </w:rPr>
              <w:t>At the beginning of the project, 1 test must be made for each 4,500 CY or 6,000 ton</w:t>
            </w:r>
            <w:r w:rsidR="0087031E">
              <w:rPr>
                <w:sz w:val="22"/>
                <w:szCs w:val="22"/>
              </w:rPr>
              <w:t>s</w:t>
            </w:r>
            <w:r w:rsidRPr="00C56412">
              <w:rPr>
                <w:sz w:val="22"/>
                <w:szCs w:val="22"/>
              </w:rPr>
              <w:t xml:space="preserve"> until the IQF is satisfied that acceptable pulverization results are being obtained.</w:t>
            </w:r>
          </w:p>
          <w:p w14:paraId="4CAA2860" w14:textId="5997C2B3" w:rsidR="004C5748" w:rsidRPr="00C56412" w:rsidRDefault="001B3533" w:rsidP="001B3533">
            <w:pPr>
              <w:pStyle w:val="TableNormalNoSpaceAfter"/>
              <w:rPr>
                <w:sz w:val="22"/>
                <w:szCs w:val="22"/>
              </w:rPr>
            </w:pPr>
            <w:r w:rsidRPr="00C56412">
              <w:rPr>
                <w:sz w:val="22"/>
                <w:szCs w:val="22"/>
              </w:rPr>
              <w:t>Sample in accordance with Tex-100-E.</w:t>
            </w:r>
          </w:p>
        </w:tc>
      </w:tr>
      <w:tr w:rsidR="00C56412" w:rsidRPr="00C56412" w14:paraId="21ED7AA8"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2A3E5953" w14:textId="32075358" w:rsidR="004C5748" w:rsidRPr="00C56412" w:rsidRDefault="004C5748" w:rsidP="004C5748">
            <w:pPr>
              <w:pStyle w:val="TableNormalNoSpaceAfter"/>
              <w:rPr>
                <w:sz w:val="22"/>
                <w:szCs w:val="22"/>
              </w:rPr>
            </w:pPr>
            <w:r w:rsidRPr="00C56412">
              <w:rPr>
                <w:sz w:val="22"/>
                <w:szCs w:val="22"/>
              </w:rPr>
              <w:t>Treated Subgrade and Base Courses – Uncompacted Mixtures</w:t>
            </w:r>
          </w:p>
        </w:tc>
        <w:tc>
          <w:tcPr>
            <w:tcW w:w="1712" w:type="dxa"/>
          </w:tcPr>
          <w:p w14:paraId="34F58691" w14:textId="483B68A0" w:rsidR="004C5748" w:rsidRPr="00C56412" w:rsidRDefault="004C5748" w:rsidP="004C5748">
            <w:pPr>
              <w:pStyle w:val="TableNormalNoSpaceAfter"/>
              <w:rPr>
                <w:sz w:val="22"/>
                <w:szCs w:val="22"/>
              </w:rPr>
            </w:pPr>
            <w:r w:rsidRPr="00C56412">
              <w:rPr>
                <w:sz w:val="22"/>
                <w:szCs w:val="22"/>
              </w:rPr>
              <w:t>Moisture/ Density Curve</w:t>
            </w:r>
          </w:p>
        </w:tc>
        <w:tc>
          <w:tcPr>
            <w:tcW w:w="1490" w:type="dxa"/>
          </w:tcPr>
          <w:p w14:paraId="4A38321B" w14:textId="1810E0A4" w:rsidR="004C5748" w:rsidRPr="00C56412" w:rsidRDefault="004C5748" w:rsidP="004C5748">
            <w:pPr>
              <w:pStyle w:val="TableNormalNoSpaceAfter"/>
              <w:rPr>
                <w:sz w:val="22"/>
                <w:szCs w:val="22"/>
              </w:rPr>
            </w:pPr>
            <w:r w:rsidRPr="00C56412">
              <w:rPr>
                <w:sz w:val="22"/>
                <w:szCs w:val="22"/>
              </w:rPr>
              <w:t>Part 1 for Tex-120-E, Tex-121-E, Tex-122-E, or Tex-134-E</w:t>
            </w:r>
          </w:p>
        </w:tc>
        <w:tc>
          <w:tcPr>
            <w:tcW w:w="2207" w:type="dxa"/>
          </w:tcPr>
          <w:p w14:paraId="68E70FF2" w14:textId="0E8377DE" w:rsidR="004C5748" w:rsidRPr="00C56412" w:rsidRDefault="004C5748" w:rsidP="004C5748">
            <w:pPr>
              <w:pStyle w:val="TableNormalNoSpaceAfter"/>
              <w:rPr>
                <w:sz w:val="22"/>
                <w:szCs w:val="22"/>
              </w:rPr>
            </w:pPr>
            <w:r w:rsidRPr="00C56412">
              <w:rPr>
                <w:sz w:val="22"/>
                <w:szCs w:val="22"/>
              </w:rPr>
              <w:t>From roadway after treatment</w:t>
            </w:r>
          </w:p>
        </w:tc>
        <w:tc>
          <w:tcPr>
            <w:tcW w:w="2013" w:type="dxa"/>
          </w:tcPr>
          <w:p w14:paraId="035BA477" w14:textId="08044469" w:rsidR="004C5748" w:rsidRPr="00C56412" w:rsidRDefault="004C5748" w:rsidP="004C5748">
            <w:pPr>
              <w:pStyle w:val="TableNormalNoSpaceAfter"/>
              <w:rPr>
                <w:sz w:val="22"/>
                <w:szCs w:val="22"/>
              </w:rPr>
            </w:pPr>
            <w:r w:rsidRPr="00C56412">
              <w:rPr>
                <w:sz w:val="22"/>
                <w:szCs w:val="22"/>
              </w:rPr>
              <w:t>As necessary for control</w:t>
            </w:r>
          </w:p>
        </w:tc>
        <w:tc>
          <w:tcPr>
            <w:tcW w:w="4420" w:type="dxa"/>
          </w:tcPr>
          <w:p w14:paraId="53E4AE69" w14:textId="77777777" w:rsidR="001B3533" w:rsidRPr="00C56412" w:rsidRDefault="001B3533" w:rsidP="001B3533">
            <w:pPr>
              <w:pStyle w:val="TableNormalNoSpaceAfter"/>
              <w:rPr>
                <w:sz w:val="22"/>
                <w:szCs w:val="22"/>
              </w:rPr>
            </w:pPr>
            <w:r w:rsidRPr="00C56412">
              <w:rPr>
                <w:sz w:val="22"/>
                <w:szCs w:val="22"/>
              </w:rPr>
              <w:t>Ordinary compaction is not allowed.</w:t>
            </w:r>
          </w:p>
          <w:p w14:paraId="0703E6BD" w14:textId="77777777" w:rsidR="001B3533" w:rsidRPr="00C56412" w:rsidRDefault="001B3533" w:rsidP="001B3533">
            <w:pPr>
              <w:pStyle w:val="TableNormalNoSpaceAfter"/>
              <w:rPr>
                <w:sz w:val="22"/>
                <w:szCs w:val="22"/>
              </w:rPr>
            </w:pPr>
            <w:r w:rsidRPr="00C56412">
              <w:rPr>
                <w:sz w:val="22"/>
                <w:szCs w:val="22"/>
              </w:rPr>
              <w:t>Perform a new moisture/density curve for each different or notable change in material and at the direction of the IQF.</w:t>
            </w:r>
          </w:p>
          <w:p w14:paraId="6DC10BC5" w14:textId="3BB7860D" w:rsidR="004C5748" w:rsidRPr="00C56412" w:rsidRDefault="001B3533" w:rsidP="001B3533">
            <w:pPr>
              <w:pStyle w:val="TableNormalNoSpaceAfter"/>
              <w:rPr>
                <w:sz w:val="22"/>
                <w:szCs w:val="22"/>
              </w:rPr>
            </w:pPr>
            <w:r w:rsidRPr="00C56412">
              <w:rPr>
                <w:sz w:val="22"/>
                <w:szCs w:val="22"/>
              </w:rPr>
              <w:t>Sample in accordance with Tex-100-E.</w:t>
            </w:r>
          </w:p>
        </w:tc>
      </w:tr>
      <w:tr w:rsidR="00C56412" w:rsidRPr="00C56412" w14:paraId="48A0ABF2"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E873CB3" w14:textId="5E152A4A" w:rsidR="004C5748" w:rsidRPr="00C56412" w:rsidRDefault="004C5748" w:rsidP="004C5748">
            <w:pPr>
              <w:pStyle w:val="TableNormalNoSpaceAfter"/>
              <w:rPr>
                <w:sz w:val="22"/>
                <w:szCs w:val="22"/>
              </w:rPr>
            </w:pPr>
            <w:r w:rsidRPr="00C56412">
              <w:rPr>
                <w:sz w:val="22"/>
                <w:szCs w:val="22"/>
              </w:rPr>
              <w:lastRenderedPageBreak/>
              <w:t>Treated Subgrade and Base Courses – Uncompacted Mixtures</w:t>
            </w:r>
          </w:p>
        </w:tc>
        <w:tc>
          <w:tcPr>
            <w:tcW w:w="1712" w:type="dxa"/>
          </w:tcPr>
          <w:p w14:paraId="15306550" w14:textId="7A432F73" w:rsidR="004C5748" w:rsidRPr="00C56412" w:rsidRDefault="004C5748" w:rsidP="004C5748">
            <w:pPr>
              <w:pStyle w:val="TableNormalNoSpaceAfter"/>
              <w:rPr>
                <w:sz w:val="22"/>
                <w:szCs w:val="22"/>
              </w:rPr>
            </w:pPr>
            <w:r w:rsidRPr="00C56412">
              <w:rPr>
                <w:sz w:val="22"/>
                <w:szCs w:val="22"/>
              </w:rPr>
              <w:t>Strength</w:t>
            </w:r>
          </w:p>
        </w:tc>
        <w:tc>
          <w:tcPr>
            <w:tcW w:w="1490" w:type="dxa"/>
          </w:tcPr>
          <w:p w14:paraId="7CAB7012" w14:textId="1A8AD5F0" w:rsidR="004C5748" w:rsidRPr="00C56412" w:rsidRDefault="004C5748" w:rsidP="004C5748">
            <w:pPr>
              <w:pStyle w:val="TableNormalNoSpaceAfter"/>
              <w:rPr>
                <w:sz w:val="22"/>
                <w:szCs w:val="22"/>
              </w:rPr>
            </w:pPr>
            <w:r w:rsidRPr="00C56412">
              <w:rPr>
                <w:sz w:val="22"/>
                <w:szCs w:val="22"/>
              </w:rPr>
              <w:t>Part 2 for Tex-120-E, Tex-121-E, Tex-122-E, or Tex-134-E</w:t>
            </w:r>
          </w:p>
        </w:tc>
        <w:tc>
          <w:tcPr>
            <w:tcW w:w="2207" w:type="dxa"/>
          </w:tcPr>
          <w:p w14:paraId="57F763B7" w14:textId="1CEDBFDA" w:rsidR="004C5748" w:rsidRPr="00C56412" w:rsidRDefault="004C5748" w:rsidP="004C5748">
            <w:pPr>
              <w:pStyle w:val="TableNormalNoSpaceAfter"/>
              <w:rPr>
                <w:sz w:val="22"/>
                <w:szCs w:val="22"/>
              </w:rPr>
            </w:pPr>
            <w:r w:rsidRPr="00C56412">
              <w:rPr>
                <w:sz w:val="22"/>
                <w:szCs w:val="22"/>
              </w:rPr>
              <w:t>From roadway after treatment</w:t>
            </w:r>
          </w:p>
        </w:tc>
        <w:tc>
          <w:tcPr>
            <w:tcW w:w="2013" w:type="dxa"/>
          </w:tcPr>
          <w:p w14:paraId="197D8CC7" w14:textId="77777777" w:rsidR="004C5748" w:rsidRPr="00C56412" w:rsidRDefault="004C5748" w:rsidP="004C5748">
            <w:pPr>
              <w:pStyle w:val="TableNormalNoSpaceAfter"/>
              <w:rPr>
                <w:sz w:val="22"/>
                <w:szCs w:val="22"/>
              </w:rPr>
            </w:pPr>
            <w:r w:rsidRPr="00C56412">
              <w:rPr>
                <w:sz w:val="22"/>
                <w:szCs w:val="22"/>
              </w:rPr>
              <w:t>Each 20,000 CY</w:t>
            </w:r>
          </w:p>
          <w:p w14:paraId="48B94304" w14:textId="008E7C86" w:rsidR="004C5748" w:rsidRPr="00C56412" w:rsidRDefault="004C5748" w:rsidP="004C5748">
            <w:pPr>
              <w:pStyle w:val="TableNormalNoSpaceAfter"/>
              <w:rPr>
                <w:sz w:val="22"/>
                <w:szCs w:val="22"/>
              </w:rPr>
            </w:pPr>
            <w:r w:rsidRPr="00C56412">
              <w:rPr>
                <w:sz w:val="22"/>
                <w:szCs w:val="22"/>
              </w:rPr>
              <w:t>(or higher frequency as directed by TxDOT—see remarks)</w:t>
            </w:r>
          </w:p>
        </w:tc>
        <w:tc>
          <w:tcPr>
            <w:tcW w:w="4420" w:type="dxa"/>
          </w:tcPr>
          <w:p w14:paraId="2EA59548" w14:textId="77777777" w:rsidR="001B3533" w:rsidRPr="00C56412" w:rsidRDefault="001B3533" w:rsidP="001B3533">
            <w:pPr>
              <w:pStyle w:val="TableNormalNoSpaceAfter"/>
              <w:rPr>
                <w:sz w:val="22"/>
                <w:szCs w:val="22"/>
              </w:rPr>
            </w:pPr>
            <w:r w:rsidRPr="00C56412">
              <w:rPr>
                <w:sz w:val="22"/>
                <w:szCs w:val="22"/>
              </w:rPr>
              <w:t>For cement-treated base (CTB): A higher sampling and testing frequency of 1 test per day of production will be at TxDOT’s sole discretion for CTB layers that are part of the pavement section.</w:t>
            </w:r>
          </w:p>
          <w:p w14:paraId="064CBAA3" w14:textId="215CC705" w:rsidR="004C5748" w:rsidRPr="00C56412" w:rsidRDefault="001B3533" w:rsidP="001B3533">
            <w:pPr>
              <w:pStyle w:val="TableNormalNoSpaceAfter"/>
              <w:rPr>
                <w:sz w:val="22"/>
                <w:szCs w:val="22"/>
              </w:rPr>
            </w:pPr>
            <w:r w:rsidRPr="00C56412">
              <w:rPr>
                <w:sz w:val="22"/>
                <w:szCs w:val="22"/>
              </w:rPr>
              <w:t>Sample in accordance with Tex-100-E.</w:t>
            </w:r>
          </w:p>
        </w:tc>
      </w:tr>
      <w:tr w:rsidR="00C56412" w:rsidRPr="00C56412" w14:paraId="72B1A647"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56F14D9C" w14:textId="4A4AE1F9" w:rsidR="004C5748" w:rsidRPr="00C56412" w:rsidRDefault="004C5748" w:rsidP="004C5748">
            <w:pPr>
              <w:pStyle w:val="TableNormalNoSpaceAfter"/>
              <w:rPr>
                <w:sz w:val="22"/>
                <w:szCs w:val="22"/>
              </w:rPr>
            </w:pPr>
            <w:r w:rsidRPr="00C56412">
              <w:rPr>
                <w:sz w:val="22"/>
                <w:szCs w:val="22"/>
              </w:rPr>
              <w:lastRenderedPageBreak/>
              <w:t>Treated Subgrade and Base Courses – Compacted Mixtures</w:t>
            </w:r>
          </w:p>
        </w:tc>
        <w:tc>
          <w:tcPr>
            <w:tcW w:w="1712" w:type="dxa"/>
          </w:tcPr>
          <w:p w14:paraId="023B4CB1" w14:textId="1A78F3FE" w:rsidR="004C5748" w:rsidRPr="00C56412" w:rsidRDefault="004C5748" w:rsidP="004C5748">
            <w:pPr>
              <w:pStyle w:val="TableNormalNoSpaceAfter"/>
              <w:rPr>
                <w:sz w:val="22"/>
                <w:szCs w:val="22"/>
              </w:rPr>
            </w:pPr>
            <w:r w:rsidRPr="00C56412">
              <w:rPr>
                <w:sz w:val="22"/>
                <w:szCs w:val="22"/>
              </w:rPr>
              <w:t>In-Place Density</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37F9CECF" w14:textId="51C069BE" w:rsidR="004C5748" w:rsidRPr="00C56412" w:rsidRDefault="004C5748" w:rsidP="004C5748">
            <w:pPr>
              <w:pStyle w:val="TableNormalNoSpaceAfter"/>
              <w:rPr>
                <w:sz w:val="22"/>
                <w:szCs w:val="22"/>
              </w:rPr>
            </w:pPr>
            <w:r w:rsidRPr="00C56412">
              <w:rPr>
                <w:sz w:val="22"/>
                <w:szCs w:val="22"/>
              </w:rPr>
              <w:t>Tex-115-E, Part 1</w:t>
            </w:r>
          </w:p>
        </w:tc>
        <w:tc>
          <w:tcPr>
            <w:tcW w:w="2207" w:type="dxa"/>
          </w:tcPr>
          <w:p w14:paraId="057FB100" w14:textId="4BC76DA2" w:rsidR="004C5748" w:rsidRPr="00C56412" w:rsidRDefault="004C5748" w:rsidP="004C5748">
            <w:pPr>
              <w:pStyle w:val="TableNormalNoSpaceAfter"/>
              <w:rPr>
                <w:sz w:val="22"/>
                <w:szCs w:val="22"/>
              </w:rPr>
            </w:pPr>
            <w:r w:rsidRPr="00C56412">
              <w:rPr>
                <w:sz w:val="22"/>
                <w:szCs w:val="22"/>
              </w:rPr>
              <w:t>As designated by the IQF</w:t>
            </w:r>
          </w:p>
        </w:tc>
        <w:tc>
          <w:tcPr>
            <w:tcW w:w="2013" w:type="dxa"/>
          </w:tcPr>
          <w:p w14:paraId="0DCA0C0F" w14:textId="77777777" w:rsidR="004C5748" w:rsidRPr="00C56412" w:rsidRDefault="004C5748" w:rsidP="004C5748">
            <w:pPr>
              <w:pStyle w:val="TableNormalNoSpaceAfter"/>
              <w:rPr>
                <w:sz w:val="22"/>
                <w:szCs w:val="22"/>
              </w:rPr>
            </w:pPr>
            <w:r w:rsidRPr="00C56412">
              <w:rPr>
                <w:sz w:val="22"/>
                <w:szCs w:val="22"/>
              </w:rPr>
              <w:t>Each 3,000 CY</w:t>
            </w:r>
          </w:p>
          <w:p w14:paraId="0EB5F04B" w14:textId="57238944" w:rsidR="004C5748" w:rsidRPr="00C56412" w:rsidRDefault="004C5748" w:rsidP="004C5748">
            <w:pPr>
              <w:pStyle w:val="TableNormalNoSpaceAfter"/>
              <w:rPr>
                <w:sz w:val="22"/>
                <w:szCs w:val="22"/>
              </w:rPr>
            </w:pPr>
            <w:r w:rsidRPr="00C56412">
              <w:rPr>
                <w:sz w:val="22"/>
                <w:szCs w:val="22"/>
              </w:rPr>
              <w:t>Min 1 per lift</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1CA6D8C6" w14:textId="77777777" w:rsidR="001B3533" w:rsidRPr="00C56412" w:rsidRDefault="001B3533" w:rsidP="001B3533">
            <w:pPr>
              <w:pStyle w:val="TableNormalNoSpaceAfter"/>
              <w:rPr>
                <w:sz w:val="22"/>
                <w:szCs w:val="22"/>
              </w:rPr>
            </w:pPr>
            <w:r w:rsidRPr="00C56412">
              <w:rPr>
                <w:sz w:val="22"/>
                <w:szCs w:val="22"/>
              </w:rPr>
              <w:t>Ordinary compaction is not allowed.</w:t>
            </w:r>
          </w:p>
          <w:p w14:paraId="47D6D921" w14:textId="77777777" w:rsidR="001B3533" w:rsidRPr="00C56412" w:rsidRDefault="001B3533" w:rsidP="001B3533">
            <w:pPr>
              <w:pStyle w:val="TableNormalNoSpaceAfter"/>
              <w:rPr>
                <w:sz w:val="22"/>
                <w:szCs w:val="22"/>
              </w:rPr>
            </w:pPr>
            <w:r w:rsidRPr="00C56412">
              <w:rPr>
                <w:sz w:val="22"/>
                <w:szCs w:val="22"/>
              </w:rPr>
              <w:t>Determine the appropriate moisture/density curve for each different material or notable change in material.</w:t>
            </w:r>
          </w:p>
          <w:p w14:paraId="18549F7B" w14:textId="77777777" w:rsidR="001B3533" w:rsidRPr="00C56412" w:rsidRDefault="001B3533" w:rsidP="001B3533">
            <w:pPr>
              <w:pStyle w:val="TableNormalNoSpaceAfter"/>
              <w:rPr>
                <w:sz w:val="22"/>
                <w:szCs w:val="22"/>
              </w:rPr>
            </w:pPr>
            <w:r w:rsidRPr="00C56412">
              <w:rPr>
                <w:sz w:val="22"/>
                <w:szCs w:val="22"/>
              </w:rPr>
              <w:t>Correct the moisture contents measured by nuclear density gauge in Tex-115-E with the moisture contents determined in accordance with Tex-103-E, as necessary for control, for each different material or notable change in material, and adjust the density accordingly.</w:t>
            </w:r>
          </w:p>
          <w:p w14:paraId="74D035EC" w14:textId="3619B303" w:rsidR="004C5748" w:rsidRPr="00C56412" w:rsidRDefault="001B3533" w:rsidP="001B3533">
            <w:pPr>
              <w:pStyle w:val="TableNormalNoSpaceAfter"/>
              <w:rPr>
                <w:sz w:val="22"/>
                <w:szCs w:val="22"/>
              </w:rPr>
            </w:pPr>
            <w:r w:rsidRPr="00C56412">
              <w:rPr>
                <w:sz w:val="22"/>
                <w:szCs w:val="22"/>
              </w:rPr>
              <w:t xml:space="preserve">Stabilizers and materials such as </w:t>
            </w:r>
            <w:r w:rsidR="00E65F59">
              <w:rPr>
                <w:sz w:val="22"/>
                <w:szCs w:val="22"/>
              </w:rPr>
              <w:t>Reclaimed Asphalt Pavement (</w:t>
            </w:r>
            <w:r w:rsidRPr="00C56412">
              <w:rPr>
                <w:sz w:val="22"/>
                <w:szCs w:val="22"/>
              </w:rPr>
              <w:t>RAP</w:t>
            </w:r>
            <w:r w:rsidR="00E65F59">
              <w:rPr>
                <w:sz w:val="22"/>
                <w:szCs w:val="22"/>
              </w:rPr>
              <w:t>)</w:t>
            </w:r>
            <w:r w:rsidRPr="00C56412">
              <w:rPr>
                <w:sz w:val="22"/>
                <w:szCs w:val="22"/>
              </w:rPr>
              <w:t>, gypsum, and iron ore tend to bias the counts for nuclear density gauges.</w:t>
            </w:r>
          </w:p>
        </w:tc>
      </w:tr>
      <w:tr w:rsidR="00C56412" w:rsidRPr="00C56412" w14:paraId="52024410"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67E2E419" w14:textId="0A66A628" w:rsidR="004C5748" w:rsidRPr="00C56412" w:rsidRDefault="004C5748" w:rsidP="004C5748">
            <w:pPr>
              <w:pStyle w:val="TableNormalNoSpaceAfter"/>
              <w:rPr>
                <w:sz w:val="22"/>
                <w:szCs w:val="22"/>
              </w:rPr>
            </w:pPr>
            <w:r w:rsidRPr="00C56412">
              <w:rPr>
                <w:sz w:val="22"/>
                <w:szCs w:val="22"/>
              </w:rPr>
              <w:lastRenderedPageBreak/>
              <w:t>Treated Subgrade and Base Courses – Compacted Mixtures</w:t>
            </w:r>
          </w:p>
        </w:tc>
        <w:tc>
          <w:tcPr>
            <w:tcW w:w="1712" w:type="dxa"/>
          </w:tcPr>
          <w:p w14:paraId="06557145" w14:textId="1888FC5C" w:rsidR="004C5748" w:rsidRPr="00C56412" w:rsidRDefault="004C5748" w:rsidP="004C5748">
            <w:pPr>
              <w:pStyle w:val="TableNormalNoSpaceAfter"/>
              <w:rPr>
                <w:sz w:val="22"/>
                <w:szCs w:val="22"/>
              </w:rPr>
            </w:pPr>
            <w:r w:rsidRPr="00C56412">
              <w:rPr>
                <w:sz w:val="22"/>
                <w:szCs w:val="22"/>
              </w:rPr>
              <w:t>Moisture Content (Roadway)</w:t>
            </w:r>
            <w:r w:rsidR="00E90558" w:rsidRPr="00E90558">
              <w:rPr>
                <w:sz w:val="22"/>
                <w:szCs w:val="22"/>
                <w:vertAlign w:val="superscript"/>
              </w:rPr>
              <w:t xml:space="preserve"> </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16E723E8" w14:textId="5B96ECAB" w:rsidR="004C5748" w:rsidRPr="00C56412" w:rsidRDefault="004C5748" w:rsidP="004C5748">
            <w:pPr>
              <w:pStyle w:val="TableNormalNoSpaceAfter"/>
              <w:rPr>
                <w:sz w:val="22"/>
                <w:szCs w:val="22"/>
              </w:rPr>
            </w:pPr>
            <w:r w:rsidRPr="00C56412">
              <w:rPr>
                <w:sz w:val="22"/>
                <w:szCs w:val="22"/>
              </w:rPr>
              <w:t>Tex-115-E, Part 1</w:t>
            </w:r>
          </w:p>
        </w:tc>
        <w:tc>
          <w:tcPr>
            <w:tcW w:w="2207" w:type="dxa"/>
          </w:tcPr>
          <w:p w14:paraId="3C594BD4" w14:textId="26ED5778" w:rsidR="004C5748" w:rsidRPr="00C56412" w:rsidRDefault="004C5748" w:rsidP="004C5748">
            <w:pPr>
              <w:pStyle w:val="TableNormalNoSpaceAfter"/>
              <w:rPr>
                <w:sz w:val="22"/>
                <w:szCs w:val="22"/>
              </w:rPr>
            </w:pPr>
            <w:r w:rsidRPr="00C56412">
              <w:rPr>
                <w:sz w:val="22"/>
                <w:szCs w:val="22"/>
              </w:rPr>
              <w:t>As designated by the IQF</w:t>
            </w:r>
          </w:p>
        </w:tc>
        <w:tc>
          <w:tcPr>
            <w:tcW w:w="2013" w:type="dxa"/>
          </w:tcPr>
          <w:p w14:paraId="7A773E8A" w14:textId="77777777" w:rsidR="00613E77" w:rsidRPr="00C56412" w:rsidRDefault="00613E77" w:rsidP="00613E77">
            <w:pPr>
              <w:pStyle w:val="TableNormalNoSpaceAfter"/>
              <w:rPr>
                <w:sz w:val="22"/>
                <w:szCs w:val="22"/>
              </w:rPr>
            </w:pPr>
            <w:r w:rsidRPr="00C56412">
              <w:rPr>
                <w:sz w:val="22"/>
                <w:szCs w:val="22"/>
              </w:rPr>
              <w:t>Each 3,000 CY</w:t>
            </w:r>
          </w:p>
          <w:p w14:paraId="48BEE7F8" w14:textId="3FE1CCCF" w:rsidR="004C5748" w:rsidRPr="00C56412" w:rsidRDefault="00613E77" w:rsidP="00613E77">
            <w:pPr>
              <w:pStyle w:val="TableNormalNoSpaceAfter"/>
              <w:rPr>
                <w:sz w:val="22"/>
                <w:szCs w:val="22"/>
              </w:rPr>
            </w:pPr>
            <w:r w:rsidRPr="00C56412">
              <w:rPr>
                <w:sz w:val="22"/>
                <w:szCs w:val="22"/>
              </w:rPr>
              <w:t>Min 1 per lift</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127CAD4B" w14:textId="77777777" w:rsidR="001B3533" w:rsidRPr="00C56412" w:rsidRDefault="001B3533" w:rsidP="001B3533">
            <w:pPr>
              <w:pStyle w:val="TableNormalNoSpaceAfter"/>
              <w:rPr>
                <w:sz w:val="22"/>
                <w:szCs w:val="22"/>
              </w:rPr>
            </w:pPr>
            <w:r w:rsidRPr="00C56412">
              <w:rPr>
                <w:sz w:val="22"/>
                <w:szCs w:val="22"/>
              </w:rPr>
              <w:t>Ordinary compaction is not allowed.</w:t>
            </w:r>
          </w:p>
          <w:p w14:paraId="5ED5FAC5" w14:textId="5410DE1A" w:rsidR="004C5748" w:rsidRPr="00C56412" w:rsidRDefault="001B3533" w:rsidP="001B3533">
            <w:pPr>
              <w:pStyle w:val="TableNormalNoSpaceAfter"/>
              <w:rPr>
                <w:sz w:val="22"/>
                <w:szCs w:val="22"/>
              </w:rPr>
            </w:pPr>
            <w:r w:rsidRPr="00C56412">
              <w:rPr>
                <w:sz w:val="22"/>
                <w:szCs w:val="22"/>
              </w:rPr>
              <w:t>Correct the moisture contents measured by nuclear density gauge in Tex-115-E with the moisture contents determined in accordance with Tex-103-E, as necessary for control, for each different material or notable change in material, and adjust the density accordingly.</w:t>
            </w:r>
          </w:p>
        </w:tc>
      </w:tr>
      <w:tr w:rsidR="00C56412" w:rsidRPr="00C56412" w14:paraId="1C299C01"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5BAC522A" w14:textId="1F00FF56" w:rsidR="004C5748" w:rsidRPr="00C56412" w:rsidRDefault="004C5748" w:rsidP="004C5748">
            <w:pPr>
              <w:pStyle w:val="TableNormalNoSpaceAfter"/>
              <w:rPr>
                <w:sz w:val="22"/>
                <w:szCs w:val="22"/>
              </w:rPr>
            </w:pPr>
            <w:r w:rsidRPr="00C56412">
              <w:rPr>
                <w:sz w:val="22"/>
                <w:szCs w:val="22"/>
              </w:rPr>
              <w:t>Treated Subgrade and Base Courses – Compacted Mixtures</w:t>
            </w:r>
          </w:p>
        </w:tc>
        <w:tc>
          <w:tcPr>
            <w:tcW w:w="1712" w:type="dxa"/>
          </w:tcPr>
          <w:p w14:paraId="7CD90B91" w14:textId="50148015" w:rsidR="004C5748" w:rsidRPr="00C56412" w:rsidRDefault="004C5748" w:rsidP="004C5748">
            <w:pPr>
              <w:pStyle w:val="TableNormalNoSpaceAfter"/>
              <w:rPr>
                <w:sz w:val="22"/>
                <w:szCs w:val="22"/>
              </w:rPr>
            </w:pPr>
            <w:r w:rsidRPr="00C56412">
              <w:rPr>
                <w:sz w:val="22"/>
                <w:szCs w:val="22"/>
              </w:rPr>
              <w:t>Thickness</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2D9DB29D" w14:textId="52876F2B" w:rsidR="004C5748" w:rsidRPr="00C56412" w:rsidRDefault="004C5748" w:rsidP="004C5748">
            <w:pPr>
              <w:pStyle w:val="TableNormalNoSpaceAfter"/>
              <w:rPr>
                <w:sz w:val="22"/>
                <w:szCs w:val="22"/>
              </w:rPr>
            </w:pPr>
            <w:r w:rsidRPr="00C56412">
              <w:rPr>
                <w:sz w:val="22"/>
                <w:szCs w:val="22"/>
              </w:rPr>
              <w:t>Tex-140-E</w:t>
            </w:r>
          </w:p>
        </w:tc>
        <w:tc>
          <w:tcPr>
            <w:tcW w:w="2207" w:type="dxa"/>
          </w:tcPr>
          <w:p w14:paraId="15D9EB1C" w14:textId="7A415C93" w:rsidR="004C5748" w:rsidRPr="00C56412" w:rsidRDefault="004C5748" w:rsidP="004C5748">
            <w:pPr>
              <w:pStyle w:val="TableNormalNoSpaceAfter"/>
              <w:rPr>
                <w:sz w:val="22"/>
                <w:szCs w:val="22"/>
              </w:rPr>
            </w:pPr>
            <w:r w:rsidRPr="00C56412">
              <w:rPr>
                <w:sz w:val="22"/>
                <w:szCs w:val="22"/>
              </w:rPr>
              <w:t>As designated by the IQF</w:t>
            </w:r>
          </w:p>
        </w:tc>
        <w:tc>
          <w:tcPr>
            <w:tcW w:w="2013" w:type="dxa"/>
          </w:tcPr>
          <w:p w14:paraId="01A0A965" w14:textId="77777777" w:rsidR="00613E77" w:rsidRPr="00C56412" w:rsidRDefault="00613E77" w:rsidP="00613E77">
            <w:pPr>
              <w:pStyle w:val="TableNormalNoSpaceAfter"/>
              <w:rPr>
                <w:sz w:val="22"/>
                <w:szCs w:val="22"/>
              </w:rPr>
            </w:pPr>
            <w:r w:rsidRPr="00C56412">
              <w:rPr>
                <w:sz w:val="22"/>
                <w:szCs w:val="22"/>
              </w:rPr>
              <w:t>Each 3,000 CY</w:t>
            </w:r>
          </w:p>
          <w:p w14:paraId="641D3BE1" w14:textId="0DCF56DE" w:rsidR="004C5748" w:rsidRPr="00C56412" w:rsidRDefault="00613E77" w:rsidP="00613E77">
            <w:pPr>
              <w:pStyle w:val="TableNormalNoSpaceAfter"/>
              <w:rPr>
                <w:sz w:val="22"/>
                <w:szCs w:val="22"/>
              </w:rPr>
            </w:pPr>
            <w:r w:rsidRPr="00C56412">
              <w:rPr>
                <w:sz w:val="22"/>
                <w:szCs w:val="22"/>
              </w:rPr>
              <w:t>Min 1 per lift</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508F151B" w14:textId="3D26C2B4" w:rsidR="004C5748" w:rsidRPr="00C56412" w:rsidRDefault="00B23398" w:rsidP="004C5748">
            <w:pPr>
              <w:pStyle w:val="TableNormalNoSpaceAfter"/>
              <w:rPr>
                <w:sz w:val="22"/>
                <w:szCs w:val="22"/>
              </w:rPr>
            </w:pPr>
            <w:r>
              <w:rPr>
                <w:sz w:val="22"/>
                <w:szCs w:val="22"/>
              </w:rPr>
              <w:t>None</w:t>
            </w:r>
          </w:p>
        </w:tc>
      </w:tr>
      <w:tr w:rsidR="00613E77" w:rsidRPr="00C56412" w14:paraId="662A5E93"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146594C0" w14:textId="04503F91" w:rsidR="004C5748" w:rsidRPr="00C56412" w:rsidRDefault="004C5748" w:rsidP="004C5748">
            <w:pPr>
              <w:pStyle w:val="TableNormalNoSpaceAfter"/>
              <w:rPr>
                <w:sz w:val="22"/>
                <w:szCs w:val="22"/>
              </w:rPr>
            </w:pPr>
            <w:r w:rsidRPr="00C56412">
              <w:rPr>
                <w:sz w:val="22"/>
                <w:szCs w:val="22"/>
              </w:rPr>
              <w:lastRenderedPageBreak/>
              <w:t>Treated Subgrade and Base Courses – Compacted Mixtures</w:t>
            </w:r>
          </w:p>
        </w:tc>
        <w:tc>
          <w:tcPr>
            <w:tcW w:w="1712" w:type="dxa"/>
          </w:tcPr>
          <w:p w14:paraId="18083E21" w14:textId="7795CCB0" w:rsidR="004C5748" w:rsidRPr="00C56412" w:rsidRDefault="004C5748" w:rsidP="004C5748">
            <w:pPr>
              <w:pStyle w:val="TableNormalNoSpaceAfter"/>
              <w:rPr>
                <w:sz w:val="22"/>
                <w:szCs w:val="22"/>
              </w:rPr>
            </w:pPr>
            <w:r w:rsidRPr="00C56412">
              <w:rPr>
                <w:sz w:val="22"/>
                <w:szCs w:val="22"/>
              </w:rPr>
              <w:t>Uniformity: DCP (Treated Subgrade Layer Only)</w:t>
            </w:r>
            <w:r w:rsidR="00E90558" w:rsidRPr="00E90558">
              <w:rPr>
                <w:sz w:val="22"/>
                <w:szCs w:val="22"/>
                <w:vertAlign w:val="superscript"/>
              </w:rPr>
              <w:t xml:space="preserve"> </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0F442A32" w14:textId="65C43853" w:rsidR="004C5748" w:rsidRPr="00C56412" w:rsidRDefault="004C5748" w:rsidP="004C5748">
            <w:pPr>
              <w:pStyle w:val="TableNormalNoSpaceAfter"/>
              <w:rPr>
                <w:sz w:val="22"/>
                <w:szCs w:val="22"/>
              </w:rPr>
            </w:pPr>
            <w:r w:rsidRPr="00C56412">
              <w:rPr>
                <w:sz w:val="22"/>
                <w:szCs w:val="22"/>
              </w:rPr>
              <w:t>ASTM D6951</w:t>
            </w:r>
          </w:p>
        </w:tc>
        <w:tc>
          <w:tcPr>
            <w:tcW w:w="2207" w:type="dxa"/>
          </w:tcPr>
          <w:p w14:paraId="4513681A" w14:textId="23701376" w:rsidR="004C5748" w:rsidRPr="00C56412" w:rsidRDefault="004C5748" w:rsidP="004C5748">
            <w:pPr>
              <w:pStyle w:val="TableNormalNoSpaceAfter"/>
              <w:rPr>
                <w:sz w:val="22"/>
                <w:szCs w:val="22"/>
              </w:rPr>
            </w:pPr>
            <w:r w:rsidRPr="00C56412">
              <w:rPr>
                <w:sz w:val="22"/>
                <w:szCs w:val="22"/>
              </w:rPr>
              <w:t>As designated by the IQF</w:t>
            </w:r>
          </w:p>
        </w:tc>
        <w:tc>
          <w:tcPr>
            <w:tcW w:w="2013" w:type="dxa"/>
          </w:tcPr>
          <w:p w14:paraId="71DED811" w14:textId="77777777" w:rsidR="00613E77" w:rsidRPr="00C56412" w:rsidRDefault="00613E77" w:rsidP="00613E77">
            <w:pPr>
              <w:pStyle w:val="TableNormalNoSpaceAfter"/>
              <w:rPr>
                <w:sz w:val="22"/>
                <w:szCs w:val="22"/>
              </w:rPr>
            </w:pPr>
            <w:r w:rsidRPr="00C56412">
              <w:rPr>
                <w:sz w:val="22"/>
                <w:szCs w:val="22"/>
              </w:rPr>
              <w:t>1 per 250-LF section (when using proof rolling)</w:t>
            </w:r>
          </w:p>
          <w:p w14:paraId="148D802B" w14:textId="4DD9B1CC" w:rsidR="004C5748" w:rsidRPr="00C56412" w:rsidRDefault="00613E77" w:rsidP="00613E77">
            <w:pPr>
              <w:pStyle w:val="TableNormalNoSpaceAfter"/>
              <w:rPr>
                <w:sz w:val="22"/>
                <w:szCs w:val="22"/>
              </w:rPr>
            </w:pPr>
            <w:r w:rsidRPr="00C56412">
              <w:rPr>
                <w:sz w:val="22"/>
                <w:szCs w:val="22"/>
              </w:rPr>
              <w:t>1 per 250 LF or 1,000-LF section (when using IC equipment)</w:t>
            </w:r>
            <w:r w:rsidR="002D1393" w:rsidRPr="002D1393">
              <w:rPr>
                <w:sz w:val="22"/>
                <w:szCs w:val="22"/>
                <w:vertAlign w:val="superscript"/>
              </w:rPr>
              <w:t xml:space="preserve"> </w:t>
            </w:r>
            <w:hyperlink w:anchor="Footnote4" w:history="1">
              <w:r w:rsidR="002D1393" w:rsidRPr="002D1393">
                <w:rPr>
                  <w:rStyle w:val="Hyperlink"/>
                  <w:rFonts w:cstheme="minorBidi"/>
                  <w:color w:val="auto"/>
                  <w:sz w:val="22"/>
                  <w:szCs w:val="22"/>
                  <w:u w:val="none"/>
                  <w:vertAlign w:val="superscript"/>
                </w:rPr>
                <w:t>4</w:t>
              </w:r>
            </w:hyperlink>
          </w:p>
        </w:tc>
        <w:tc>
          <w:tcPr>
            <w:tcW w:w="4420" w:type="dxa"/>
          </w:tcPr>
          <w:p w14:paraId="68EB17FB" w14:textId="77777777" w:rsidR="001B3533" w:rsidRPr="00C56412" w:rsidRDefault="001B3533" w:rsidP="001B3533">
            <w:pPr>
              <w:pStyle w:val="TableNormalNoSpaceAfter"/>
              <w:rPr>
                <w:sz w:val="22"/>
                <w:szCs w:val="22"/>
              </w:rPr>
            </w:pPr>
            <w:r w:rsidRPr="00C56412">
              <w:rPr>
                <w:sz w:val="22"/>
                <w:szCs w:val="22"/>
              </w:rPr>
              <w:t>When using proof rolling: Perform 1 test for every 250-LF section after proof rolling is complete in accordance with Item 216 and unstable and rutted (&gt;0.5 in.) areas are corrected.</w:t>
            </w:r>
          </w:p>
          <w:p w14:paraId="1E03E86E" w14:textId="77777777" w:rsidR="001B3533" w:rsidRPr="00C56412" w:rsidRDefault="001B3533" w:rsidP="001B3533">
            <w:pPr>
              <w:pStyle w:val="TableNormalNoSpaceAfter"/>
              <w:rPr>
                <w:sz w:val="22"/>
                <w:szCs w:val="22"/>
              </w:rPr>
            </w:pPr>
            <w:r w:rsidRPr="00C56412">
              <w:rPr>
                <w:sz w:val="22"/>
                <w:szCs w:val="22"/>
              </w:rPr>
              <w:t>When using proof mapping IC data: Perform 1 test for every 250-LF section of roadbed for those locations classified as “red-mapped,” or as directed by the IQF. Red-mapped areas are locations not achieving at least 25% of the intelligent compaction measured value (ICMV). Perform 1 test for every 1,000-LF section of roadbed for non-“red-mapped” locations.</w:t>
            </w:r>
          </w:p>
          <w:p w14:paraId="137AB97B" w14:textId="16F87B30" w:rsidR="004C5748" w:rsidRPr="00C56412" w:rsidRDefault="001B3533" w:rsidP="001B3533">
            <w:pPr>
              <w:pStyle w:val="TableNormalNoSpaceAfter"/>
              <w:rPr>
                <w:sz w:val="22"/>
                <w:szCs w:val="22"/>
              </w:rPr>
            </w:pPr>
            <w:r w:rsidRPr="00C56412">
              <w:rPr>
                <w:sz w:val="22"/>
                <w:szCs w:val="22"/>
              </w:rPr>
              <w:t>Perform testing on the final treated subgrade layer after curing per Specification requirements.</w:t>
            </w:r>
          </w:p>
        </w:tc>
      </w:tr>
      <w:tr w:rsidR="00613E77" w:rsidRPr="00C56412" w14:paraId="54C130A4"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1F21D3C9" w14:textId="7F6C8CA5" w:rsidR="004C5748" w:rsidRPr="00C56412" w:rsidRDefault="004C5748" w:rsidP="004C5748">
            <w:pPr>
              <w:pStyle w:val="TableNormalNoSpaceAfter"/>
              <w:rPr>
                <w:sz w:val="22"/>
                <w:szCs w:val="22"/>
              </w:rPr>
            </w:pPr>
            <w:r w:rsidRPr="00C56412">
              <w:rPr>
                <w:sz w:val="22"/>
                <w:szCs w:val="22"/>
              </w:rPr>
              <w:lastRenderedPageBreak/>
              <w:t>Untreated Base Courses –RAP and Other Recycled Materials</w:t>
            </w:r>
          </w:p>
        </w:tc>
        <w:tc>
          <w:tcPr>
            <w:tcW w:w="1712" w:type="dxa"/>
          </w:tcPr>
          <w:p w14:paraId="6FC685C8" w14:textId="7E30018C" w:rsidR="004C5748" w:rsidRPr="00C56412" w:rsidRDefault="004C5748" w:rsidP="004C5748">
            <w:pPr>
              <w:pStyle w:val="TableNormalNoSpaceAfter"/>
              <w:rPr>
                <w:sz w:val="22"/>
                <w:szCs w:val="22"/>
              </w:rPr>
            </w:pPr>
            <w:r w:rsidRPr="00C56412">
              <w:rPr>
                <w:sz w:val="22"/>
                <w:szCs w:val="22"/>
              </w:rPr>
              <w:t>Sulfate Content</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2E07399A" w14:textId="405FCCD1" w:rsidR="004C5748" w:rsidRPr="00C56412" w:rsidRDefault="004C5748" w:rsidP="004C5748">
            <w:pPr>
              <w:pStyle w:val="TableNormalNoSpaceAfter"/>
              <w:rPr>
                <w:sz w:val="22"/>
                <w:szCs w:val="22"/>
              </w:rPr>
            </w:pPr>
            <w:r w:rsidRPr="00C56412">
              <w:rPr>
                <w:sz w:val="22"/>
                <w:szCs w:val="22"/>
              </w:rPr>
              <w:t>Tex-145-E, Part 3</w:t>
            </w:r>
          </w:p>
        </w:tc>
        <w:tc>
          <w:tcPr>
            <w:tcW w:w="2207" w:type="dxa"/>
          </w:tcPr>
          <w:p w14:paraId="66398ACE" w14:textId="49DF99F4" w:rsidR="004C5748" w:rsidRPr="00C56412" w:rsidRDefault="004C5748" w:rsidP="004C5748">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488EF413" w14:textId="193ECEA2" w:rsidR="004C5748" w:rsidRPr="00C56412" w:rsidRDefault="00613E77" w:rsidP="004C5748">
            <w:pPr>
              <w:pStyle w:val="TableNormalNoSpaceAfter"/>
              <w:rPr>
                <w:sz w:val="22"/>
                <w:szCs w:val="22"/>
              </w:rPr>
            </w:pPr>
            <w:r w:rsidRPr="00C56412">
              <w:rPr>
                <w:sz w:val="22"/>
                <w:szCs w:val="22"/>
              </w:rPr>
              <w:t>Each 5,000 CY</w:t>
            </w:r>
          </w:p>
        </w:tc>
        <w:tc>
          <w:tcPr>
            <w:tcW w:w="4420" w:type="dxa"/>
          </w:tcPr>
          <w:p w14:paraId="2B30CE18" w14:textId="77777777" w:rsidR="001B3533" w:rsidRPr="00C56412" w:rsidRDefault="001B3533" w:rsidP="001B3533">
            <w:pPr>
              <w:pStyle w:val="TableNormalNoSpaceAfter"/>
              <w:rPr>
                <w:sz w:val="22"/>
                <w:szCs w:val="22"/>
              </w:rPr>
            </w:pPr>
            <w:r w:rsidRPr="00C56412">
              <w:rPr>
                <w:sz w:val="22"/>
                <w:szCs w:val="22"/>
              </w:rPr>
              <w:t>Required only for DB-Contractor furnished recycled material.</w:t>
            </w:r>
          </w:p>
          <w:p w14:paraId="0A5F414B" w14:textId="77777777" w:rsidR="001B3533" w:rsidRPr="00C56412" w:rsidRDefault="001B3533" w:rsidP="001B3533">
            <w:pPr>
              <w:pStyle w:val="TableNormalNoSpaceAfter"/>
              <w:rPr>
                <w:sz w:val="22"/>
                <w:szCs w:val="22"/>
              </w:rPr>
            </w:pPr>
            <w:r w:rsidRPr="00C56412">
              <w:rPr>
                <w:sz w:val="22"/>
                <w:szCs w:val="22"/>
              </w:rPr>
              <w:t>Not required for RAP.</w:t>
            </w:r>
          </w:p>
          <w:p w14:paraId="2F3664AE" w14:textId="0358942B" w:rsidR="004C5748" w:rsidRPr="00C56412" w:rsidRDefault="001B3533" w:rsidP="001B3533">
            <w:pPr>
              <w:pStyle w:val="TableNormalNoSpaceAfter"/>
              <w:rPr>
                <w:sz w:val="22"/>
                <w:szCs w:val="22"/>
              </w:rPr>
            </w:pPr>
            <w:r w:rsidRPr="00C56412">
              <w:rPr>
                <w:sz w:val="22"/>
                <w:szCs w:val="22"/>
              </w:rPr>
              <w:t>Sample in accordance with Tex-100-E.</w:t>
            </w:r>
          </w:p>
        </w:tc>
      </w:tr>
      <w:tr w:rsidR="00C56412" w:rsidRPr="00C56412" w14:paraId="621EC5E3" w14:textId="77777777" w:rsidTr="00C56412">
        <w:trPr>
          <w:cnfStyle w:val="000000010000" w:firstRow="0" w:lastRow="0" w:firstColumn="0" w:lastColumn="0" w:oddVBand="0" w:evenVBand="0" w:oddHBand="0" w:evenHBand="1" w:firstRowFirstColumn="0" w:firstRowLastColumn="0" w:lastRowFirstColumn="0" w:lastRowLastColumn="0"/>
          <w:cantSplit/>
        </w:trPr>
        <w:tc>
          <w:tcPr>
            <w:tcW w:w="1838" w:type="dxa"/>
          </w:tcPr>
          <w:p w14:paraId="2444E243" w14:textId="483CE70D" w:rsidR="00613E77" w:rsidRPr="00C56412" w:rsidRDefault="00613E77" w:rsidP="00613E77">
            <w:pPr>
              <w:pStyle w:val="TableNormalNoSpaceAfter"/>
              <w:rPr>
                <w:sz w:val="22"/>
                <w:szCs w:val="22"/>
              </w:rPr>
            </w:pPr>
            <w:r w:rsidRPr="00C56412">
              <w:rPr>
                <w:sz w:val="22"/>
                <w:szCs w:val="22"/>
              </w:rPr>
              <w:t>Untreated Base Courses –RAP and Other Recycled Materials</w:t>
            </w:r>
          </w:p>
        </w:tc>
        <w:tc>
          <w:tcPr>
            <w:tcW w:w="1712" w:type="dxa"/>
          </w:tcPr>
          <w:p w14:paraId="01A8F08C" w14:textId="44005C2E" w:rsidR="00613E77" w:rsidRPr="00C56412" w:rsidRDefault="00613E77" w:rsidP="00613E77">
            <w:pPr>
              <w:pStyle w:val="TableNormalNoSpaceAfter"/>
              <w:rPr>
                <w:sz w:val="22"/>
                <w:szCs w:val="22"/>
              </w:rPr>
            </w:pPr>
            <w:r w:rsidRPr="00C56412">
              <w:rPr>
                <w:sz w:val="22"/>
                <w:szCs w:val="22"/>
              </w:rPr>
              <w:t>Deleterious Material</w:t>
            </w:r>
            <w:hyperlink w:anchor="Footnote1" w:history="1">
              <w:r w:rsidR="00E90558" w:rsidRPr="00E90558">
                <w:rPr>
                  <w:rStyle w:val="Hyperlink"/>
                  <w:rFonts w:cstheme="minorBidi"/>
                  <w:color w:val="auto"/>
                  <w:sz w:val="22"/>
                  <w:szCs w:val="22"/>
                  <w:u w:val="none"/>
                  <w:vertAlign w:val="superscript"/>
                </w:rPr>
                <w:t>1</w:t>
              </w:r>
            </w:hyperlink>
          </w:p>
        </w:tc>
        <w:tc>
          <w:tcPr>
            <w:tcW w:w="1490" w:type="dxa"/>
          </w:tcPr>
          <w:p w14:paraId="4920D3EB" w14:textId="5179C641" w:rsidR="00613E77" w:rsidRPr="00C56412" w:rsidRDefault="00613E77" w:rsidP="00613E77">
            <w:pPr>
              <w:pStyle w:val="TableNormalNoSpaceAfter"/>
              <w:rPr>
                <w:sz w:val="22"/>
                <w:szCs w:val="22"/>
              </w:rPr>
            </w:pPr>
            <w:r w:rsidRPr="00C56412">
              <w:rPr>
                <w:sz w:val="22"/>
                <w:szCs w:val="22"/>
              </w:rPr>
              <w:t>Tex-413-A</w:t>
            </w:r>
          </w:p>
        </w:tc>
        <w:tc>
          <w:tcPr>
            <w:tcW w:w="2207" w:type="dxa"/>
          </w:tcPr>
          <w:p w14:paraId="0B6ECCE5" w14:textId="0B6199BB" w:rsidR="00613E77" w:rsidRPr="00C56412" w:rsidRDefault="00613E77" w:rsidP="00613E77">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34B7290F" w14:textId="468068AD" w:rsidR="00613E77" w:rsidRPr="00C56412" w:rsidRDefault="00613E77" w:rsidP="00613E77">
            <w:pPr>
              <w:pStyle w:val="TableNormalNoSpaceAfter"/>
              <w:rPr>
                <w:sz w:val="22"/>
                <w:szCs w:val="22"/>
              </w:rPr>
            </w:pPr>
            <w:r w:rsidRPr="00C56412">
              <w:rPr>
                <w:sz w:val="22"/>
                <w:szCs w:val="22"/>
              </w:rPr>
              <w:t>Each 5,000 CY</w:t>
            </w:r>
          </w:p>
        </w:tc>
        <w:tc>
          <w:tcPr>
            <w:tcW w:w="4420" w:type="dxa"/>
          </w:tcPr>
          <w:p w14:paraId="49ADC4CB" w14:textId="77777777" w:rsidR="001B3533" w:rsidRPr="00C56412" w:rsidRDefault="001B3533" w:rsidP="001B3533">
            <w:pPr>
              <w:pStyle w:val="TableNormalNoSpaceAfter"/>
              <w:rPr>
                <w:sz w:val="22"/>
                <w:szCs w:val="22"/>
              </w:rPr>
            </w:pPr>
            <w:r w:rsidRPr="00C56412">
              <w:rPr>
                <w:sz w:val="22"/>
                <w:szCs w:val="22"/>
              </w:rPr>
              <w:t>Required only for DB-Contractor furnished recycled material.</w:t>
            </w:r>
          </w:p>
          <w:p w14:paraId="71AF034E" w14:textId="2A636954" w:rsidR="00613E77" w:rsidRPr="00C56412" w:rsidRDefault="001B3533" w:rsidP="001B3533">
            <w:pPr>
              <w:pStyle w:val="TableNormalNoSpaceAfter"/>
              <w:rPr>
                <w:sz w:val="22"/>
                <w:szCs w:val="22"/>
              </w:rPr>
            </w:pPr>
            <w:r w:rsidRPr="00C56412">
              <w:rPr>
                <w:sz w:val="22"/>
                <w:szCs w:val="22"/>
              </w:rPr>
              <w:t>Sample in accordance with Tex-100-E.</w:t>
            </w:r>
          </w:p>
        </w:tc>
      </w:tr>
      <w:tr w:rsidR="00613E77" w:rsidRPr="00C56412" w14:paraId="599DAF80" w14:textId="77777777" w:rsidTr="00C56412">
        <w:trPr>
          <w:cnfStyle w:val="000000100000" w:firstRow="0" w:lastRow="0" w:firstColumn="0" w:lastColumn="0" w:oddVBand="0" w:evenVBand="0" w:oddHBand="1" w:evenHBand="0" w:firstRowFirstColumn="0" w:firstRowLastColumn="0" w:lastRowFirstColumn="0" w:lastRowLastColumn="0"/>
          <w:cantSplit/>
        </w:trPr>
        <w:tc>
          <w:tcPr>
            <w:tcW w:w="1838" w:type="dxa"/>
          </w:tcPr>
          <w:p w14:paraId="68521046" w14:textId="1A785560" w:rsidR="00613E77" w:rsidRPr="00C56412" w:rsidRDefault="00613E77" w:rsidP="00613E77">
            <w:pPr>
              <w:pStyle w:val="TableNormalNoSpaceAfter"/>
              <w:rPr>
                <w:sz w:val="22"/>
                <w:szCs w:val="22"/>
              </w:rPr>
            </w:pPr>
            <w:r w:rsidRPr="00C56412">
              <w:rPr>
                <w:sz w:val="22"/>
                <w:szCs w:val="22"/>
              </w:rPr>
              <w:t>Untreated Base Courses –RAP and Other Recycled Materials</w:t>
            </w:r>
          </w:p>
        </w:tc>
        <w:tc>
          <w:tcPr>
            <w:tcW w:w="1712" w:type="dxa"/>
          </w:tcPr>
          <w:p w14:paraId="2F473C66" w14:textId="1C1623E0" w:rsidR="00613E77" w:rsidRPr="00C56412" w:rsidRDefault="00613E77" w:rsidP="00613E77">
            <w:pPr>
              <w:pStyle w:val="TableNormalNoSpaceAfter"/>
              <w:rPr>
                <w:sz w:val="22"/>
                <w:szCs w:val="22"/>
              </w:rPr>
            </w:pPr>
            <w:r w:rsidRPr="00C56412">
              <w:rPr>
                <w:sz w:val="22"/>
                <w:szCs w:val="22"/>
              </w:rPr>
              <w:t>Decantation</w:t>
            </w:r>
          </w:p>
        </w:tc>
        <w:tc>
          <w:tcPr>
            <w:tcW w:w="1490" w:type="dxa"/>
          </w:tcPr>
          <w:p w14:paraId="5AE4EF44" w14:textId="5A5B64BB" w:rsidR="00613E77" w:rsidRPr="00C56412" w:rsidRDefault="00613E77" w:rsidP="00613E77">
            <w:pPr>
              <w:pStyle w:val="TableNormalNoSpaceAfter"/>
              <w:rPr>
                <w:sz w:val="22"/>
                <w:szCs w:val="22"/>
              </w:rPr>
            </w:pPr>
            <w:r w:rsidRPr="00C56412">
              <w:rPr>
                <w:sz w:val="22"/>
                <w:szCs w:val="22"/>
              </w:rPr>
              <w:t>Tex-406-A, Part 1</w:t>
            </w:r>
          </w:p>
        </w:tc>
        <w:tc>
          <w:tcPr>
            <w:tcW w:w="2207" w:type="dxa"/>
          </w:tcPr>
          <w:p w14:paraId="1BBBF838" w14:textId="2C3E1DED" w:rsidR="00613E77" w:rsidRPr="00C56412" w:rsidRDefault="00613E77" w:rsidP="00613E77">
            <w:pPr>
              <w:pStyle w:val="TableNormalNoSpaceAfter"/>
              <w:rPr>
                <w:sz w:val="22"/>
                <w:szCs w:val="22"/>
              </w:rPr>
            </w:pPr>
            <w:r w:rsidRPr="00C56412">
              <w:rPr>
                <w:sz w:val="22"/>
                <w:szCs w:val="22"/>
              </w:rPr>
              <w:t>During stockpiling operations, from completed stockpile, or windrow</w:t>
            </w:r>
            <w:hyperlink w:anchor="Footnote2" w:history="1">
              <w:r w:rsidR="002D1393" w:rsidRPr="002D1393">
                <w:rPr>
                  <w:rStyle w:val="Hyperlink"/>
                  <w:rFonts w:cs="Verdana"/>
                  <w:color w:val="auto"/>
                  <w:sz w:val="22"/>
                  <w:szCs w:val="22"/>
                  <w:u w:val="none"/>
                  <w:vertAlign w:val="superscript"/>
                </w:rPr>
                <w:t>2</w:t>
              </w:r>
            </w:hyperlink>
          </w:p>
        </w:tc>
        <w:tc>
          <w:tcPr>
            <w:tcW w:w="2013" w:type="dxa"/>
          </w:tcPr>
          <w:p w14:paraId="152E4122" w14:textId="1C94F631" w:rsidR="00613E77" w:rsidRPr="00C56412" w:rsidRDefault="00613E77" w:rsidP="00613E77">
            <w:pPr>
              <w:pStyle w:val="TableNormalNoSpaceAfter"/>
              <w:rPr>
                <w:sz w:val="22"/>
                <w:szCs w:val="22"/>
              </w:rPr>
            </w:pPr>
            <w:r w:rsidRPr="00C56412">
              <w:rPr>
                <w:sz w:val="22"/>
                <w:szCs w:val="22"/>
              </w:rPr>
              <w:t>Each 5,000 CY</w:t>
            </w:r>
          </w:p>
        </w:tc>
        <w:tc>
          <w:tcPr>
            <w:tcW w:w="4420" w:type="dxa"/>
          </w:tcPr>
          <w:p w14:paraId="3EA3AC11" w14:textId="77777777" w:rsidR="001B3533" w:rsidRPr="00C56412" w:rsidRDefault="001B3533" w:rsidP="001B3533">
            <w:pPr>
              <w:pStyle w:val="TableNormalNoSpaceAfter"/>
              <w:rPr>
                <w:sz w:val="22"/>
                <w:szCs w:val="22"/>
              </w:rPr>
            </w:pPr>
            <w:r w:rsidRPr="00C56412">
              <w:rPr>
                <w:sz w:val="22"/>
                <w:szCs w:val="22"/>
              </w:rPr>
              <w:t>Required only for DB-Contractor furnished RAP.</w:t>
            </w:r>
          </w:p>
          <w:p w14:paraId="2A855F17" w14:textId="280CEF6E" w:rsidR="00613E77" w:rsidRPr="00C56412" w:rsidRDefault="001B3533" w:rsidP="001B3533">
            <w:pPr>
              <w:pStyle w:val="TableNormalNoSpaceAfter"/>
              <w:rPr>
                <w:sz w:val="22"/>
                <w:szCs w:val="22"/>
              </w:rPr>
            </w:pPr>
            <w:r w:rsidRPr="00C56412">
              <w:rPr>
                <w:sz w:val="22"/>
                <w:szCs w:val="22"/>
              </w:rPr>
              <w:t>Sample in accordance with Tex-100-E.</w:t>
            </w:r>
          </w:p>
        </w:tc>
      </w:tr>
    </w:tbl>
    <w:p w14:paraId="302BCA76" w14:textId="7EFBC639" w:rsidR="00AE6714" w:rsidRDefault="00AE6714" w:rsidP="00AE6714">
      <w:pPr>
        <w:spacing w:before="240"/>
      </w:pPr>
      <w:bookmarkStart w:id="3" w:name="Footnote1"/>
      <w:r>
        <w:t xml:space="preserve">1. </w:t>
      </w:r>
      <w:r w:rsidRPr="00AE6714">
        <w:t>When this project acceptance test fails but the product is accepted, document the reasons for acceptance on the Engineering Judgment Log or Non-Conformance Report Log.</w:t>
      </w:r>
    </w:p>
    <w:p w14:paraId="0DA74EFE" w14:textId="77777777" w:rsidR="00AE6714" w:rsidRDefault="00AE6714" w:rsidP="00AE6714">
      <w:pPr>
        <w:spacing w:before="240"/>
      </w:pPr>
      <w:bookmarkStart w:id="4" w:name="Footnote2"/>
      <w:bookmarkEnd w:id="3"/>
      <w:r>
        <w:lastRenderedPageBreak/>
        <w:t xml:space="preserve">2. </w:t>
      </w:r>
      <w:r w:rsidRPr="00AE6714">
        <w:t xml:space="preserve">The IQF will select any of these locations or any combinations thereof with the provision that the initial sample will be obtained from the </w:t>
      </w:r>
      <w:proofErr w:type="gramStart"/>
      <w:r w:rsidRPr="00AE6714">
        <w:t>completed</w:t>
      </w:r>
      <w:proofErr w:type="gramEnd"/>
      <w:r w:rsidRPr="00AE6714">
        <w:t xml:space="preserve"> stockpile at the source, and the following samples will be taken at the project site (from the windrow for treated and untreated bases and embankments).</w:t>
      </w:r>
    </w:p>
    <w:p w14:paraId="7D2A111E" w14:textId="2197714F" w:rsidR="00AE6714" w:rsidRDefault="00AE6714" w:rsidP="00AE6714">
      <w:pPr>
        <w:spacing w:before="240"/>
      </w:pPr>
      <w:bookmarkStart w:id="5" w:name="Footnote3"/>
      <w:bookmarkEnd w:id="4"/>
      <w:r>
        <w:t xml:space="preserve">3. </w:t>
      </w:r>
      <w:r w:rsidRPr="00AE6714">
        <w:t>The IQF will sample from the completed stockpile at the source and test before placement.</w:t>
      </w:r>
    </w:p>
    <w:p w14:paraId="16A01612" w14:textId="467A1CD4" w:rsidR="00AE6714" w:rsidRDefault="00AE6714" w:rsidP="00AE6714">
      <w:pPr>
        <w:spacing w:before="240"/>
      </w:pPr>
      <w:bookmarkStart w:id="6" w:name="Footnote4"/>
      <w:bookmarkEnd w:id="5"/>
      <w:r>
        <w:t xml:space="preserve">4. </w:t>
      </w:r>
      <w:r w:rsidRPr="00AE6714">
        <w:t>Each test performed that is based on a quantity of material (or section length) is considered “or fraction thereof” for calculating number of tests.</w:t>
      </w:r>
    </w:p>
    <w:bookmarkEnd w:id="6"/>
    <w:p w14:paraId="3FAB2315" w14:textId="77777777" w:rsidR="00AE6714" w:rsidRDefault="00AE6714" w:rsidP="00D821C4">
      <w:pPr>
        <w:sectPr w:rsidR="00AE6714" w:rsidSect="00921CF8">
          <w:headerReference w:type="default" r:id="rId20"/>
          <w:pgSz w:w="15840" w:h="12240" w:orient="landscape"/>
          <w:pgMar w:top="1440" w:right="990" w:bottom="1260" w:left="1170" w:header="720" w:footer="576" w:gutter="0"/>
          <w:cols w:space="720"/>
          <w:titlePg/>
          <w:docGrid w:linePitch="360"/>
        </w:sectPr>
      </w:pPr>
    </w:p>
    <w:p w14:paraId="158CCF4C" w14:textId="2D392994" w:rsidR="00D821C4" w:rsidRDefault="00D821C4" w:rsidP="00921CF8">
      <w:pPr>
        <w:pStyle w:val="Heading3"/>
        <w:spacing w:before="0"/>
      </w:pPr>
      <w:bookmarkStart w:id="7" w:name="_Toc227675922"/>
      <w:r>
        <w:lastRenderedPageBreak/>
        <w:t>Asphalt-Treated Base (Plant Mixed)</w:t>
      </w:r>
      <w:bookmarkEnd w:id="7"/>
    </w:p>
    <w:p w14:paraId="4375BE6E" w14:textId="77777777" w:rsidR="00D36DA7" w:rsidRPr="00D821C4" w:rsidRDefault="00D36DA7" w:rsidP="00D36DA7">
      <w:r>
        <w:t>This is a guide for minimum sampling and testing. Testing frequency may need to be increased for high material variability or when test results approach Specification limits.</w:t>
      </w:r>
    </w:p>
    <w:p w14:paraId="3AA4FA25" w14:textId="6C552B4F" w:rsidR="00310933" w:rsidRDefault="00310933" w:rsidP="00310933">
      <w:pPr>
        <w:pStyle w:val="Caption"/>
      </w:pPr>
      <w:r>
        <w:t xml:space="preserve">Table </w:t>
      </w:r>
      <w:r w:rsidRPr="0044755D">
        <w:t>1A – Asphalt-Treated Base (Plant Mixed).</w:t>
      </w:r>
    </w:p>
    <w:tbl>
      <w:tblPr>
        <w:tblStyle w:val="TxDOTTable"/>
        <w:tblW w:w="13680" w:type="dxa"/>
        <w:tblLook w:val="0420" w:firstRow="1" w:lastRow="0" w:firstColumn="0" w:lastColumn="0" w:noHBand="0" w:noVBand="1"/>
        <w:tblCaption w:val="Table 1A - Asphalt-Treated Base (Plant Mixed)"/>
        <w:tblDescription w:val="Table showing required sampling and testing for asphalt materials, aggregates, mixtures, and roadway asphalt placement. The table has 17 rows and 6 columns. Column headers are Material or Product, Test For, Test Number, Project Tests: Location or Time of Sampling, Project Tests: Frequency of Sampling, and Remarks. The table lists testing requirements for aggregates, RAP and recycled aggregates, lime, asphalt binder, tack coat, mix design verification, complete asphalt mixtures, and roadway quality measures, with rows providing applicable test methods, sampling timing and locations, testing frequency, and additional specification notes."/>
      </w:tblPr>
      <w:tblGrid>
        <w:gridCol w:w="1683"/>
        <w:gridCol w:w="1718"/>
        <w:gridCol w:w="1549"/>
        <w:gridCol w:w="2025"/>
        <w:gridCol w:w="1935"/>
        <w:gridCol w:w="4770"/>
      </w:tblGrid>
      <w:tr w:rsidR="00C56412" w:rsidRPr="00DC0FD4" w14:paraId="425842C7" w14:textId="77777777" w:rsidTr="00921CF8">
        <w:trPr>
          <w:cnfStyle w:val="100000000000" w:firstRow="1" w:lastRow="0" w:firstColumn="0" w:lastColumn="0" w:oddVBand="0" w:evenVBand="0" w:oddHBand="0" w:evenHBand="0" w:firstRowFirstColumn="0" w:firstRowLastColumn="0" w:lastRowFirstColumn="0" w:lastRowLastColumn="0"/>
          <w:cantSplit/>
          <w:tblHeader/>
        </w:trPr>
        <w:tc>
          <w:tcPr>
            <w:tcW w:w="1683" w:type="dxa"/>
          </w:tcPr>
          <w:p w14:paraId="0E82220C" w14:textId="77777777" w:rsidR="00DC0FD4" w:rsidRPr="00C56412" w:rsidRDefault="00DC0FD4" w:rsidP="001B02B9">
            <w:pPr>
              <w:pStyle w:val="TableHeadingSingle"/>
              <w:framePr w:wrap="auto" w:vAnchor="margin" w:yAlign="inline"/>
              <w:suppressOverlap w:val="0"/>
              <w:rPr>
                <w:b/>
                <w:bCs/>
                <w:sz w:val="22"/>
                <w:szCs w:val="22"/>
              </w:rPr>
            </w:pPr>
            <w:r w:rsidRPr="00C56412">
              <w:rPr>
                <w:b/>
                <w:bCs/>
                <w:sz w:val="22"/>
                <w:szCs w:val="22"/>
              </w:rPr>
              <w:t>Material or Product</w:t>
            </w:r>
          </w:p>
        </w:tc>
        <w:tc>
          <w:tcPr>
            <w:tcW w:w="1718" w:type="dxa"/>
          </w:tcPr>
          <w:p w14:paraId="3160CC80" w14:textId="77777777" w:rsidR="00DC0FD4" w:rsidRPr="00C56412" w:rsidRDefault="00DC0FD4" w:rsidP="001B02B9">
            <w:pPr>
              <w:pStyle w:val="TableHeadingSingle"/>
              <w:framePr w:wrap="auto" w:vAnchor="margin" w:yAlign="inline"/>
              <w:suppressOverlap w:val="0"/>
              <w:rPr>
                <w:b/>
                <w:bCs/>
                <w:sz w:val="22"/>
                <w:szCs w:val="22"/>
              </w:rPr>
            </w:pPr>
            <w:r w:rsidRPr="00C56412">
              <w:rPr>
                <w:b/>
                <w:bCs/>
                <w:sz w:val="22"/>
                <w:szCs w:val="22"/>
              </w:rPr>
              <w:t>Test For</w:t>
            </w:r>
          </w:p>
        </w:tc>
        <w:tc>
          <w:tcPr>
            <w:tcW w:w="1549" w:type="dxa"/>
          </w:tcPr>
          <w:p w14:paraId="69920F6F" w14:textId="77777777" w:rsidR="00DC0FD4" w:rsidRPr="00C56412" w:rsidRDefault="00DC0FD4" w:rsidP="001B02B9">
            <w:pPr>
              <w:pStyle w:val="TableHeadingSingle"/>
              <w:framePr w:wrap="auto" w:vAnchor="margin" w:yAlign="inline"/>
              <w:suppressOverlap w:val="0"/>
              <w:rPr>
                <w:b/>
                <w:bCs/>
                <w:sz w:val="22"/>
                <w:szCs w:val="22"/>
              </w:rPr>
            </w:pPr>
            <w:r w:rsidRPr="00C56412">
              <w:rPr>
                <w:b/>
                <w:bCs/>
                <w:sz w:val="22"/>
                <w:szCs w:val="22"/>
              </w:rPr>
              <w:t>Test Number</w:t>
            </w:r>
          </w:p>
        </w:tc>
        <w:tc>
          <w:tcPr>
            <w:tcW w:w="2025" w:type="dxa"/>
          </w:tcPr>
          <w:p w14:paraId="2366F35C" w14:textId="77777777" w:rsidR="00DC0FD4" w:rsidRPr="00C56412" w:rsidRDefault="00DC0FD4" w:rsidP="001B02B9">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1935" w:type="dxa"/>
          </w:tcPr>
          <w:p w14:paraId="3F92E8B0" w14:textId="165168DB" w:rsidR="00DC0FD4" w:rsidRPr="00C56412" w:rsidRDefault="00DC0FD4" w:rsidP="001B02B9">
            <w:pPr>
              <w:pStyle w:val="TableHeadingSingle"/>
              <w:framePr w:wrap="auto" w:vAnchor="margin" w:yAlign="inline"/>
              <w:suppressOverlap w:val="0"/>
              <w:rPr>
                <w:b/>
                <w:bCs/>
                <w:sz w:val="22"/>
                <w:szCs w:val="22"/>
              </w:rPr>
            </w:pPr>
            <w:r w:rsidRPr="00C56412">
              <w:rPr>
                <w:b/>
                <w:bCs/>
                <w:sz w:val="22"/>
                <w:szCs w:val="22"/>
              </w:rPr>
              <w:t>Project Tests: Frequency of Sampling</w:t>
            </w:r>
            <w:hyperlink w:anchor="Footnote6" w:history="1">
              <w:r w:rsidR="00497F37" w:rsidRPr="0075173A">
                <w:rPr>
                  <w:rStyle w:val="Hyperlink"/>
                  <w:rFonts w:cstheme="minorBidi"/>
                  <w:b/>
                  <w:bCs/>
                  <w:color w:val="FFFFFF" w:themeColor="background1"/>
                  <w:sz w:val="22"/>
                  <w:szCs w:val="22"/>
                  <w:u w:val="none"/>
                  <w:vertAlign w:val="superscript"/>
                </w:rPr>
                <w:t>6</w:t>
              </w:r>
            </w:hyperlink>
          </w:p>
        </w:tc>
        <w:tc>
          <w:tcPr>
            <w:tcW w:w="4770" w:type="dxa"/>
          </w:tcPr>
          <w:p w14:paraId="01F580BB" w14:textId="77777777" w:rsidR="00DC0FD4" w:rsidRPr="00C56412" w:rsidRDefault="00DC0FD4" w:rsidP="001B02B9">
            <w:pPr>
              <w:pStyle w:val="TableHeadingSingle"/>
              <w:framePr w:wrap="auto" w:vAnchor="margin" w:yAlign="inline"/>
              <w:suppressOverlap w:val="0"/>
              <w:rPr>
                <w:b/>
                <w:bCs/>
                <w:sz w:val="22"/>
                <w:szCs w:val="22"/>
              </w:rPr>
            </w:pPr>
            <w:r w:rsidRPr="00C56412">
              <w:rPr>
                <w:b/>
                <w:bCs/>
                <w:sz w:val="22"/>
                <w:szCs w:val="22"/>
              </w:rPr>
              <w:t>Remarks</w:t>
            </w:r>
          </w:p>
        </w:tc>
      </w:tr>
      <w:tr w:rsidR="00C56412" w:rsidRPr="00DC0FD4" w14:paraId="3549D5B3" w14:textId="77777777" w:rsidTr="00921CF8">
        <w:trPr>
          <w:cnfStyle w:val="000000100000" w:firstRow="0" w:lastRow="0" w:firstColumn="0" w:lastColumn="0" w:oddVBand="0" w:evenVBand="0" w:oddHBand="1" w:evenHBand="0" w:firstRowFirstColumn="0" w:firstRowLastColumn="0" w:lastRowFirstColumn="0" w:lastRowLastColumn="0"/>
          <w:cantSplit/>
          <w:trHeight w:val="25"/>
        </w:trPr>
        <w:tc>
          <w:tcPr>
            <w:tcW w:w="1683" w:type="dxa"/>
          </w:tcPr>
          <w:p w14:paraId="4F0692A7" w14:textId="7014F983" w:rsidR="00DC0FD4" w:rsidRPr="00C56412" w:rsidRDefault="00DC0FD4" w:rsidP="001B02B9">
            <w:pPr>
              <w:pStyle w:val="TableNormalNoSpaceAfter"/>
              <w:rPr>
                <w:sz w:val="22"/>
                <w:szCs w:val="22"/>
              </w:rPr>
            </w:pPr>
            <w:r w:rsidRPr="00C56412">
              <w:rPr>
                <w:sz w:val="22"/>
                <w:szCs w:val="22"/>
              </w:rPr>
              <w:t>Aggregate</w:t>
            </w:r>
          </w:p>
        </w:tc>
        <w:tc>
          <w:tcPr>
            <w:tcW w:w="1718" w:type="dxa"/>
          </w:tcPr>
          <w:p w14:paraId="4A34F0A7" w14:textId="11D70D79" w:rsidR="00DC0FD4" w:rsidRPr="00C56412" w:rsidRDefault="00DC0FD4" w:rsidP="001B02B9">
            <w:pPr>
              <w:pStyle w:val="TableNormalNoSpaceAfter"/>
              <w:rPr>
                <w:sz w:val="22"/>
                <w:szCs w:val="22"/>
              </w:rPr>
            </w:pPr>
            <w:r w:rsidRPr="00C56412">
              <w:rPr>
                <w:sz w:val="22"/>
                <w:szCs w:val="22"/>
              </w:rPr>
              <w:t>Liquid Limit</w:t>
            </w:r>
            <w:hyperlink w:anchor="Footnote5" w:history="1">
              <w:r w:rsidR="00497F37" w:rsidRPr="0075173A">
                <w:rPr>
                  <w:rStyle w:val="Hyperlink"/>
                  <w:rFonts w:cstheme="minorBidi"/>
                  <w:color w:val="auto"/>
                  <w:sz w:val="22"/>
                  <w:szCs w:val="22"/>
                  <w:u w:val="none"/>
                  <w:vertAlign w:val="superscript"/>
                </w:rPr>
                <w:t>5</w:t>
              </w:r>
            </w:hyperlink>
          </w:p>
        </w:tc>
        <w:tc>
          <w:tcPr>
            <w:tcW w:w="1549" w:type="dxa"/>
          </w:tcPr>
          <w:p w14:paraId="6C01044B" w14:textId="762C2C2F" w:rsidR="00DC0FD4" w:rsidRPr="00C56412" w:rsidRDefault="000F770B" w:rsidP="001B02B9">
            <w:pPr>
              <w:pStyle w:val="TableNormalNoSpaceAfter"/>
              <w:rPr>
                <w:sz w:val="22"/>
                <w:szCs w:val="22"/>
              </w:rPr>
            </w:pPr>
            <w:r w:rsidRPr="00C56412">
              <w:rPr>
                <w:sz w:val="22"/>
                <w:szCs w:val="22"/>
              </w:rPr>
              <w:t>Tex-104-E</w:t>
            </w:r>
          </w:p>
        </w:tc>
        <w:tc>
          <w:tcPr>
            <w:tcW w:w="2025" w:type="dxa"/>
          </w:tcPr>
          <w:p w14:paraId="7E0E91FA" w14:textId="04992C17" w:rsidR="00DC0FD4" w:rsidRPr="00C56412" w:rsidRDefault="000F770B" w:rsidP="001B02B9">
            <w:pPr>
              <w:pStyle w:val="TableNormalNoSpaceAfter"/>
              <w:rPr>
                <w:sz w:val="22"/>
                <w:szCs w:val="22"/>
              </w:rPr>
            </w:pPr>
            <w:r w:rsidRPr="00C56412">
              <w:rPr>
                <w:sz w:val="22"/>
                <w:szCs w:val="22"/>
              </w:rPr>
              <w:t>During stockpiling operations, from completed stockpile, or before mixing</w:t>
            </w:r>
          </w:p>
        </w:tc>
        <w:tc>
          <w:tcPr>
            <w:tcW w:w="1935" w:type="dxa"/>
          </w:tcPr>
          <w:p w14:paraId="100310D8" w14:textId="42BA4D58" w:rsidR="00DB6C7C" w:rsidRPr="00C56412" w:rsidRDefault="000F770B" w:rsidP="00DB6C7C">
            <w:pPr>
              <w:pStyle w:val="TableNormalNoSpaceAfter"/>
              <w:rPr>
                <w:sz w:val="22"/>
                <w:szCs w:val="22"/>
              </w:rPr>
            </w:pPr>
            <w:r w:rsidRPr="00C56412">
              <w:rPr>
                <w:sz w:val="22"/>
                <w:szCs w:val="22"/>
              </w:rPr>
              <w:t>Each 5,000 CY</w:t>
            </w:r>
          </w:p>
        </w:tc>
        <w:tc>
          <w:tcPr>
            <w:tcW w:w="4770" w:type="dxa"/>
          </w:tcPr>
          <w:p w14:paraId="71F73F71" w14:textId="6FB3195F" w:rsidR="00DC0FD4" w:rsidRPr="00C56412" w:rsidRDefault="000F770B" w:rsidP="001B02B9">
            <w:pPr>
              <w:pStyle w:val="TableNormalNoSpaceAfter"/>
              <w:rPr>
                <w:sz w:val="22"/>
                <w:szCs w:val="22"/>
              </w:rPr>
            </w:pPr>
            <w:r w:rsidRPr="00C56412">
              <w:rPr>
                <w:sz w:val="22"/>
                <w:szCs w:val="22"/>
              </w:rPr>
              <w:t>Sample in accordance with Tex-100-E.</w:t>
            </w:r>
          </w:p>
        </w:tc>
      </w:tr>
      <w:tr w:rsidR="00C56412" w:rsidRPr="00DC0FD4" w14:paraId="6CC2E6E0" w14:textId="77777777" w:rsidTr="00921CF8">
        <w:trPr>
          <w:cnfStyle w:val="000000010000" w:firstRow="0" w:lastRow="0" w:firstColumn="0" w:lastColumn="0" w:oddVBand="0" w:evenVBand="0" w:oddHBand="0" w:evenHBand="1" w:firstRowFirstColumn="0" w:firstRowLastColumn="0" w:lastRowFirstColumn="0" w:lastRowLastColumn="0"/>
          <w:cantSplit/>
          <w:trHeight w:val="25"/>
        </w:trPr>
        <w:tc>
          <w:tcPr>
            <w:tcW w:w="1683" w:type="dxa"/>
          </w:tcPr>
          <w:p w14:paraId="493F3603" w14:textId="3E126D8B" w:rsidR="00DC0FD4" w:rsidRPr="00C56412" w:rsidRDefault="00DC0FD4" w:rsidP="00DC0FD4">
            <w:pPr>
              <w:pStyle w:val="TableNormalNoSpaceAfter"/>
              <w:rPr>
                <w:sz w:val="22"/>
                <w:szCs w:val="22"/>
              </w:rPr>
            </w:pPr>
            <w:r w:rsidRPr="00C56412">
              <w:rPr>
                <w:sz w:val="22"/>
                <w:szCs w:val="22"/>
              </w:rPr>
              <w:t>Aggregate</w:t>
            </w:r>
          </w:p>
        </w:tc>
        <w:tc>
          <w:tcPr>
            <w:tcW w:w="1718" w:type="dxa"/>
          </w:tcPr>
          <w:p w14:paraId="1907EDB4" w14:textId="49046231" w:rsidR="00DC0FD4" w:rsidRPr="00C56412" w:rsidRDefault="00DC0FD4" w:rsidP="00DC0FD4">
            <w:pPr>
              <w:pStyle w:val="TableNormalNoSpaceAfter"/>
              <w:rPr>
                <w:sz w:val="22"/>
                <w:szCs w:val="22"/>
              </w:rPr>
            </w:pPr>
            <w:r w:rsidRPr="00C56412">
              <w:rPr>
                <w:sz w:val="22"/>
                <w:szCs w:val="22"/>
              </w:rPr>
              <w:t>Plasticity Index</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6036D959" w14:textId="5E411544" w:rsidR="00DC0FD4" w:rsidRPr="00C56412" w:rsidRDefault="000F770B" w:rsidP="00DC0FD4">
            <w:pPr>
              <w:pStyle w:val="TableNormalNoSpaceAfter"/>
              <w:rPr>
                <w:sz w:val="22"/>
                <w:szCs w:val="22"/>
              </w:rPr>
            </w:pPr>
            <w:r w:rsidRPr="00C56412">
              <w:rPr>
                <w:sz w:val="22"/>
                <w:szCs w:val="22"/>
              </w:rPr>
              <w:t>Tex-106-E</w:t>
            </w:r>
          </w:p>
        </w:tc>
        <w:tc>
          <w:tcPr>
            <w:tcW w:w="2025" w:type="dxa"/>
          </w:tcPr>
          <w:p w14:paraId="333D05B2" w14:textId="531F2A8B" w:rsidR="00DC0FD4" w:rsidRPr="00C56412" w:rsidRDefault="000F770B" w:rsidP="00DC0FD4">
            <w:pPr>
              <w:pStyle w:val="TableNormalNoSpaceAfter"/>
              <w:rPr>
                <w:sz w:val="22"/>
                <w:szCs w:val="22"/>
              </w:rPr>
            </w:pPr>
            <w:r w:rsidRPr="00C56412">
              <w:rPr>
                <w:sz w:val="22"/>
                <w:szCs w:val="22"/>
              </w:rPr>
              <w:t>During stockpiling operations, from completed stockpile, or before mixing</w:t>
            </w:r>
          </w:p>
        </w:tc>
        <w:tc>
          <w:tcPr>
            <w:tcW w:w="1935" w:type="dxa"/>
          </w:tcPr>
          <w:p w14:paraId="471059C0" w14:textId="0035F89F" w:rsidR="00DB6C7C" w:rsidRPr="00C56412" w:rsidRDefault="000F770B" w:rsidP="00DB6C7C">
            <w:pPr>
              <w:pStyle w:val="TableNormalNoSpaceAfter"/>
              <w:rPr>
                <w:sz w:val="22"/>
                <w:szCs w:val="22"/>
              </w:rPr>
            </w:pPr>
            <w:r w:rsidRPr="00C56412">
              <w:rPr>
                <w:sz w:val="22"/>
                <w:szCs w:val="22"/>
              </w:rPr>
              <w:t>Each 5,000 CY</w:t>
            </w:r>
          </w:p>
        </w:tc>
        <w:tc>
          <w:tcPr>
            <w:tcW w:w="4770" w:type="dxa"/>
          </w:tcPr>
          <w:p w14:paraId="594FFDA7" w14:textId="11A71B10" w:rsidR="00DC0FD4" w:rsidRPr="00C56412" w:rsidRDefault="000F770B" w:rsidP="00DC0FD4">
            <w:pPr>
              <w:pStyle w:val="TableNormalNoSpaceAfter"/>
              <w:rPr>
                <w:sz w:val="22"/>
                <w:szCs w:val="22"/>
              </w:rPr>
            </w:pPr>
            <w:r w:rsidRPr="00C56412">
              <w:rPr>
                <w:sz w:val="22"/>
                <w:szCs w:val="22"/>
              </w:rPr>
              <w:t>Sample in accordance with Tex-100-E.</w:t>
            </w:r>
          </w:p>
        </w:tc>
      </w:tr>
      <w:tr w:rsidR="00C56412" w:rsidRPr="00DC0FD4" w14:paraId="6DF869E6" w14:textId="77777777" w:rsidTr="00921CF8">
        <w:trPr>
          <w:cnfStyle w:val="000000100000" w:firstRow="0" w:lastRow="0" w:firstColumn="0" w:lastColumn="0" w:oddVBand="0" w:evenVBand="0" w:oddHBand="1" w:evenHBand="0" w:firstRowFirstColumn="0" w:firstRowLastColumn="0" w:lastRowFirstColumn="0" w:lastRowLastColumn="0"/>
          <w:cantSplit/>
          <w:trHeight w:val="25"/>
        </w:trPr>
        <w:tc>
          <w:tcPr>
            <w:tcW w:w="1683" w:type="dxa"/>
          </w:tcPr>
          <w:p w14:paraId="66D7F7E4" w14:textId="5B5CF213" w:rsidR="00DC0FD4" w:rsidRPr="00C56412" w:rsidRDefault="00DC0FD4" w:rsidP="00DC0FD4">
            <w:pPr>
              <w:pStyle w:val="TableNormalNoSpaceAfter"/>
              <w:rPr>
                <w:sz w:val="22"/>
                <w:szCs w:val="22"/>
              </w:rPr>
            </w:pPr>
            <w:r w:rsidRPr="00C56412">
              <w:rPr>
                <w:sz w:val="22"/>
                <w:szCs w:val="22"/>
              </w:rPr>
              <w:lastRenderedPageBreak/>
              <w:t>Aggregate</w:t>
            </w:r>
          </w:p>
        </w:tc>
        <w:tc>
          <w:tcPr>
            <w:tcW w:w="1718" w:type="dxa"/>
          </w:tcPr>
          <w:p w14:paraId="064DC31E" w14:textId="1E3A6369" w:rsidR="00DC0FD4" w:rsidRPr="00C56412" w:rsidRDefault="00DC0FD4" w:rsidP="00DC0FD4">
            <w:pPr>
              <w:pStyle w:val="TableNormalNoSpaceAfter"/>
              <w:rPr>
                <w:sz w:val="22"/>
                <w:szCs w:val="22"/>
              </w:rPr>
            </w:pPr>
            <w:r w:rsidRPr="00C56412">
              <w:rPr>
                <w:sz w:val="22"/>
                <w:szCs w:val="22"/>
              </w:rPr>
              <w:t>Wet Ball Mill</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70430ED7" w14:textId="666D4779" w:rsidR="00DC0FD4" w:rsidRPr="00C56412" w:rsidRDefault="000F770B" w:rsidP="00DC0FD4">
            <w:pPr>
              <w:pStyle w:val="TableNormalNoSpaceAfter"/>
              <w:rPr>
                <w:sz w:val="22"/>
                <w:szCs w:val="22"/>
              </w:rPr>
            </w:pPr>
            <w:r w:rsidRPr="00C56412">
              <w:rPr>
                <w:sz w:val="22"/>
                <w:szCs w:val="22"/>
              </w:rPr>
              <w:t xml:space="preserve">Tex-116-E, Parts 1 </w:t>
            </w:r>
            <w:r w:rsidR="0087031E">
              <w:rPr>
                <w:sz w:val="22"/>
                <w:szCs w:val="22"/>
              </w:rPr>
              <w:t>and</w:t>
            </w:r>
            <w:r w:rsidRPr="00C56412">
              <w:rPr>
                <w:sz w:val="22"/>
                <w:szCs w:val="22"/>
              </w:rPr>
              <w:t xml:space="preserve"> 2</w:t>
            </w:r>
          </w:p>
        </w:tc>
        <w:tc>
          <w:tcPr>
            <w:tcW w:w="2025" w:type="dxa"/>
          </w:tcPr>
          <w:p w14:paraId="579D501B" w14:textId="710630A9" w:rsidR="00DC0FD4" w:rsidRPr="00C56412" w:rsidRDefault="000F770B" w:rsidP="00DC0FD4">
            <w:pPr>
              <w:pStyle w:val="TableNormalNoSpaceAfter"/>
              <w:rPr>
                <w:sz w:val="22"/>
                <w:szCs w:val="22"/>
              </w:rPr>
            </w:pPr>
            <w:r w:rsidRPr="00C56412">
              <w:rPr>
                <w:sz w:val="22"/>
                <w:szCs w:val="22"/>
              </w:rPr>
              <w:t>During stockpiling operations, from completed stockpile, or before mixing</w:t>
            </w:r>
          </w:p>
        </w:tc>
        <w:tc>
          <w:tcPr>
            <w:tcW w:w="1935" w:type="dxa"/>
          </w:tcPr>
          <w:p w14:paraId="4916FB58" w14:textId="23E36F11" w:rsidR="00DC0FD4" w:rsidRPr="00C56412" w:rsidRDefault="000F770B" w:rsidP="00DC0FD4">
            <w:pPr>
              <w:pStyle w:val="TableNormalNoSpaceAfter"/>
              <w:rPr>
                <w:sz w:val="22"/>
                <w:szCs w:val="22"/>
              </w:rPr>
            </w:pPr>
            <w:r w:rsidRPr="00C56412">
              <w:rPr>
                <w:sz w:val="22"/>
                <w:szCs w:val="22"/>
              </w:rPr>
              <w:t>1 per source</w:t>
            </w:r>
          </w:p>
        </w:tc>
        <w:tc>
          <w:tcPr>
            <w:tcW w:w="4770" w:type="dxa"/>
          </w:tcPr>
          <w:p w14:paraId="11B52927" w14:textId="52C5F001" w:rsidR="00DC0FD4" w:rsidRPr="00C56412" w:rsidRDefault="000F770B" w:rsidP="00DC0FD4">
            <w:pPr>
              <w:pStyle w:val="TableNormalNoSpaceAfter"/>
              <w:rPr>
                <w:sz w:val="22"/>
                <w:szCs w:val="22"/>
              </w:rPr>
            </w:pPr>
            <w:r w:rsidRPr="00C56412">
              <w:rPr>
                <w:sz w:val="22"/>
                <w:szCs w:val="22"/>
              </w:rPr>
              <w:t>Sample in accordance with Tex-100-E.</w:t>
            </w:r>
          </w:p>
        </w:tc>
      </w:tr>
      <w:tr w:rsidR="00C56412" w:rsidRPr="00DC0FD4" w14:paraId="5E38CEED"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6C981369" w14:textId="2B2F5D99" w:rsidR="00DC0FD4" w:rsidRPr="00C56412" w:rsidRDefault="00DC0FD4" w:rsidP="00DC0FD4">
            <w:pPr>
              <w:pStyle w:val="TableNormalNoSpaceAfter"/>
              <w:rPr>
                <w:sz w:val="22"/>
                <w:szCs w:val="22"/>
              </w:rPr>
            </w:pPr>
            <w:r w:rsidRPr="00C56412">
              <w:rPr>
                <w:sz w:val="22"/>
                <w:szCs w:val="22"/>
              </w:rPr>
              <w:t>RAP and Recycled Aggregate</w:t>
            </w:r>
          </w:p>
        </w:tc>
        <w:tc>
          <w:tcPr>
            <w:tcW w:w="1718" w:type="dxa"/>
          </w:tcPr>
          <w:p w14:paraId="212D85C1" w14:textId="77F5FDDB" w:rsidR="00DC0FD4" w:rsidRPr="00C56412" w:rsidRDefault="00DC0FD4" w:rsidP="00DC0FD4">
            <w:pPr>
              <w:pStyle w:val="TableNormalNoSpaceAfter"/>
              <w:rPr>
                <w:sz w:val="22"/>
                <w:szCs w:val="22"/>
              </w:rPr>
            </w:pPr>
            <w:r w:rsidRPr="00C56412">
              <w:rPr>
                <w:sz w:val="22"/>
                <w:szCs w:val="22"/>
              </w:rPr>
              <w:t>Decantation</w:t>
            </w:r>
          </w:p>
        </w:tc>
        <w:tc>
          <w:tcPr>
            <w:tcW w:w="1549" w:type="dxa"/>
          </w:tcPr>
          <w:p w14:paraId="6A70F216" w14:textId="7E10AAD6" w:rsidR="00DC0FD4" w:rsidRPr="00C56412" w:rsidRDefault="000F770B" w:rsidP="00DC0FD4">
            <w:pPr>
              <w:pStyle w:val="TableNormalNoSpaceAfter"/>
              <w:rPr>
                <w:sz w:val="22"/>
                <w:szCs w:val="22"/>
              </w:rPr>
            </w:pPr>
            <w:r w:rsidRPr="00C56412">
              <w:rPr>
                <w:sz w:val="22"/>
                <w:szCs w:val="22"/>
              </w:rPr>
              <w:t>Tex-406-A, Part 1</w:t>
            </w:r>
          </w:p>
        </w:tc>
        <w:tc>
          <w:tcPr>
            <w:tcW w:w="2025" w:type="dxa"/>
          </w:tcPr>
          <w:p w14:paraId="0A041FF2" w14:textId="79A159F7" w:rsidR="00DC0FD4" w:rsidRPr="00C56412" w:rsidRDefault="000F770B" w:rsidP="00DC0FD4">
            <w:pPr>
              <w:pStyle w:val="TableNormalNoSpaceAfter"/>
              <w:rPr>
                <w:sz w:val="22"/>
                <w:szCs w:val="22"/>
              </w:rPr>
            </w:pPr>
            <w:r w:rsidRPr="00C56412">
              <w:rPr>
                <w:sz w:val="22"/>
                <w:szCs w:val="22"/>
              </w:rPr>
              <w:t>During stockpiling operations, from completed stockpile, or before mixing</w:t>
            </w:r>
          </w:p>
        </w:tc>
        <w:tc>
          <w:tcPr>
            <w:tcW w:w="1935" w:type="dxa"/>
          </w:tcPr>
          <w:p w14:paraId="5B4A343F" w14:textId="18544997" w:rsidR="00DC0FD4" w:rsidRPr="00C56412" w:rsidRDefault="000F770B" w:rsidP="00DC0FD4">
            <w:pPr>
              <w:pStyle w:val="TableNormalNoSpaceAfter"/>
              <w:rPr>
                <w:sz w:val="22"/>
                <w:szCs w:val="22"/>
              </w:rPr>
            </w:pPr>
            <w:r w:rsidRPr="00C56412">
              <w:rPr>
                <w:sz w:val="22"/>
                <w:szCs w:val="22"/>
              </w:rPr>
              <w:t>Each 10,000 CY</w:t>
            </w:r>
          </w:p>
        </w:tc>
        <w:tc>
          <w:tcPr>
            <w:tcW w:w="4770" w:type="dxa"/>
          </w:tcPr>
          <w:p w14:paraId="02464E5C" w14:textId="0E95433D" w:rsidR="00DC0FD4" w:rsidRPr="00C56412" w:rsidRDefault="000F770B" w:rsidP="00DC0FD4">
            <w:pPr>
              <w:pStyle w:val="TableNormalNoSpaceAfter"/>
              <w:rPr>
                <w:sz w:val="22"/>
                <w:szCs w:val="22"/>
              </w:rPr>
            </w:pPr>
            <w:r w:rsidRPr="00C56412">
              <w:rPr>
                <w:sz w:val="22"/>
                <w:szCs w:val="22"/>
              </w:rPr>
              <w:t>Sample in accordance with Tex-100-E.</w:t>
            </w:r>
          </w:p>
        </w:tc>
      </w:tr>
      <w:tr w:rsidR="00C56412" w:rsidRPr="00DC0FD4" w14:paraId="1AC74FA4" w14:textId="77777777" w:rsidTr="00921CF8">
        <w:trPr>
          <w:cnfStyle w:val="000000100000" w:firstRow="0" w:lastRow="0" w:firstColumn="0" w:lastColumn="0" w:oddVBand="0" w:evenVBand="0" w:oddHBand="1" w:evenHBand="0" w:firstRowFirstColumn="0" w:firstRowLastColumn="0" w:lastRowFirstColumn="0" w:lastRowLastColumn="0"/>
          <w:cantSplit/>
        </w:trPr>
        <w:tc>
          <w:tcPr>
            <w:tcW w:w="1683" w:type="dxa"/>
          </w:tcPr>
          <w:p w14:paraId="44673A15" w14:textId="7D385A20" w:rsidR="00DC0FD4" w:rsidRPr="00C56412" w:rsidRDefault="00DC0FD4" w:rsidP="00DC0FD4">
            <w:pPr>
              <w:pStyle w:val="TableNormalNoSpaceAfter"/>
              <w:rPr>
                <w:sz w:val="22"/>
                <w:szCs w:val="22"/>
              </w:rPr>
            </w:pPr>
            <w:r w:rsidRPr="00C56412">
              <w:rPr>
                <w:sz w:val="22"/>
                <w:szCs w:val="22"/>
              </w:rPr>
              <w:lastRenderedPageBreak/>
              <w:t>Lime</w:t>
            </w:r>
          </w:p>
        </w:tc>
        <w:tc>
          <w:tcPr>
            <w:tcW w:w="1718" w:type="dxa"/>
          </w:tcPr>
          <w:p w14:paraId="472C1C42" w14:textId="7F8BCF7A" w:rsidR="00DC0FD4" w:rsidRPr="00C56412" w:rsidRDefault="00DC0FD4" w:rsidP="00DC0FD4">
            <w:pPr>
              <w:pStyle w:val="TableNormalNoSpaceAfter"/>
              <w:rPr>
                <w:sz w:val="22"/>
                <w:szCs w:val="22"/>
              </w:rPr>
            </w:pPr>
            <w:r w:rsidRPr="00C56412">
              <w:rPr>
                <w:sz w:val="22"/>
                <w:szCs w:val="22"/>
              </w:rPr>
              <w:t>Compliance with DMS-6350</w:t>
            </w:r>
          </w:p>
        </w:tc>
        <w:tc>
          <w:tcPr>
            <w:tcW w:w="1549" w:type="dxa"/>
          </w:tcPr>
          <w:p w14:paraId="0244E7A6" w14:textId="78623862" w:rsidR="00DC0FD4" w:rsidRPr="00C56412" w:rsidRDefault="000F770B" w:rsidP="00DC0FD4">
            <w:pPr>
              <w:pStyle w:val="TableNormalNoSpaceAfter"/>
              <w:rPr>
                <w:sz w:val="22"/>
                <w:szCs w:val="22"/>
              </w:rPr>
            </w:pPr>
            <w:r w:rsidRPr="00C56412">
              <w:rPr>
                <w:sz w:val="22"/>
                <w:szCs w:val="22"/>
              </w:rPr>
              <w:t>Tex-600-J</w:t>
            </w:r>
          </w:p>
        </w:tc>
        <w:tc>
          <w:tcPr>
            <w:tcW w:w="2025" w:type="dxa"/>
          </w:tcPr>
          <w:p w14:paraId="28776C5A" w14:textId="1A26CF45" w:rsidR="00DC0FD4" w:rsidRPr="00C56412" w:rsidRDefault="000F770B" w:rsidP="00DC0FD4">
            <w:pPr>
              <w:pStyle w:val="TableNormalNoSpaceAfter"/>
              <w:rPr>
                <w:sz w:val="22"/>
                <w:szCs w:val="22"/>
              </w:rPr>
            </w:pPr>
            <w:r w:rsidRPr="00C56412">
              <w:rPr>
                <w:sz w:val="22"/>
                <w:szCs w:val="22"/>
              </w:rPr>
              <w:t xml:space="preserve">During delivery </w:t>
            </w:r>
            <w:proofErr w:type="gramStart"/>
            <w:r w:rsidRPr="00C56412">
              <w:rPr>
                <w:sz w:val="22"/>
                <w:szCs w:val="22"/>
              </w:rPr>
              <w:t>to</w:t>
            </w:r>
            <w:proofErr w:type="gramEnd"/>
            <w:r w:rsidRPr="00C56412">
              <w:rPr>
                <w:sz w:val="22"/>
                <w:szCs w:val="22"/>
              </w:rPr>
              <w:t xml:space="preserve"> the project</w:t>
            </w:r>
          </w:p>
        </w:tc>
        <w:tc>
          <w:tcPr>
            <w:tcW w:w="1935" w:type="dxa"/>
          </w:tcPr>
          <w:p w14:paraId="08847026" w14:textId="69F88A05" w:rsidR="00DC0FD4" w:rsidRPr="00C56412" w:rsidRDefault="000F770B" w:rsidP="00DC0FD4">
            <w:pPr>
              <w:pStyle w:val="TableNormalNoSpaceAfter"/>
              <w:rPr>
                <w:sz w:val="22"/>
                <w:szCs w:val="22"/>
              </w:rPr>
            </w:pPr>
            <w:r w:rsidRPr="00C56412">
              <w:rPr>
                <w:sz w:val="22"/>
                <w:szCs w:val="22"/>
              </w:rPr>
              <w:t>Commercial lime slurry, quicklime dry and slurry: Each 200 ton of lime per source</w:t>
            </w:r>
            <w:hyperlink w:anchor="Footnote6" w:history="1">
              <w:r w:rsidRPr="0075173A">
                <w:rPr>
                  <w:rStyle w:val="Hyperlink"/>
                  <w:rFonts w:cstheme="minorBidi"/>
                  <w:color w:val="auto"/>
                  <w:sz w:val="22"/>
                  <w:szCs w:val="22"/>
                  <w:u w:val="none"/>
                  <w:vertAlign w:val="superscript"/>
                </w:rPr>
                <w:t>6</w:t>
              </w:r>
            </w:hyperlink>
          </w:p>
        </w:tc>
        <w:tc>
          <w:tcPr>
            <w:tcW w:w="4770" w:type="dxa"/>
          </w:tcPr>
          <w:p w14:paraId="53A787CE" w14:textId="77777777" w:rsidR="000F770B" w:rsidRPr="00C56412" w:rsidRDefault="000F770B" w:rsidP="000F770B">
            <w:pPr>
              <w:pStyle w:val="TableNormalNoSpaceAfter"/>
              <w:rPr>
                <w:sz w:val="22"/>
                <w:szCs w:val="22"/>
              </w:rPr>
            </w:pPr>
            <w:r w:rsidRPr="00C56412">
              <w:rPr>
                <w:sz w:val="22"/>
                <w:szCs w:val="22"/>
              </w:rPr>
              <w:t>Sample in accordance with Tex-600-J and submit to MTD for testing before use.</w:t>
            </w:r>
          </w:p>
          <w:p w14:paraId="5D11C938" w14:textId="20880F57" w:rsidR="000F770B" w:rsidRPr="00C56412" w:rsidRDefault="000F770B" w:rsidP="000F770B">
            <w:pPr>
              <w:pStyle w:val="TableNormalNoSpaceAfter"/>
              <w:rPr>
                <w:sz w:val="22"/>
                <w:szCs w:val="22"/>
              </w:rPr>
            </w:pPr>
            <w:r w:rsidRPr="00C56412">
              <w:rPr>
                <w:sz w:val="22"/>
                <w:szCs w:val="22"/>
              </w:rPr>
              <w:t>On projects requiring &lt;50 ton</w:t>
            </w:r>
            <w:r w:rsidR="00A2403C">
              <w:rPr>
                <w:sz w:val="22"/>
                <w:szCs w:val="22"/>
              </w:rPr>
              <w:t>s</w:t>
            </w:r>
            <w:r w:rsidRPr="00C56412">
              <w:rPr>
                <w:sz w:val="22"/>
                <w:szCs w:val="22"/>
              </w:rPr>
              <w:t xml:space="preserve"> per source, material from MTD-approved sources may be accepted </w:t>
            </w:r>
            <w:proofErr w:type="gramStart"/>
            <w:r w:rsidRPr="00C56412">
              <w:rPr>
                <w:sz w:val="22"/>
                <w:szCs w:val="22"/>
              </w:rPr>
              <w:t>on the basis of</w:t>
            </w:r>
            <w:proofErr w:type="gramEnd"/>
            <w:r w:rsidRPr="00C56412">
              <w:rPr>
                <w:sz w:val="22"/>
                <w:szCs w:val="22"/>
              </w:rPr>
              <w:t xml:space="preserve"> producer’s certification without sampling.</w:t>
            </w:r>
          </w:p>
          <w:p w14:paraId="32845BED" w14:textId="0E614BF4" w:rsidR="00DC0FD4" w:rsidRPr="00C56412" w:rsidRDefault="000F770B" w:rsidP="000F770B">
            <w:pPr>
              <w:pStyle w:val="TableNormalNoSpaceAfter"/>
              <w:rPr>
                <w:sz w:val="22"/>
                <w:szCs w:val="22"/>
              </w:rPr>
            </w:pPr>
            <w:r w:rsidRPr="00C56412">
              <w:rPr>
                <w:sz w:val="22"/>
                <w:szCs w:val="22"/>
              </w:rPr>
              <w:t xml:space="preserve">Verify the sources for commercial lime and quick lime are listed on the MPL. If not on the MPL, sample the material at a rate of 1 per source and </w:t>
            </w:r>
            <w:proofErr w:type="gramStart"/>
            <w:r w:rsidRPr="00C56412">
              <w:rPr>
                <w:sz w:val="22"/>
                <w:szCs w:val="22"/>
              </w:rPr>
              <w:t>submit</w:t>
            </w:r>
            <w:proofErr w:type="gramEnd"/>
            <w:r w:rsidRPr="00C56412">
              <w:rPr>
                <w:sz w:val="22"/>
                <w:szCs w:val="22"/>
              </w:rPr>
              <w:t xml:space="preserve"> to MTD for testing before use.</w:t>
            </w:r>
          </w:p>
        </w:tc>
      </w:tr>
      <w:tr w:rsidR="00C56412" w:rsidRPr="00DC0FD4" w14:paraId="2DF1384A"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6B47176C" w14:textId="6B73DC3F" w:rsidR="00DC0FD4" w:rsidRPr="00C56412" w:rsidRDefault="00DC0FD4" w:rsidP="00DC0FD4">
            <w:pPr>
              <w:pStyle w:val="TableNormalNoSpaceAfter"/>
              <w:rPr>
                <w:sz w:val="22"/>
                <w:szCs w:val="22"/>
              </w:rPr>
            </w:pPr>
            <w:r w:rsidRPr="00C56412">
              <w:rPr>
                <w:sz w:val="22"/>
                <w:szCs w:val="22"/>
              </w:rPr>
              <w:t>Asphalt Binder</w:t>
            </w:r>
          </w:p>
        </w:tc>
        <w:tc>
          <w:tcPr>
            <w:tcW w:w="1718" w:type="dxa"/>
          </w:tcPr>
          <w:p w14:paraId="215A8A10" w14:textId="3CF0D763" w:rsidR="00DC0FD4" w:rsidRPr="00C56412" w:rsidRDefault="00DC0FD4" w:rsidP="00DC0FD4">
            <w:pPr>
              <w:pStyle w:val="TableNormalNoSpaceAfter"/>
              <w:rPr>
                <w:sz w:val="22"/>
                <w:szCs w:val="22"/>
              </w:rPr>
            </w:pPr>
            <w:r w:rsidRPr="00C56412">
              <w:rPr>
                <w:sz w:val="22"/>
                <w:szCs w:val="22"/>
              </w:rPr>
              <w:t>Compliance with Item 300</w:t>
            </w:r>
          </w:p>
        </w:tc>
        <w:tc>
          <w:tcPr>
            <w:tcW w:w="1549" w:type="dxa"/>
          </w:tcPr>
          <w:p w14:paraId="296F5D28" w14:textId="0A134AE2" w:rsidR="00DC0FD4" w:rsidRPr="00C56412" w:rsidRDefault="00B23398" w:rsidP="00DC0FD4">
            <w:pPr>
              <w:pStyle w:val="TableNormalNoSpaceAfter"/>
              <w:rPr>
                <w:sz w:val="22"/>
                <w:szCs w:val="22"/>
              </w:rPr>
            </w:pPr>
            <w:r>
              <w:rPr>
                <w:sz w:val="22"/>
                <w:szCs w:val="22"/>
              </w:rPr>
              <w:t>N/A</w:t>
            </w:r>
          </w:p>
        </w:tc>
        <w:tc>
          <w:tcPr>
            <w:tcW w:w="2025" w:type="dxa"/>
          </w:tcPr>
          <w:p w14:paraId="30559D1A" w14:textId="6C495E9D" w:rsidR="00DC0FD4" w:rsidRPr="00C56412" w:rsidRDefault="000F770B" w:rsidP="00DC0FD4">
            <w:pPr>
              <w:pStyle w:val="TableNormalNoSpaceAfter"/>
              <w:rPr>
                <w:sz w:val="22"/>
                <w:szCs w:val="22"/>
              </w:rPr>
            </w:pPr>
            <w:r w:rsidRPr="00C56412">
              <w:rPr>
                <w:sz w:val="22"/>
                <w:szCs w:val="22"/>
              </w:rPr>
              <w:t xml:space="preserve">Sampling port </w:t>
            </w:r>
            <w:proofErr w:type="gramStart"/>
            <w:r w:rsidRPr="00C56412">
              <w:rPr>
                <w:sz w:val="22"/>
                <w:szCs w:val="22"/>
              </w:rPr>
              <w:t>nearest</w:t>
            </w:r>
            <w:proofErr w:type="gramEnd"/>
            <w:r w:rsidR="00A2403C">
              <w:rPr>
                <w:sz w:val="22"/>
                <w:szCs w:val="22"/>
              </w:rPr>
              <w:t xml:space="preserve"> to</w:t>
            </w:r>
            <w:r w:rsidRPr="00C56412">
              <w:rPr>
                <w:sz w:val="22"/>
                <w:szCs w:val="22"/>
              </w:rPr>
              <w:t xml:space="preserve"> the storage tank. Take project samples when designated by the IQF.</w:t>
            </w:r>
          </w:p>
        </w:tc>
        <w:tc>
          <w:tcPr>
            <w:tcW w:w="1935" w:type="dxa"/>
          </w:tcPr>
          <w:p w14:paraId="5F78B28E" w14:textId="06F24291" w:rsidR="00DC0FD4" w:rsidRPr="00C56412" w:rsidRDefault="000F770B" w:rsidP="00DC0FD4">
            <w:pPr>
              <w:pStyle w:val="TableNormalNoSpaceAfter"/>
              <w:rPr>
                <w:sz w:val="22"/>
                <w:szCs w:val="22"/>
              </w:rPr>
            </w:pPr>
            <w:r w:rsidRPr="00C56412">
              <w:rPr>
                <w:sz w:val="22"/>
                <w:szCs w:val="22"/>
              </w:rPr>
              <w:t>1 per grade, per source</w:t>
            </w:r>
          </w:p>
        </w:tc>
        <w:tc>
          <w:tcPr>
            <w:tcW w:w="4770" w:type="dxa"/>
          </w:tcPr>
          <w:p w14:paraId="6E05F4A4" w14:textId="77777777" w:rsidR="000F770B" w:rsidRPr="00C56412" w:rsidRDefault="000F770B" w:rsidP="000F770B">
            <w:pPr>
              <w:pStyle w:val="TableNormalNoSpaceAfter"/>
              <w:rPr>
                <w:sz w:val="22"/>
                <w:szCs w:val="22"/>
              </w:rPr>
            </w:pPr>
            <w:r w:rsidRPr="00C56412">
              <w:rPr>
                <w:sz w:val="22"/>
                <w:szCs w:val="22"/>
              </w:rPr>
              <w:t>Test a minimum of 1 sample taken from the project. Sample binder in accordance with Tex-500-C.</w:t>
            </w:r>
          </w:p>
          <w:p w14:paraId="53BA5239" w14:textId="3379FE1B" w:rsidR="00DC0FD4" w:rsidRPr="00C56412" w:rsidRDefault="000F770B" w:rsidP="000F770B">
            <w:pPr>
              <w:pStyle w:val="TableNormalNoSpaceAfter"/>
              <w:rPr>
                <w:sz w:val="22"/>
                <w:szCs w:val="22"/>
              </w:rPr>
            </w:pPr>
            <w:r w:rsidRPr="00C56412">
              <w:rPr>
                <w:sz w:val="22"/>
                <w:szCs w:val="22"/>
              </w:rPr>
              <w:t xml:space="preserve">Verify that the binder is from a preapproved source when it arrives at the project, and that the lab number on the shipping ticket is within the valid dates shown in the MTD </w:t>
            </w:r>
            <w:r w:rsidR="00E65F59">
              <w:rPr>
                <w:sz w:val="22"/>
                <w:szCs w:val="22"/>
              </w:rPr>
              <w:t>Quality Monitoring (</w:t>
            </w:r>
            <w:r w:rsidRPr="00C56412">
              <w:rPr>
                <w:sz w:val="22"/>
                <w:szCs w:val="22"/>
              </w:rPr>
              <w:t>QM</w:t>
            </w:r>
            <w:r w:rsidR="00E65F59">
              <w:rPr>
                <w:sz w:val="22"/>
                <w:szCs w:val="22"/>
              </w:rPr>
              <w:t>)</w:t>
            </w:r>
            <w:r w:rsidRPr="00C56412">
              <w:rPr>
                <w:sz w:val="22"/>
                <w:szCs w:val="22"/>
              </w:rPr>
              <w:t xml:space="preserve"> test report.</w:t>
            </w:r>
          </w:p>
        </w:tc>
      </w:tr>
      <w:tr w:rsidR="00C56412" w:rsidRPr="00DC0FD4" w14:paraId="3C674992" w14:textId="77777777" w:rsidTr="00921CF8">
        <w:trPr>
          <w:cnfStyle w:val="000000100000" w:firstRow="0" w:lastRow="0" w:firstColumn="0" w:lastColumn="0" w:oddVBand="0" w:evenVBand="0" w:oddHBand="1" w:evenHBand="0" w:firstRowFirstColumn="0" w:firstRowLastColumn="0" w:lastRowFirstColumn="0" w:lastRowLastColumn="0"/>
          <w:cantSplit/>
        </w:trPr>
        <w:tc>
          <w:tcPr>
            <w:tcW w:w="1683" w:type="dxa"/>
          </w:tcPr>
          <w:p w14:paraId="1A0931B9" w14:textId="63FB4D2F" w:rsidR="000F770B" w:rsidRPr="00C56412" w:rsidRDefault="000F770B" w:rsidP="000F770B">
            <w:pPr>
              <w:pStyle w:val="TableNormalNoSpaceAfter"/>
              <w:rPr>
                <w:sz w:val="22"/>
                <w:szCs w:val="22"/>
              </w:rPr>
            </w:pPr>
            <w:r w:rsidRPr="00C56412">
              <w:rPr>
                <w:sz w:val="22"/>
                <w:szCs w:val="22"/>
              </w:rPr>
              <w:lastRenderedPageBreak/>
              <w:t>Tack Coat</w:t>
            </w:r>
          </w:p>
        </w:tc>
        <w:tc>
          <w:tcPr>
            <w:tcW w:w="1718" w:type="dxa"/>
          </w:tcPr>
          <w:p w14:paraId="6DC53A94" w14:textId="58A9F5D7" w:rsidR="000F770B" w:rsidRPr="00C56412" w:rsidRDefault="000F770B" w:rsidP="000F770B">
            <w:pPr>
              <w:pStyle w:val="TableNormalNoSpaceAfter"/>
              <w:rPr>
                <w:sz w:val="22"/>
                <w:szCs w:val="22"/>
              </w:rPr>
            </w:pPr>
            <w:r w:rsidRPr="00C56412">
              <w:rPr>
                <w:sz w:val="22"/>
                <w:szCs w:val="22"/>
              </w:rPr>
              <w:t>Compliance with Item 300</w:t>
            </w:r>
          </w:p>
        </w:tc>
        <w:tc>
          <w:tcPr>
            <w:tcW w:w="1549" w:type="dxa"/>
          </w:tcPr>
          <w:p w14:paraId="42653EB2" w14:textId="14FEA0B3" w:rsidR="000F770B" w:rsidRPr="00C56412" w:rsidRDefault="00B23398" w:rsidP="000F770B">
            <w:pPr>
              <w:pStyle w:val="TableNormalNoSpaceAfter"/>
              <w:rPr>
                <w:sz w:val="22"/>
                <w:szCs w:val="22"/>
              </w:rPr>
            </w:pPr>
            <w:r>
              <w:rPr>
                <w:sz w:val="22"/>
                <w:szCs w:val="22"/>
              </w:rPr>
              <w:t>N/A</w:t>
            </w:r>
          </w:p>
        </w:tc>
        <w:tc>
          <w:tcPr>
            <w:tcW w:w="2025" w:type="dxa"/>
          </w:tcPr>
          <w:p w14:paraId="4123011D" w14:textId="64D047CA" w:rsidR="000F770B" w:rsidRPr="00C56412" w:rsidRDefault="000F770B" w:rsidP="000F770B">
            <w:pPr>
              <w:pStyle w:val="TableNormalNoSpaceAfter"/>
              <w:rPr>
                <w:sz w:val="22"/>
                <w:szCs w:val="22"/>
              </w:rPr>
            </w:pPr>
            <w:r w:rsidRPr="00C56412">
              <w:rPr>
                <w:sz w:val="22"/>
                <w:szCs w:val="22"/>
              </w:rPr>
              <w:t>Distributor</w:t>
            </w:r>
          </w:p>
        </w:tc>
        <w:tc>
          <w:tcPr>
            <w:tcW w:w="1935" w:type="dxa"/>
          </w:tcPr>
          <w:p w14:paraId="3A04BBC7" w14:textId="4995EDC4" w:rsidR="000F770B" w:rsidRPr="00C56412" w:rsidRDefault="000F770B" w:rsidP="000F770B">
            <w:pPr>
              <w:pStyle w:val="TableNormalNoSpaceAfter"/>
              <w:rPr>
                <w:sz w:val="22"/>
                <w:szCs w:val="22"/>
              </w:rPr>
            </w:pPr>
            <w:r w:rsidRPr="00C56412">
              <w:rPr>
                <w:sz w:val="22"/>
                <w:szCs w:val="22"/>
              </w:rPr>
              <w:t>1 per grade, per source</w:t>
            </w:r>
          </w:p>
        </w:tc>
        <w:tc>
          <w:tcPr>
            <w:tcW w:w="4770" w:type="dxa"/>
          </w:tcPr>
          <w:p w14:paraId="59D494D4" w14:textId="77777777" w:rsidR="000F770B" w:rsidRPr="00C56412" w:rsidRDefault="000F770B" w:rsidP="000F770B">
            <w:pPr>
              <w:pStyle w:val="TableNormalNoSpaceAfter"/>
              <w:rPr>
                <w:sz w:val="22"/>
                <w:szCs w:val="22"/>
              </w:rPr>
            </w:pPr>
            <w:r w:rsidRPr="00C56412">
              <w:rPr>
                <w:sz w:val="22"/>
                <w:szCs w:val="22"/>
              </w:rPr>
              <w:t xml:space="preserve">Test a minimum of 1 sample taken from the project. Sample tack coat </w:t>
            </w:r>
            <w:proofErr w:type="gramStart"/>
            <w:r w:rsidRPr="00C56412">
              <w:rPr>
                <w:sz w:val="22"/>
                <w:szCs w:val="22"/>
              </w:rPr>
              <w:t>in</w:t>
            </w:r>
            <w:proofErr w:type="gramEnd"/>
            <w:r w:rsidRPr="00C56412">
              <w:rPr>
                <w:sz w:val="22"/>
                <w:szCs w:val="22"/>
              </w:rPr>
              <w:t xml:space="preserve"> accordance with Tex-500-C.</w:t>
            </w:r>
          </w:p>
          <w:p w14:paraId="1A39F48B" w14:textId="4B5E79DB" w:rsidR="000F770B" w:rsidRPr="00C56412" w:rsidRDefault="000F770B" w:rsidP="000F770B">
            <w:pPr>
              <w:pStyle w:val="TableNormalNoSpaceAfter"/>
              <w:rPr>
                <w:sz w:val="22"/>
                <w:szCs w:val="22"/>
              </w:rPr>
            </w:pPr>
            <w:r w:rsidRPr="00C56412">
              <w:rPr>
                <w:sz w:val="22"/>
                <w:szCs w:val="22"/>
              </w:rPr>
              <w:t>Verify that the binder is from a preapproved source when it arrives at the project, and that the lab number on the shipping ticket is within the valid dates shown in the MTD QM test report.</w:t>
            </w:r>
          </w:p>
        </w:tc>
      </w:tr>
      <w:tr w:rsidR="00C56412" w:rsidRPr="00DC0FD4" w14:paraId="7A476E50"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617E2E0B" w14:textId="4E3F274E" w:rsidR="000F770B" w:rsidRPr="00C56412" w:rsidRDefault="000F770B" w:rsidP="000F770B">
            <w:pPr>
              <w:pStyle w:val="TableNormalNoSpaceAfter"/>
              <w:rPr>
                <w:sz w:val="22"/>
                <w:szCs w:val="22"/>
              </w:rPr>
            </w:pPr>
            <w:r w:rsidRPr="00C56412">
              <w:rPr>
                <w:sz w:val="22"/>
                <w:szCs w:val="22"/>
              </w:rPr>
              <w:t>Mix Design Verification</w:t>
            </w:r>
          </w:p>
        </w:tc>
        <w:tc>
          <w:tcPr>
            <w:tcW w:w="1718" w:type="dxa"/>
          </w:tcPr>
          <w:p w14:paraId="40B94B31" w14:textId="6B618AF8" w:rsidR="000F770B" w:rsidRPr="00C56412" w:rsidRDefault="000F770B" w:rsidP="000F770B">
            <w:pPr>
              <w:pStyle w:val="TableNormalNoSpaceAfter"/>
              <w:rPr>
                <w:sz w:val="22"/>
                <w:szCs w:val="22"/>
              </w:rPr>
            </w:pPr>
            <w:r w:rsidRPr="00C56412">
              <w:rPr>
                <w:sz w:val="22"/>
                <w:szCs w:val="22"/>
              </w:rPr>
              <w:t>Compliance with applicable Specification</w:t>
            </w:r>
          </w:p>
        </w:tc>
        <w:tc>
          <w:tcPr>
            <w:tcW w:w="1549" w:type="dxa"/>
          </w:tcPr>
          <w:p w14:paraId="1F865F8F" w14:textId="29AA321D" w:rsidR="000F770B" w:rsidRPr="00C56412" w:rsidRDefault="000F770B" w:rsidP="000F770B">
            <w:pPr>
              <w:pStyle w:val="TableNormalNoSpaceAfter"/>
              <w:rPr>
                <w:sz w:val="22"/>
                <w:szCs w:val="22"/>
              </w:rPr>
            </w:pPr>
            <w:r w:rsidRPr="00C56412">
              <w:rPr>
                <w:sz w:val="22"/>
                <w:szCs w:val="22"/>
              </w:rPr>
              <w:t>Tex-204-F, Part 4</w:t>
            </w:r>
          </w:p>
        </w:tc>
        <w:tc>
          <w:tcPr>
            <w:tcW w:w="2025" w:type="dxa"/>
          </w:tcPr>
          <w:p w14:paraId="573FB2DD" w14:textId="77777777" w:rsidR="000F770B" w:rsidRPr="00C56412" w:rsidRDefault="000F770B" w:rsidP="000F770B">
            <w:pPr>
              <w:pStyle w:val="TableNormalNoSpaceAfter"/>
              <w:rPr>
                <w:sz w:val="22"/>
                <w:szCs w:val="22"/>
              </w:rPr>
            </w:pPr>
            <w:r w:rsidRPr="00C56412">
              <w:rPr>
                <w:sz w:val="22"/>
                <w:szCs w:val="22"/>
              </w:rPr>
              <w:t>At source</w:t>
            </w:r>
          </w:p>
          <w:p w14:paraId="010CB2BE" w14:textId="41BD9DDA" w:rsidR="000F770B" w:rsidRPr="00C56412" w:rsidRDefault="000F770B" w:rsidP="000F770B">
            <w:pPr>
              <w:pStyle w:val="TableNormalNoSpaceAfter"/>
              <w:rPr>
                <w:sz w:val="22"/>
                <w:szCs w:val="22"/>
              </w:rPr>
            </w:pPr>
            <w:r w:rsidRPr="00C56412">
              <w:rPr>
                <w:sz w:val="22"/>
                <w:szCs w:val="22"/>
              </w:rPr>
              <w:t>(if not approved)</w:t>
            </w:r>
          </w:p>
        </w:tc>
        <w:tc>
          <w:tcPr>
            <w:tcW w:w="1935" w:type="dxa"/>
          </w:tcPr>
          <w:p w14:paraId="13022094" w14:textId="19341F3A" w:rsidR="000F770B" w:rsidRPr="00C56412" w:rsidRDefault="000F770B" w:rsidP="000F770B">
            <w:pPr>
              <w:pStyle w:val="TableNormalNoSpaceAfter"/>
              <w:rPr>
                <w:sz w:val="22"/>
                <w:szCs w:val="22"/>
              </w:rPr>
            </w:pPr>
            <w:r w:rsidRPr="00C56412">
              <w:rPr>
                <w:sz w:val="22"/>
                <w:szCs w:val="22"/>
              </w:rPr>
              <w:t>Min 1 design per mix type and asphalt grade</w:t>
            </w:r>
          </w:p>
        </w:tc>
        <w:tc>
          <w:tcPr>
            <w:tcW w:w="4770" w:type="dxa"/>
          </w:tcPr>
          <w:p w14:paraId="4FDD3910" w14:textId="77777777" w:rsidR="000F770B" w:rsidRPr="00C56412" w:rsidRDefault="000F770B" w:rsidP="000F770B">
            <w:pPr>
              <w:pStyle w:val="TableNormalNoSpaceAfter"/>
              <w:rPr>
                <w:sz w:val="22"/>
                <w:szCs w:val="22"/>
              </w:rPr>
            </w:pPr>
            <w:r w:rsidRPr="00C56412">
              <w:rPr>
                <w:sz w:val="22"/>
                <w:szCs w:val="22"/>
              </w:rPr>
              <w:t>Verify that aggregates, recycled asphalt pavement, mineral filler, asphalt binder, anti-stripping additives, and warm mix systems are on the MPL, where applicable, and that they meet project Specification requirements.</w:t>
            </w:r>
          </w:p>
          <w:p w14:paraId="01A6E262" w14:textId="74E300C9" w:rsidR="000F770B" w:rsidRPr="00C56412" w:rsidRDefault="000F770B" w:rsidP="000F770B">
            <w:pPr>
              <w:pStyle w:val="TableNormalNoSpaceAfter"/>
              <w:rPr>
                <w:sz w:val="22"/>
                <w:szCs w:val="22"/>
              </w:rPr>
            </w:pPr>
            <w:r w:rsidRPr="00C56412">
              <w:rPr>
                <w:sz w:val="22"/>
                <w:szCs w:val="22"/>
              </w:rPr>
              <w:t>Project sampling and testing may be conducted on individual materials as necessary for control.</w:t>
            </w:r>
          </w:p>
        </w:tc>
      </w:tr>
      <w:tr w:rsidR="00C56412" w:rsidRPr="00DC0FD4" w14:paraId="48DF6CEA" w14:textId="77777777" w:rsidTr="00921CF8">
        <w:trPr>
          <w:cnfStyle w:val="000000100000" w:firstRow="0" w:lastRow="0" w:firstColumn="0" w:lastColumn="0" w:oddVBand="0" w:evenVBand="0" w:oddHBand="1" w:evenHBand="0" w:firstRowFirstColumn="0" w:firstRowLastColumn="0" w:lastRowFirstColumn="0" w:lastRowLastColumn="0"/>
          <w:cantSplit/>
        </w:trPr>
        <w:tc>
          <w:tcPr>
            <w:tcW w:w="1683" w:type="dxa"/>
          </w:tcPr>
          <w:p w14:paraId="215FF36B" w14:textId="1BD815D4" w:rsidR="000F770B" w:rsidRPr="00C56412" w:rsidRDefault="000F770B" w:rsidP="000F770B">
            <w:pPr>
              <w:pStyle w:val="TableNormalNoSpaceAfter"/>
              <w:rPr>
                <w:sz w:val="22"/>
                <w:szCs w:val="22"/>
              </w:rPr>
            </w:pPr>
            <w:r w:rsidRPr="00C56412">
              <w:rPr>
                <w:sz w:val="22"/>
                <w:szCs w:val="22"/>
              </w:rPr>
              <w:t>Complete Mixture</w:t>
            </w:r>
          </w:p>
        </w:tc>
        <w:tc>
          <w:tcPr>
            <w:tcW w:w="1718" w:type="dxa"/>
          </w:tcPr>
          <w:p w14:paraId="790A14BA" w14:textId="63DE5108" w:rsidR="000F770B" w:rsidRPr="00C56412" w:rsidRDefault="000F770B" w:rsidP="000F770B">
            <w:pPr>
              <w:pStyle w:val="TableNormalNoSpaceAfter"/>
              <w:rPr>
                <w:sz w:val="22"/>
                <w:szCs w:val="22"/>
              </w:rPr>
            </w:pPr>
            <w:r w:rsidRPr="00C56412">
              <w:rPr>
                <w:sz w:val="22"/>
                <w:szCs w:val="22"/>
              </w:rPr>
              <w:t>Lab-Molded Density</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12CA2101" w14:textId="05CB34D0" w:rsidR="000F770B" w:rsidRPr="00C56412" w:rsidRDefault="000F770B" w:rsidP="000F770B">
            <w:pPr>
              <w:pStyle w:val="TableNormalNoSpaceAfter"/>
              <w:rPr>
                <w:sz w:val="22"/>
                <w:szCs w:val="22"/>
              </w:rPr>
            </w:pPr>
            <w:r w:rsidRPr="00C56412">
              <w:rPr>
                <w:sz w:val="22"/>
                <w:szCs w:val="22"/>
              </w:rPr>
              <w:t>Tex-207-F, Part 1</w:t>
            </w:r>
          </w:p>
        </w:tc>
        <w:tc>
          <w:tcPr>
            <w:tcW w:w="2025" w:type="dxa"/>
          </w:tcPr>
          <w:p w14:paraId="6F60D989" w14:textId="1488BB88" w:rsidR="000F770B" w:rsidRPr="00C56412" w:rsidRDefault="000F770B" w:rsidP="000F770B">
            <w:pPr>
              <w:pStyle w:val="TableNormalNoSpaceAfter"/>
              <w:rPr>
                <w:sz w:val="22"/>
                <w:szCs w:val="22"/>
              </w:rPr>
            </w:pPr>
            <w:r w:rsidRPr="00C56412">
              <w:rPr>
                <w:sz w:val="22"/>
                <w:szCs w:val="22"/>
              </w:rPr>
              <w:t>Truck sample</w:t>
            </w:r>
          </w:p>
        </w:tc>
        <w:tc>
          <w:tcPr>
            <w:tcW w:w="1935" w:type="dxa"/>
          </w:tcPr>
          <w:p w14:paraId="2CD2DA47" w14:textId="77777777" w:rsidR="000F770B" w:rsidRPr="00C56412" w:rsidRDefault="000F770B" w:rsidP="000F770B">
            <w:pPr>
              <w:pStyle w:val="TableNormalNoSpaceAfter"/>
              <w:rPr>
                <w:sz w:val="22"/>
                <w:szCs w:val="22"/>
              </w:rPr>
            </w:pPr>
            <w:r w:rsidRPr="00C56412">
              <w:rPr>
                <w:sz w:val="22"/>
                <w:szCs w:val="22"/>
              </w:rPr>
              <w:t>20,000 CY</w:t>
            </w:r>
          </w:p>
          <w:p w14:paraId="7186431E" w14:textId="0FB29C29" w:rsidR="000F770B" w:rsidRPr="00C56412" w:rsidRDefault="000F770B" w:rsidP="000F770B">
            <w:pPr>
              <w:pStyle w:val="TableNormalNoSpaceAfter"/>
              <w:rPr>
                <w:sz w:val="22"/>
                <w:szCs w:val="22"/>
              </w:rPr>
            </w:pPr>
            <w:r w:rsidRPr="00C56412">
              <w:rPr>
                <w:sz w:val="22"/>
                <w:szCs w:val="22"/>
              </w:rPr>
              <w:t>(25,000 ton</w:t>
            </w:r>
            <w:r w:rsidR="00A2403C">
              <w:rPr>
                <w:sz w:val="22"/>
                <w:szCs w:val="22"/>
              </w:rPr>
              <w:t>s</w:t>
            </w:r>
            <w:r w:rsidRPr="00C56412">
              <w:rPr>
                <w:sz w:val="22"/>
                <w:szCs w:val="22"/>
              </w:rPr>
              <w:t>)</w:t>
            </w:r>
          </w:p>
        </w:tc>
        <w:tc>
          <w:tcPr>
            <w:tcW w:w="4770" w:type="dxa"/>
          </w:tcPr>
          <w:p w14:paraId="46C9DAE5" w14:textId="72699592" w:rsidR="000F770B" w:rsidRPr="00C56412" w:rsidRDefault="000F770B" w:rsidP="000F770B">
            <w:pPr>
              <w:pStyle w:val="TableNormalNoSpaceAfter"/>
              <w:rPr>
                <w:sz w:val="22"/>
                <w:szCs w:val="22"/>
              </w:rPr>
            </w:pPr>
            <w:r w:rsidRPr="00C56412">
              <w:rPr>
                <w:sz w:val="22"/>
                <w:szCs w:val="22"/>
              </w:rPr>
              <w:t>Sample in accordance with Tex-222-F.</w:t>
            </w:r>
          </w:p>
        </w:tc>
      </w:tr>
      <w:tr w:rsidR="00C56412" w:rsidRPr="00DC0FD4" w14:paraId="36F37AC3"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3E623229" w14:textId="03CA6C1C" w:rsidR="000F770B" w:rsidRPr="00C56412" w:rsidRDefault="000F770B" w:rsidP="000F770B">
            <w:pPr>
              <w:pStyle w:val="TableNormalNoSpaceAfter"/>
              <w:rPr>
                <w:sz w:val="22"/>
                <w:szCs w:val="22"/>
              </w:rPr>
            </w:pPr>
            <w:r w:rsidRPr="00C56412">
              <w:rPr>
                <w:sz w:val="22"/>
                <w:szCs w:val="22"/>
              </w:rPr>
              <w:lastRenderedPageBreak/>
              <w:t>Complete Mixture</w:t>
            </w:r>
          </w:p>
        </w:tc>
        <w:tc>
          <w:tcPr>
            <w:tcW w:w="1718" w:type="dxa"/>
          </w:tcPr>
          <w:p w14:paraId="582B30F9" w14:textId="01C7CAA5" w:rsidR="000F770B" w:rsidRPr="00C56412" w:rsidRDefault="000F770B" w:rsidP="000F770B">
            <w:pPr>
              <w:pStyle w:val="TableNormalNoSpaceAfter"/>
              <w:rPr>
                <w:sz w:val="22"/>
                <w:szCs w:val="22"/>
              </w:rPr>
            </w:pPr>
            <w:r w:rsidRPr="00C56412">
              <w:rPr>
                <w:sz w:val="22"/>
                <w:szCs w:val="22"/>
              </w:rPr>
              <w:t>Gradation</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0C02B7BF" w14:textId="7C722E9C" w:rsidR="000F770B" w:rsidRPr="00C56412" w:rsidRDefault="000F770B" w:rsidP="000F770B">
            <w:pPr>
              <w:pStyle w:val="TableNormalNoSpaceAfter"/>
              <w:rPr>
                <w:sz w:val="22"/>
                <w:szCs w:val="22"/>
              </w:rPr>
            </w:pPr>
            <w:r w:rsidRPr="00C56412">
              <w:rPr>
                <w:sz w:val="22"/>
                <w:szCs w:val="22"/>
              </w:rPr>
              <w:t>Tex-200-F, Part 1</w:t>
            </w:r>
          </w:p>
        </w:tc>
        <w:tc>
          <w:tcPr>
            <w:tcW w:w="2025" w:type="dxa"/>
          </w:tcPr>
          <w:p w14:paraId="5F4FD474" w14:textId="52916F05" w:rsidR="000F770B" w:rsidRPr="00C56412" w:rsidRDefault="000F770B" w:rsidP="000F770B">
            <w:pPr>
              <w:pStyle w:val="TableNormalNoSpaceAfter"/>
              <w:rPr>
                <w:sz w:val="22"/>
                <w:szCs w:val="22"/>
              </w:rPr>
            </w:pPr>
            <w:r w:rsidRPr="00C56412">
              <w:rPr>
                <w:sz w:val="22"/>
                <w:szCs w:val="22"/>
              </w:rPr>
              <w:t>Truck sample</w:t>
            </w:r>
          </w:p>
        </w:tc>
        <w:tc>
          <w:tcPr>
            <w:tcW w:w="1935" w:type="dxa"/>
          </w:tcPr>
          <w:p w14:paraId="13CA09EF" w14:textId="77777777" w:rsidR="000F770B" w:rsidRPr="00C56412" w:rsidRDefault="000F770B" w:rsidP="000F770B">
            <w:pPr>
              <w:pStyle w:val="TableNormalNoSpaceAfter"/>
              <w:rPr>
                <w:sz w:val="22"/>
                <w:szCs w:val="22"/>
              </w:rPr>
            </w:pPr>
            <w:r w:rsidRPr="00C56412">
              <w:rPr>
                <w:sz w:val="22"/>
                <w:szCs w:val="22"/>
              </w:rPr>
              <w:t>20,000 CY</w:t>
            </w:r>
          </w:p>
          <w:p w14:paraId="14965D94" w14:textId="521D9B99" w:rsidR="000F770B" w:rsidRPr="00C56412" w:rsidRDefault="000F770B" w:rsidP="000F770B">
            <w:pPr>
              <w:pStyle w:val="TableNormalNoSpaceAfter"/>
              <w:rPr>
                <w:sz w:val="22"/>
                <w:szCs w:val="22"/>
              </w:rPr>
            </w:pPr>
            <w:r w:rsidRPr="00C56412">
              <w:rPr>
                <w:sz w:val="22"/>
                <w:szCs w:val="22"/>
              </w:rPr>
              <w:t>(25,000 ton</w:t>
            </w:r>
            <w:r w:rsidR="00A2403C">
              <w:rPr>
                <w:sz w:val="22"/>
                <w:szCs w:val="22"/>
              </w:rPr>
              <w:t>s</w:t>
            </w:r>
            <w:r w:rsidRPr="00C56412">
              <w:rPr>
                <w:sz w:val="22"/>
                <w:szCs w:val="22"/>
              </w:rPr>
              <w:t>)</w:t>
            </w:r>
          </w:p>
        </w:tc>
        <w:tc>
          <w:tcPr>
            <w:tcW w:w="4770" w:type="dxa"/>
          </w:tcPr>
          <w:p w14:paraId="533D1976" w14:textId="77777777" w:rsidR="000F770B" w:rsidRPr="00C56412" w:rsidRDefault="000F770B" w:rsidP="000F770B">
            <w:pPr>
              <w:pStyle w:val="TableNormalNoSpaceAfter"/>
              <w:rPr>
                <w:sz w:val="22"/>
                <w:szCs w:val="22"/>
              </w:rPr>
            </w:pPr>
            <w:r w:rsidRPr="00C56412">
              <w:rPr>
                <w:sz w:val="22"/>
                <w:szCs w:val="22"/>
              </w:rPr>
              <w:t>Sample in accordance with Tex-222-F.</w:t>
            </w:r>
          </w:p>
          <w:p w14:paraId="6790BEC5" w14:textId="6A06AC9D" w:rsidR="000F770B" w:rsidRPr="00C56412" w:rsidRDefault="000F770B" w:rsidP="000F770B">
            <w:pPr>
              <w:pStyle w:val="TableNormalNoSpaceAfter"/>
              <w:rPr>
                <w:sz w:val="22"/>
                <w:szCs w:val="22"/>
              </w:rPr>
            </w:pPr>
            <w:r w:rsidRPr="00C56412">
              <w:rPr>
                <w:sz w:val="22"/>
                <w:szCs w:val="22"/>
              </w:rPr>
              <w:t>Determine the gradation of the aggregate from the complete mixture tested in accordance with Tex-236-F.</w:t>
            </w:r>
          </w:p>
        </w:tc>
      </w:tr>
      <w:tr w:rsidR="00C56412" w:rsidRPr="00DC0FD4" w14:paraId="64A8F9E4" w14:textId="77777777" w:rsidTr="00921CF8">
        <w:trPr>
          <w:cnfStyle w:val="000000100000" w:firstRow="0" w:lastRow="0" w:firstColumn="0" w:lastColumn="0" w:oddVBand="0" w:evenVBand="0" w:oddHBand="1" w:evenHBand="0" w:firstRowFirstColumn="0" w:firstRowLastColumn="0" w:lastRowFirstColumn="0" w:lastRowLastColumn="0"/>
          <w:cantSplit/>
        </w:trPr>
        <w:tc>
          <w:tcPr>
            <w:tcW w:w="1683" w:type="dxa"/>
          </w:tcPr>
          <w:p w14:paraId="35B95399" w14:textId="07A2191C" w:rsidR="000F770B" w:rsidRPr="00C56412" w:rsidRDefault="000F770B" w:rsidP="000F770B">
            <w:pPr>
              <w:pStyle w:val="TableNormalNoSpaceAfter"/>
              <w:rPr>
                <w:sz w:val="22"/>
                <w:szCs w:val="22"/>
              </w:rPr>
            </w:pPr>
            <w:r w:rsidRPr="00C56412">
              <w:rPr>
                <w:sz w:val="22"/>
                <w:szCs w:val="22"/>
              </w:rPr>
              <w:t>Complete Mixture</w:t>
            </w:r>
          </w:p>
        </w:tc>
        <w:tc>
          <w:tcPr>
            <w:tcW w:w="1718" w:type="dxa"/>
          </w:tcPr>
          <w:p w14:paraId="21C8D65F" w14:textId="231F3F52" w:rsidR="000F770B" w:rsidRPr="00C56412" w:rsidRDefault="000F770B" w:rsidP="000F770B">
            <w:pPr>
              <w:pStyle w:val="TableNormalNoSpaceAfter"/>
              <w:rPr>
                <w:sz w:val="22"/>
                <w:szCs w:val="22"/>
              </w:rPr>
            </w:pPr>
            <w:r w:rsidRPr="00C56412">
              <w:rPr>
                <w:sz w:val="22"/>
                <w:szCs w:val="22"/>
              </w:rPr>
              <w:t>Percent Asphalt</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30D4C06C" w14:textId="44409C3C" w:rsidR="000F770B" w:rsidRPr="00C56412" w:rsidRDefault="000F770B" w:rsidP="000F770B">
            <w:pPr>
              <w:pStyle w:val="TableNormalNoSpaceAfter"/>
              <w:rPr>
                <w:sz w:val="22"/>
                <w:szCs w:val="22"/>
              </w:rPr>
            </w:pPr>
            <w:r w:rsidRPr="00C56412">
              <w:rPr>
                <w:sz w:val="22"/>
                <w:szCs w:val="22"/>
              </w:rPr>
              <w:t>Tex-236-F</w:t>
            </w:r>
          </w:p>
        </w:tc>
        <w:tc>
          <w:tcPr>
            <w:tcW w:w="2025" w:type="dxa"/>
          </w:tcPr>
          <w:p w14:paraId="6CE6B4C4" w14:textId="0CF1000F" w:rsidR="000F770B" w:rsidRPr="00C56412" w:rsidRDefault="000F770B" w:rsidP="000F770B">
            <w:pPr>
              <w:pStyle w:val="TableNormalNoSpaceAfter"/>
              <w:rPr>
                <w:sz w:val="22"/>
                <w:szCs w:val="22"/>
              </w:rPr>
            </w:pPr>
            <w:r w:rsidRPr="00C56412">
              <w:rPr>
                <w:sz w:val="22"/>
                <w:szCs w:val="22"/>
              </w:rPr>
              <w:t>Truck sample</w:t>
            </w:r>
          </w:p>
        </w:tc>
        <w:tc>
          <w:tcPr>
            <w:tcW w:w="1935" w:type="dxa"/>
          </w:tcPr>
          <w:p w14:paraId="3DFCA76E" w14:textId="77777777" w:rsidR="000F770B" w:rsidRPr="00C56412" w:rsidRDefault="000F770B" w:rsidP="000F770B">
            <w:pPr>
              <w:pStyle w:val="TableNormalNoSpaceAfter"/>
              <w:rPr>
                <w:sz w:val="22"/>
                <w:szCs w:val="22"/>
              </w:rPr>
            </w:pPr>
            <w:r w:rsidRPr="00C56412">
              <w:rPr>
                <w:sz w:val="22"/>
                <w:szCs w:val="22"/>
              </w:rPr>
              <w:t>Each 1,500 CY</w:t>
            </w:r>
          </w:p>
          <w:p w14:paraId="69B1B29F" w14:textId="54E71A17" w:rsidR="000F770B" w:rsidRPr="00C56412" w:rsidRDefault="000F770B" w:rsidP="000F770B">
            <w:pPr>
              <w:pStyle w:val="TableNormalNoSpaceAfter"/>
              <w:rPr>
                <w:sz w:val="22"/>
                <w:szCs w:val="22"/>
              </w:rPr>
            </w:pPr>
            <w:r w:rsidRPr="00C56412">
              <w:rPr>
                <w:sz w:val="22"/>
                <w:szCs w:val="22"/>
              </w:rPr>
              <w:t>(2,000 ton</w:t>
            </w:r>
            <w:r w:rsidR="00A2403C">
              <w:rPr>
                <w:sz w:val="22"/>
                <w:szCs w:val="22"/>
              </w:rPr>
              <w:t>s</w:t>
            </w:r>
            <w:r w:rsidRPr="00C56412">
              <w:rPr>
                <w:sz w:val="22"/>
                <w:szCs w:val="22"/>
              </w:rPr>
              <w:t>) or days production</w:t>
            </w:r>
          </w:p>
        </w:tc>
        <w:tc>
          <w:tcPr>
            <w:tcW w:w="4770" w:type="dxa"/>
          </w:tcPr>
          <w:p w14:paraId="68F64362" w14:textId="631771B6" w:rsidR="000F770B" w:rsidRPr="00C56412" w:rsidRDefault="000F770B" w:rsidP="000F770B">
            <w:pPr>
              <w:pStyle w:val="TableNormalNoSpaceAfter"/>
              <w:rPr>
                <w:sz w:val="22"/>
                <w:szCs w:val="22"/>
              </w:rPr>
            </w:pPr>
            <w:r w:rsidRPr="00C56412">
              <w:rPr>
                <w:sz w:val="22"/>
                <w:szCs w:val="22"/>
              </w:rPr>
              <w:t xml:space="preserve">Determine correction factors for ignition oven using Tex-236-F once every 12 </w:t>
            </w:r>
            <w:r w:rsidR="00E65F59">
              <w:rPr>
                <w:sz w:val="22"/>
                <w:szCs w:val="22"/>
              </w:rPr>
              <w:t>months (</w:t>
            </w:r>
            <w:r w:rsidRPr="00C56412">
              <w:rPr>
                <w:sz w:val="22"/>
                <w:szCs w:val="22"/>
              </w:rPr>
              <w:t>mo.</w:t>
            </w:r>
            <w:r w:rsidR="00E65F59">
              <w:rPr>
                <w:sz w:val="22"/>
                <w:szCs w:val="22"/>
              </w:rPr>
              <w:t>)</w:t>
            </w:r>
            <w:r w:rsidRPr="00C56412">
              <w:rPr>
                <w:sz w:val="22"/>
                <w:szCs w:val="22"/>
              </w:rPr>
              <w:t xml:space="preserve"> or more frequently as needed.</w:t>
            </w:r>
          </w:p>
          <w:p w14:paraId="611E5B7F" w14:textId="4A83F053" w:rsidR="000F770B" w:rsidRPr="00C56412" w:rsidRDefault="000F770B" w:rsidP="000F770B">
            <w:pPr>
              <w:pStyle w:val="TableNormalNoSpaceAfter"/>
              <w:rPr>
                <w:sz w:val="22"/>
                <w:szCs w:val="22"/>
              </w:rPr>
            </w:pPr>
            <w:r w:rsidRPr="00C56412">
              <w:rPr>
                <w:sz w:val="22"/>
                <w:szCs w:val="22"/>
              </w:rPr>
              <w:t>Sample in accordance with Tex-222-F.</w:t>
            </w:r>
          </w:p>
        </w:tc>
      </w:tr>
      <w:tr w:rsidR="00C56412" w:rsidRPr="00DC0FD4" w14:paraId="297279C4"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4187891A" w14:textId="70A9FDB8" w:rsidR="000F770B" w:rsidRPr="00C56412" w:rsidRDefault="000F770B" w:rsidP="000F770B">
            <w:pPr>
              <w:pStyle w:val="TableNormalNoSpaceAfter"/>
              <w:rPr>
                <w:sz w:val="22"/>
                <w:szCs w:val="22"/>
              </w:rPr>
            </w:pPr>
            <w:r w:rsidRPr="00C56412">
              <w:rPr>
                <w:sz w:val="22"/>
                <w:szCs w:val="22"/>
              </w:rPr>
              <w:t>Complete Mixture</w:t>
            </w:r>
          </w:p>
        </w:tc>
        <w:tc>
          <w:tcPr>
            <w:tcW w:w="1718" w:type="dxa"/>
          </w:tcPr>
          <w:p w14:paraId="07A38C28" w14:textId="5333CF4A" w:rsidR="000F770B" w:rsidRPr="00C56412" w:rsidRDefault="000F770B" w:rsidP="000F770B">
            <w:pPr>
              <w:pStyle w:val="TableNormalNoSpaceAfter"/>
              <w:rPr>
                <w:sz w:val="22"/>
                <w:szCs w:val="22"/>
              </w:rPr>
            </w:pPr>
            <w:r w:rsidRPr="00C56412">
              <w:rPr>
                <w:sz w:val="22"/>
                <w:szCs w:val="22"/>
              </w:rPr>
              <w:t>Indirect Tensile Strength – Dry</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2844889D" w14:textId="62AB80A4" w:rsidR="000F770B" w:rsidRPr="00C56412" w:rsidRDefault="000F770B" w:rsidP="000F770B">
            <w:pPr>
              <w:pStyle w:val="TableNormalNoSpaceAfter"/>
              <w:rPr>
                <w:sz w:val="22"/>
                <w:szCs w:val="22"/>
              </w:rPr>
            </w:pPr>
            <w:r w:rsidRPr="00C56412">
              <w:rPr>
                <w:sz w:val="22"/>
                <w:szCs w:val="22"/>
              </w:rPr>
              <w:t>Tex-226-F</w:t>
            </w:r>
          </w:p>
        </w:tc>
        <w:tc>
          <w:tcPr>
            <w:tcW w:w="2025" w:type="dxa"/>
          </w:tcPr>
          <w:p w14:paraId="6839BDB5" w14:textId="1BD4B088" w:rsidR="000F770B" w:rsidRPr="00C56412" w:rsidRDefault="000F770B" w:rsidP="000F770B">
            <w:pPr>
              <w:pStyle w:val="TableNormalNoSpaceAfter"/>
              <w:rPr>
                <w:sz w:val="22"/>
                <w:szCs w:val="22"/>
              </w:rPr>
            </w:pPr>
            <w:r w:rsidRPr="00C56412">
              <w:rPr>
                <w:sz w:val="22"/>
                <w:szCs w:val="22"/>
              </w:rPr>
              <w:t>Truck sample</w:t>
            </w:r>
          </w:p>
        </w:tc>
        <w:tc>
          <w:tcPr>
            <w:tcW w:w="1935" w:type="dxa"/>
          </w:tcPr>
          <w:p w14:paraId="0A2FBE52" w14:textId="3DAC5572" w:rsidR="000F770B" w:rsidRPr="00C56412" w:rsidRDefault="000F770B" w:rsidP="000F770B">
            <w:pPr>
              <w:pStyle w:val="TableNormalNoSpaceAfter"/>
              <w:rPr>
                <w:sz w:val="22"/>
                <w:szCs w:val="22"/>
              </w:rPr>
            </w:pPr>
            <w:r w:rsidRPr="00C56412">
              <w:rPr>
                <w:sz w:val="22"/>
                <w:szCs w:val="22"/>
              </w:rPr>
              <w:t>1 per mix design</w:t>
            </w:r>
          </w:p>
        </w:tc>
        <w:tc>
          <w:tcPr>
            <w:tcW w:w="4770" w:type="dxa"/>
          </w:tcPr>
          <w:p w14:paraId="64A5030A" w14:textId="1C85DA18" w:rsidR="000F770B" w:rsidRPr="00C56412" w:rsidRDefault="000F770B" w:rsidP="000F770B">
            <w:pPr>
              <w:pStyle w:val="TableNormalNoSpaceAfter"/>
              <w:rPr>
                <w:sz w:val="22"/>
                <w:szCs w:val="22"/>
              </w:rPr>
            </w:pPr>
            <w:r w:rsidRPr="00C56412">
              <w:rPr>
                <w:sz w:val="22"/>
                <w:szCs w:val="22"/>
              </w:rPr>
              <w:t>Sample in accordance with Tex-222-F.</w:t>
            </w:r>
          </w:p>
        </w:tc>
      </w:tr>
      <w:tr w:rsidR="00C56412" w:rsidRPr="00DC0FD4" w14:paraId="0A2080CD" w14:textId="77777777" w:rsidTr="00921CF8">
        <w:trPr>
          <w:cnfStyle w:val="000000100000" w:firstRow="0" w:lastRow="0" w:firstColumn="0" w:lastColumn="0" w:oddVBand="0" w:evenVBand="0" w:oddHBand="1" w:evenHBand="0" w:firstRowFirstColumn="0" w:firstRowLastColumn="0" w:lastRowFirstColumn="0" w:lastRowLastColumn="0"/>
          <w:cantSplit/>
        </w:trPr>
        <w:tc>
          <w:tcPr>
            <w:tcW w:w="1683" w:type="dxa"/>
          </w:tcPr>
          <w:p w14:paraId="27B61398" w14:textId="44775EAD" w:rsidR="000F770B" w:rsidRPr="00C56412" w:rsidRDefault="000F770B" w:rsidP="000F770B">
            <w:pPr>
              <w:pStyle w:val="TableNormalNoSpaceAfter"/>
              <w:rPr>
                <w:sz w:val="22"/>
                <w:szCs w:val="22"/>
              </w:rPr>
            </w:pPr>
            <w:r w:rsidRPr="00C56412">
              <w:rPr>
                <w:sz w:val="22"/>
                <w:szCs w:val="22"/>
              </w:rPr>
              <w:t>Complete Mixture</w:t>
            </w:r>
          </w:p>
        </w:tc>
        <w:tc>
          <w:tcPr>
            <w:tcW w:w="1718" w:type="dxa"/>
          </w:tcPr>
          <w:p w14:paraId="0F1A7B53" w14:textId="082E887D" w:rsidR="000F770B" w:rsidRPr="00C56412" w:rsidRDefault="000F770B" w:rsidP="000F770B">
            <w:pPr>
              <w:pStyle w:val="TableNormalNoSpaceAfter"/>
              <w:rPr>
                <w:sz w:val="22"/>
                <w:szCs w:val="22"/>
              </w:rPr>
            </w:pPr>
            <w:r w:rsidRPr="00C56412">
              <w:rPr>
                <w:sz w:val="22"/>
                <w:szCs w:val="22"/>
              </w:rPr>
              <w:t>Moisture Content</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05F9CF1C" w14:textId="71EF9093" w:rsidR="000F770B" w:rsidRPr="00C56412" w:rsidRDefault="000F770B" w:rsidP="000F770B">
            <w:pPr>
              <w:pStyle w:val="TableNormalNoSpaceAfter"/>
              <w:rPr>
                <w:sz w:val="22"/>
                <w:szCs w:val="22"/>
              </w:rPr>
            </w:pPr>
            <w:r w:rsidRPr="00C56412">
              <w:rPr>
                <w:sz w:val="22"/>
                <w:szCs w:val="22"/>
              </w:rPr>
              <w:t>Tex-212-F, Part 2</w:t>
            </w:r>
          </w:p>
        </w:tc>
        <w:tc>
          <w:tcPr>
            <w:tcW w:w="2025" w:type="dxa"/>
          </w:tcPr>
          <w:p w14:paraId="5B8B223D" w14:textId="77748D51" w:rsidR="000F770B" w:rsidRPr="00C56412" w:rsidRDefault="000F770B" w:rsidP="000F770B">
            <w:pPr>
              <w:pStyle w:val="TableNormalNoSpaceAfter"/>
              <w:rPr>
                <w:sz w:val="22"/>
                <w:szCs w:val="22"/>
              </w:rPr>
            </w:pPr>
            <w:r w:rsidRPr="00C56412">
              <w:rPr>
                <w:sz w:val="22"/>
                <w:szCs w:val="22"/>
              </w:rPr>
              <w:t>Truck sample</w:t>
            </w:r>
          </w:p>
        </w:tc>
        <w:tc>
          <w:tcPr>
            <w:tcW w:w="1935" w:type="dxa"/>
          </w:tcPr>
          <w:p w14:paraId="03AD596D" w14:textId="5BD30D87" w:rsidR="000F770B" w:rsidRPr="00C56412" w:rsidRDefault="000F770B" w:rsidP="000F770B">
            <w:pPr>
              <w:pStyle w:val="TableNormalNoSpaceAfter"/>
              <w:rPr>
                <w:sz w:val="22"/>
                <w:szCs w:val="22"/>
              </w:rPr>
            </w:pPr>
            <w:r w:rsidRPr="00C56412">
              <w:rPr>
                <w:sz w:val="22"/>
                <w:szCs w:val="22"/>
              </w:rPr>
              <w:t>1 per mix design</w:t>
            </w:r>
          </w:p>
        </w:tc>
        <w:tc>
          <w:tcPr>
            <w:tcW w:w="4770" w:type="dxa"/>
          </w:tcPr>
          <w:p w14:paraId="2C4C6737" w14:textId="3771A69A" w:rsidR="000F770B" w:rsidRPr="00C56412" w:rsidRDefault="000F770B" w:rsidP="000F770B">
            <w:pPr>
              <w:pStyle w:val="TableNormalNoSpaceAfter"/>
              <w:rPr>
                <w:sz w:val="22"/>
                <w:szCs w:val="22"/>
              </w:rPr>
            </w:pPr>
            <w:r w:rsidRPr="00C56412">
              <w:rPr>
                <w:sz w:val="22"/>
                <w:szCs w:val="22"/>
              </w:rPr>
              <w:t>Sample in accordance with Tex-222-F.</w:t>
            </w:r>
          </w:p>
        </w:tc>
      </w:tr>
      <w:tr w:rsidR="00C56412" w:rsidRPr="00DC0FD4" w14:paraId="575279B5"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1BF9E775" w14:textId="3277DCCE" w:rsidR="000F770B" w:rsidRPr="00C56412" w:rsidRDefault="000F770B" w:rsidP="000F770B">
            <w:pPr>
              <w:pStyle w:val="TableNormalNoSpaceAfter"/>
              <w:rPr>
                <w:sz w:val="22"/>
                <w:szCs w:val="22"/>
              </w:rPr>
            </w:pPr>
            <w:r w:rsidRPr="00C56412">
              <w:rPr>
                <w:sz w:val="22"/>
                <w:szCs w:val="22"/>
              </w:rPr>
              <w:t>Complete Mixture</w:t>
            </w:r>
          </w:p>
        </w:tc>
        <w:tc>
          <w:tcPr>
            <w:tcW w:w="1718" w:type="dxa"/>
          </w:tcPr>
          <w:p w14:paraId="5D3122B5" w14:textId="0ADD6EB8" w:rsidR="000F770B" w:rsidRPr="00C56412" w:rsidRDefault="000F770B" w:rsidP="000F770B">
            <w:pPr>
              <w:pStyle w:val="TableNormalNoSpaceAfter"/>
              <w:rPr>
                <w:sz w:val="22"/>
                <w:szCs w:val="22"/>
              </w:rPr>
            </w:pPr>
            <w:r w:rsidRPr="00C56412">
              <w:rPr>
                <w:sz w:val="22"/>
                <w:szCs w:val="22"/>
              </w:rPr>
              <w:t>Moisture Susceptibility</w:t>
            </w:r>
          </w:p>
        </w:tc>
        <w:tc>
          <w:tcPr>
            <w:tcW w:w="1549" w:type="dxa"/>
          </w:tcPr>
          <w:p w14:paraId="410D643A" w14:textId="67E23312" w:rsidR="000F770B" w:rsidRPr="00C56412" w:rsidRDefault="000F770B" w:rsidP="000F770B">
            <w:pPr>
              <w:pStyle w:val="TableNormalNoSpaceAfter"/>
              <w:rPr>
                <w:sz w:val="22"/>
                <w:szCs w:val="22"/>
              </w:rPr>
            </w:pPr>
            <w:r w:rsidRPr="00C56412">
              <w:rPr>
                <w:sz w:val="22"/>
                <w:szCs w:val="22"/>
              </w:rPr>
              <w:t>Tex-530-C</w:t>
            </w:r>
          </w:p>
        </w:tc>
        <w:tc>
          <w:tcPr>
            <w:tcW w:w="2025" w:type="dxa"/>
          </w:tcPr>
          <w:p w14:paraId="39CAE32E" w14:textId="030B2F78" w:rsidR="000F770B" w:rsidRPr="00C56412" w:rsidRDefault="000F770B" w:rsidP="000F770B">
            <w:pPr>
              <w:pStyle w:val="TableNormalNoSpaceAfter"/>
              <w:rPr>
                <w:sz w:val="22"/>
                <w:szCs w:val="22"/>
              </w:rPr>
            </w:pPr>
            <w:r w:rsidRPr="00C56412">
              <w:rPr>
                <w:sz w:val="22"/>
                <w:szCs w:val="22"/>
              </w:rPr>
              <w:t>As designated by the IQF</w:t>
            </w:r>
          </w:p>
        </w:tc>
        <w:tc>
          <w:tcPr>
            <w:tcW w:w="1935" w:type="dxa"/>
          </w:tcPr>
          <w:p w14:paraId="377A3AF2" w14:textId="2FD96A21" w:rsidR="000F770B" w:rsidRPr="00C56412" w:rsidRDefault="000F770B" w:rsidP="000F770B">
            <w:pPr>
              <w:pStyle w:val="TableNormalNoSpaceAfter"/>
              <w:rPr>
                <w:sz w:val="22"/>
                <w:szCs w:val="22"/>
              </w:rPr>
            </w:pPr>
            <w:r w:rsidRPr="00C56412">
              <w:rPr>
                <w:sz w:val="22"/>
                <w:szCs w:val="22"/>
              </w:rPr>
              <w:t>1 per mix design</w:t>
            </w:r>
          </w:p>
        </w:tc>
        <w:tc>
          <w:tcPr>
            <w:tcW w:w="4770" w:type="dxa"/>
          </w:tcPr>
          <w:p w14:paraId="67342A95" w14:textId="4276531C" w:rsidR="000F770B" w:rsidRPr="00C56412" w:rsidRDefault="000F770B" w:rsidP="000F770B">
            <w:pPr>
              <w:pStyle w:val="TableNormalNoSpaceAfter"/>
              <w:rPr>
                <w:sz w:val="22"/>
                <w:szCs w:val="22"/>
              </w:rPr>
            </w:pPr>
            <w:r w:rsidRPr="00C56412">
              <w:rPr>
                <w:sz w:val="22"/>
                <w:szCs w:val="22"/>
              </w:rPr>
              <w:t>Sample in accordance with Tex-222-F.</w:t>
            </w:r>
          </w:p>
        </w:tc>
      </w:tr>
      <w:tr w:rsidR="00C56412" w:rsidRPr="00DC0FD4" w14:paraId="4636B4C1" w14:textId="77777777" w:rsidTr="00921CF8">
        <w:trPr>
          <w:cnfStyle w:val="000000100000" w:firstRow="0" w:lastRow="0" w:firstColumn="0" w:lastColumn="0" w:oddVBand="0" w:evenVBand="0" w:oddHBand="1" w:evenHBand="0" w:firstRowFirstColumn="0" w:firstRowLastColumn="0" w:lastRowFirstColumn="0" w:lastRowLastColumn="0"/>
          <w:cantSplit/>
        </w:trPr>
        <w:tc>
          <w:tcPr>
            <w:tcW w:w="1683" w:type="dxa"/>
          </w:tcPr>
          <w:p w14:paraId="1213FDF5" w14:textId="5ED5B425" w:rsidR="000F770B" w:rsidRPr="00C56412" w:rsidRDefault="000F770B" w:rsidP="000F770B">
            <w:pPr>
              <w:pStyle w:val="TableNormalNoSpaceAfter"/>
              <w:rPr>
                <w:sz w:val="22"/>
                <w:szCs w:val="22"/>
              </w:rPr>
            </w:pPr>
            <w:r w:rsidRPr="00C56412">
              <w:rPr>
                <w:sz w:val="22"/>
                <w:szCs w:val="22"/>
              </w:rPr>
              <w:lastRenderedPageBreak/>
              <w:t>Roadway</w:t>
            </w:r>
          </w:p>
        </w:tc>
        <w:tc>
          <w:tcPr>
            <w:tcW w:w="1718" w:type="dxa"/>
          </w:tcPr>
          <w:p w14:paraId="24025461" w14:textId="5FD00946" w:rsidR="000F770B" w:rsidRPr="00C56412" w:rsidRDefault="000F770B" w:rsidP="000F770B">
            <w:pPr>
              <w:pStyle w:val="TableNormalNoSpaceAfter"/>
              <w:rPr>
                <w:sz w:val="22"/>
                <w:szCs w:val="22"/>
              </w:rPr>
            </w:pPr>
            <w:r w:rsidRPr="00C56412">
              <w:rPr>
                <w:sz w:val="22"/>
                <w:szCs w:val="22"/>
              </w:rPr>
              <w:t>In-Place Air Voids</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086BE5CF" w14:textId="7DB0C05B" w:rsidR="000F770B" w:rsidRPr="00C56412" w:rsidRDefault="000F770B" w:rsidP="000F770B">
            <w:pPr>
              <w:pStyle w:val="TableNormalNoSpaceAfter"/>
              <w:rPr>
                <w:sz w:val="22"/>
                <w:szCs w:val="22"/>
              </w:rPr>
            </w:pPr>
            <w:r w:rsidRPr="00C56412">
              <w:rPr>
                <w:sz w:val="22"/>
                <w:szCs w:val="22"/>
              </w:rPr>
              <w:t>Tex-207-F, Part 1 or 6/</w:t>
            </w:r>
            <w:r w:rsidR="00A2403C">
              <w:rPr>
                <w:sz w:val="22"/>
                <w:szCs w:val="22"/>
              </w:rPr>
              <w:t xml:space="preserve"> </w:t>
            </w:r>
            <w:r w:rsidRPr="00C56412">
              <w:rPr>
                <w:sz w:val="22"/>
                <w:szCs w:val="22"/>
              </w:rPr>
              <w:t>Tex-227-F, Part 1</w:t>
            </w:r>
            <w:r w:rsidR="00A2403C">
              <w:rPr>
                <w:sz w:val="22"/>
                <w:szCs w:val="22"/>
              </w:rPr>
              <w:t xml:space="preserve"> or</w:t>
            </w:r>
            <w:r w:rsidRPr="00C56412">
              <w:rPr>
                <w:sz w:val="22"/>
                <w:szCs w:val="22"/>
              </w:rPr>
              <w:t xml:space="preserve"> 2 or 3</w:t>
            </w:r>
          </w:p>
        </w:tc>
        <w:tc>
          <w:tcPr>
            <w:tcW w:w="2025" w:type="dxa"/>
          </w:tcPr>
          <w:p w14:paraId="2E5BDE23" w14:textId="5BCE3C4D" w:rsidR="000F770B" w:rsidRPr="00C56412" w:rsidRDefault="000F770B" w:rsidP="000F770B">
            <w:pPr>
              <w:pStyle w:val="TableNormalNoSpaceAfter"/>
              <w:rPr>
                <w:sz w:val="22"/>
                <w:szCs w:val="22"/>
              </w:rPr>
            </w:pPr>
            <w:r w:rsidRPr="00C56412">
              <w:rPr>
                <w:sz w:val="22"/>
                <w:szCs w:val="22"/>
              </w:rPr>
              <w:t>Roadway cores, as designated by the IQF6</w:t>
            </w:r>
          </w:p>
        </w:tc>
        <w:tc>
          <w:tcPr>
            <w:tcW w:w="1935" w:type="dxa"/>
          </w:tcPr>
          <w:p w14:paraId="1852BCD4" w14:textId="77777777" w:rsidR="000F770B" w:rsidRPr="00C56412" w:rsidRDefault="000F770B" w:rsidP="000F770B">
            <w:pPr>
              <w:pStyle w:val="TableNormalNoSpaceAfter"/>
              <w:rPr>
                <w:sz w:val="22"/>
                <w:szCs w:val="22"/>
              </w:rPr>
            </w:pPr>
            <w:r w:rsidRPr="00C56412">
              <w:rPr>
                <w:sz w:val="22"/>
                <w:szCs w:val="22"/>
              </w:rPr>
              <w:t>Each 3,000 CY</w:t>
            </w:r>
          </w:p>
          <w:p w14:paraId="1565B770" w14:textId="3922E204" w:rsidR="000F770B" w:rsidRPr="00C56412" w:rsidRDefault="000F770B" w:rsidP="000F770B">
            <w:pPr>
              <w:pStyle w:val="TableNormalNoSpaceAfter"/>
              <w:rPr>
                <w:sz w:val="22"/>
                <w:szCs w:val="22"/>
              </w:rPr>
            </w:pPr>
            <w:r w:rsidRPr="00C56412">
              <w:rPr>
                <w:sz w:val="22"/>
                <w:szCs w:val="22"/>
              </w:rPr>
              <w:t>Min 1 per lift</w:t>
            </w:r>
          </w:p>
        </w:tc>
        <w:tc>
          <w:tcPr>
            <w:tcW w:w="4770" w:type="dxa"/>
          </w:tcPr>
          <w:p w14:paraId="27F1B5BB" w14:textId="77777777" w:rsidR="000F770B" w:rsidRPr="00C56412" w:rsidRDefault="000F770B" w:rsidP="000F770B">
            <w:pPr>
              <w:pStyle w:val="TableNormalNoSpaceAfter"/>
              <w:rPr>
                <w:sz w:val="22"/>
                <w:szCs w:val="22"/>
              </w:rPr>
            </w:pPr>
            <w:r w:rsidRPr="00C56412">
              <w:rPr>
                <w:sz w:val="22"/>
                <w:szCs w:val="22"/>
              </w:rPr>
              <w:t>Ordinary compaction is not allowed.</w:t>
            </w:r>
          </w:p>
          <w:p w14:paraId="7A3B0B8A" w14:textId="7ED58EDC" w:rsidR="000F770B" w:rsidRPr="00C56412" w:rsidRDefault="000F770B" w:rsidP="000F770B">
            <w:pPr>
              <w:pStyle w:val="TableNormalNoSpaceAfter"/>
              <w:rPr>
                <w:sz w:val="22"/>
                <w:szCs w:val="22"/>
              </w:rPr>
            </w:pPr>
            <w:r w:rsidRPr="00C56412">
              <w:rPr>
                <w:sz w:val="22"/>
                <w:szCs w:val="22"/>
              </w:rPr>
              <w:t>Sample in accordance with Tex-222-F.</w:t>
            </w:r>
          </w:p>
        </w:tc>
      </w:tr>
      <w:tr w:rsidR="00C56412" w:rsidRPr="00DC0FD4" w14:paraId="5BB8E91F" w14:textId="77777777" w:rsidTr="00921CF8">
        <w:trPr>
          <w:cnfStyle w:val="000000010000" w:firstRow="0" w:lastRow="0" w:firstColumn="0" w:lastColumn="0" w:oddVBand="0" w:evenVBand="0" w:oddHBand="0" w:evenHBand="1" w:firstRowFirstColumn="0" w:firstRowLastColumn="0" w:lastRowFirstColumn="0" w:lastRowLastColumn="0"/>
          <w:cantSplit/>
        </w:trPr>
        <w:tc>
          <w:tcPr>
            <w:tcW w:w="1683" w:type="dxa"/>
          </w:tcPr>
          <w:p w14:paraId="3BC12143" w14:textId="2A5C12C6" w:rsidR="000F770B" w:rsidRPr="00C56412" w:rsidRDefault="000F770B" w:rsidP="00921CF8">
            <w:pPr>
              <w:pStyle w:val="TableNormalNoSpaceAfter"/>
              <w:spacing w:before="240" w:afterLines="200" w:after="480"/>
              <w:rPr>
                <w:sz w:val="22"/>
                <w:szCs w:val="22"/>
              </w:rPr>
            </w:pPr>
            <w:r w:rsidRPr="00C56412">
              <w:rPr>
                <w:sz w:val="22"/>
                <w:szCs w:val="22"/>
              </w:rPr>
              <w:t>Roadway</w:t>
            </w:r>
          </w:p>
        </w:tc>
        <w:tc>
          <w:tcPr>
            <w:tcW w:w="1718" w:type="dxa"/>
          </w:tcPr>
          <w:p w14:paraId="7B25D650" w14:textId="7149D6CE" w:rsidR="000F770B" w:rsidRPr="00C56412" w:rsidRDefault="000F770B" w:rsidP="00921CF8">
            <w:pPr>
              <w:pStyle w:val="TableNormalNoSpaceAfter"/>
              <w:spacing w:before="240" w:afterLines="200" w:after="480"/>
              <w:rPr>
                <w:sz w:val="22"/>
                <w:szCs w:val="22"/>
              </w:rPr>
            </w:pPr>
            <w:r w:rsidRPr="00C56412">
              <w:rPr>
                <w:sz w:val="22"/>
                <w:szCs w:val="22"/>
              </w:rPr>
              <w:t>Ride Quality</w:t>
            </w:r>
            <w:hyperlink w:anchor="Footnote5" w:history="1">
              <w:r w:rsidR="0075173A" w:rsidRPr="0075173A">
                <w:rPr>
                  <w:rStyle w:val="Hyperlink"/>
                  <w:rFonts w:cstheme="minorBidi"/>
                  <w:color w:val="auto"/>
                  <w:sz w:val="22"/>
                  <w:szCs w:val="22"/>
                  <w:u w:val="none"/>
                  <w:vertAlign w:val="superscript"/>
                </w:rPr>
                <w:t>5</w:t>
              </w:r>
            </w:hyperlink>
          </w:p>
        </w:tc>
        <w:tc>
          <w:tcPr>
            <w:tcW w:w="1549" w:type="dxa"/>
          </w:tcPr>
          <w:p w14:paraId="759BA622" w14:textId="29D92ED7" w:rsidR="000F770B" w:rsidRPr="00C56412" w:rsidRDefault="000F770B" w:rsidP="00921CF8">
            <w:pPr>
              <w:pStyle w:val="TableNormalNoSpaceAfter"/>
              <w:spacing w:before="240" w:afterLines="200" w:after="480"/>
              <w:rPr>
                <w:sz w:val="22"/>
                <w:szCs w:val="22"/>
              </w:rPr>
            </w:pPr>
            <w:r w:rsidRPr="00C56412">
              <w:rPr>
                <w:sz w:val="22"/>
                <w:szCs w:val="22"/>
              </w:rPr>
              <w:t>Tex-1001-S surface test Type A</w:t>
            </w:r>
          </w:p>
        </w:tc>
        <w:tc>
          <w:tcPr>
            <w:tcW w:w="2025" w:type="dxa"/>
          </w:tcPr>
          <w:p w14:paraId="6F4155EB" w14:textId="09C1E65C" w:rsidR="000F770B" w:rsidRPr="00C56412" w:rsidRDefault="000F770B" w:rsidP="00921CF8">
            <w:pPr>
              <w:pStyle w:val="TableNormalNoSpaceAfter"/>
              <w:spacing w:before="240" w:afterLines="200" w:after="480"/>
              <w:rPr>
                <w:sz w:val="22"/>
                <w:szCs w:val="22"/>
              </w:rPr>
            </w:pPr>
            <w:r w:rsidRPr="00C56412">
              <w:rPr>
                <w:sz w:val="22"/>
                <w:szCs w:val="22"/>
              </w:rPr>
              <w:t>On finished surface</w:t>
            </w:r>
          </w:p>
        </w:tc>
        <w:tc>
          <w:tcPr>
            <w:tcW w:w="1935" w:type="dxa"/>
          </w:tcPr>
          <w:p w14:paraId="388A040B" w14:textId="5B6CDF5C" w:rsidR="000F770B" w:rsidRPr="00C56412" w:rsidRDefault="000F770B" w:rsidP="00921CF8">
            <w:pPr>
              <w:pStyle w:val="TableNormalNoSpaceAfter"/>
              <w:spacing w:before="240" w:afterLines="200" w:after="480"/>
              <w:rPr>
                <w:sz w:val="22"/>
                <w:szCs w:val="22"/>
              </w:rPr>
            </w:pPr>
            <w:r w:rsidRPr="00C56412">
              <w:rPr>
                <w:sz w:val="22"/>
                <w:szCs w:val="22"/>
              </w:rPr>
              <w:t>As directed by IQF</w:t>
            </w:r>
          </w:p>
        </w:tc>
        <w:tc>
          <w:tcPr>
            <w:tcW w:w="4770" w:type="dxa"/>
          </w:tcPr>
          <w:p w14:paraId="21C9F496" w14:textId="291F7BC2" w:rsidR="000F770B" w:rsidRPr="00C56412" w:rsidRDefault="000F770B" w:rsidP="00921CF8">
            <w:pPr>
              <w:pStyle w:val="TableNormalNoSpaceAfter"/>
              <w:spacing w:before="240" w:afterLines="200" w:after="480"/>
              <w:rPr>
                <w:sz w:val="22"/>
                <w:szCs w:val="22"/>
              </w:rPr>
            </w:pPr>
            <w:r w:rsidRPr="00C56412">
              <w:rPr>
                <w:sz w:val="22"/>
                <w:szCs w:val="22"/>
              </w:rPr>
              <w:t>Required when shown on the plans in accordance with Item 585.</w:t>
            </w:r>
          </w:p>
        </w:tc>
      </w:tr>
    </w:tbl>
    <w:p w14:paraId="45D51D71" w14:textId="444B1259" w:rsidR="000F770B" w:rsidRDefault="000F770B" w:rsidP="00921CF8">
      <w:pPr>
        <w:spacing w:before="240" w:after="100" w:afterAutospacing="1"/>
      </w:pPr>
      <w:bookmarkStart w:id="8" w:name="Footnote5"/>
      <w:r>
        <w:t xml:space="preserve">5. </w:t>
      </w:r>
      <w:r w:rsidRPr="000F770B">
        <w:t>When this project acceptance test fails but the product is accepted, document the reasons for acceptance on the Engineering Judgment Log or Non-Conformance Report Log.</w:t>
      </w:r>
    </w:p>
    <w:p w14:paraId="69F355CD" w14:textId="617108DF" w:rsidR="00DC0FD4" w:rsidRDefault="000F770B" w:rsidP="00921CF8">
      <w:pPr>
        <w:spacing w:before="240" w:afterLines="200" w:after="480"/>
        <w:sectPr w:rsidR="00DC0FD4" w:rsidSect="00921CF8">
          <w:headerReference w:type="default" r:id="rId21"/>
          <w:headerReference w:type="first" r:id="rId22"/>
          <w:pgSz w:w="15840" w:h="12240" w:orient="landscape"/>
          <w:pgMar w:top="1260" w:right="990" w:bottom="1260" w:left="1170" w:header="720" w:footer="576" w:gutter="0"/>
          <w:cols w:space="720"/>
          <w:titlePg/>
          <w:docGrid w:linePitch="360"/>
        </w:sectPr>
      </w:pPr>
      <w:bookmarkStart w:id="9" w:name="Footnote6"/>
      <w:bookmarkEnd w:id="8"/>
      <w:r>
        <w:t xml:space="preserve">6. </w:t>
      </w:r>
      <w:r w:rsidRPr="000F770B">
        <w:t>Each test performed that is based on a quantity of material is considered “or fraction thereof” for calculating number of tests</w:t>
      </w:r>
      <w:r w:rsidR="00C56412">
        <w:t>.</w:t>
      </w:r>
      <w:bookmarkEnd w:id="9"/>
    </w:p>
    <w:p w14:paraId="47519777" w14:textId="1B47BDD2" w:rsidR="00D821C4" w:rsidRDefault="00D821C4" w:rsidP="00DB6C7C">
      <w:pPr>
        <w:pStyle w:val="Heading3"/>
        <w:spacing w:before="0"/>
      </w:pPr>
      <w:bookmarkStart w:id="10" w:name="_Toc227675923"/>
      <w:r>
        <w:lastRenderedPageBreak/>
        <w:t>Seal Coat</w:t>
      </w:r>
      <w:bookmarkEnd w:id="10"/>
    </w:p>
    <w:p w14:paraId="57B28B1B" w14:textId="579EFA83" w:rsidR="004B01C7" w:rsidRDefault="004B01C7" w:rsidP="004B01C7">
      <w:r>
        <w:t xml:space="preserve">This is a guide for minimum sampling and testing. Testing frequency may need to be increased for high material variability or when test results approach </w:t>
      </w:r>
      <w:r w:rsidR="00A2403C">
        <w:t>S</w:t>
      </w:r>
      <w:r>
        <w:t xml:space="preserve">pecification limits. </w:t>
      </w:r>
    </w:p>
    <w:p w14:paraId="6D180678" w14:textId="086C3FEC" w:rsidR="00310933" w:rsidRDefault="00310933" w:rsidP="00310933">
      <w:pPr>
        <w:pStyle w:val="Caption"/>
      </w:pPr>
      <w:r>
        <w:t xml:space="preserve">Table </w:t>
      </w:r>
      <w:r>
        <w:fldChar w:fldCharType="begin"/>
      </w:r>
      <w:r>
        <w:instrText xml:space="preserve"> SEQ Table \* ARABIC </w:instrText>
      </w:r>
      <w:r>
        <w:fldChar w:fldCharType="separate"/>
      </w:r>
      <w:r w:rsidR="00C56412">
        <w:rPr>
          <w:noProof/>
        </w:rPr>
        <w:t>2</w:t>
      </w:r>
      <w:r>
        <w:fldChar w:fldCharType="end"/>
      </w:r>
      <w:r>
        <w:t xml:space="preserve"> - Seal Coat</w:t>
      </w:r>
    </w:p>
    <w:tbl>
      <w:tblPr>
        <w:tblStyle w:val="TxDOTTable"/>
        <w:tblW w:w="13680" w:type="dxa"/>
        <w:tblLook w:val="0420" w:firstRow="1" w:lastRow="0" w:firstColumn="0" w:lastColumn="0" w:noHBand="0" w:noVBand="1"/>
        <w:tblCaption w:val="Table 2 - Seal Coat"/>
        <w:tblDescription w:val="Table showing required source approval and materials testing for aggregates, precoated aggregate, and asphalt binder. The table has 15 rows and 6 columns. Column headers from left to right are Material or Product, Test For, Test Number, Project Tests: Location or Time of Sampling, Project Tests: Frequency of Sampling, and Remarks. The table is organized primarily by aggregate test type, with rows identifying the applicable test method, stockpile sampling location, required testing frequency, and specification or approval notes, followed by requirements for precoated aggregate asphalt content and asphalt binder compliance."/>
      </w:tblPr>
      <w:tblGrid>
        <w:gridCol w:w="1615"/>
        <w:gridCol w:w="1862"/>
        <w:gridCol w:w="1563"/>
        <w:gridCol w:w="2160"/>
        <w:gridCol w:w="1936"/>
        <w:gridCol w:w="4544"/>
      </w:tblGrid>
      <w:tr w:rsidR="004B01C7" w:rsidRPr="00F5780E" w14:paraId="4EF01A17" w14:textId="77777777" w:rsidTr="006F2257">
        <w:trPr>
          <w:cnfStyle w:val="100000000000" w:firstRow="1" w:lastRow="0" w:firstColumn="0" w:lastColumn="0" w:oddVBand="0" w:evenVBand="0" w:oddHBand="0" w:evenHBand="0" w:firstRowFirstColumn="0" w:firstRowLastColumn="0" w:lastRowFirstColumn="0" w:lastRowLastColumn="0"/>
          <w:cantSplit/>
          <w:tblHeader/>
        </w:trPr>
        <w:tc>
          <w:tcPr>
            <w:tcW w:w="1615" w:type="dxa"/>
          </w:tcPr>
          <w:p w14:paraId="56B57C34" w14:textId="77777777" w:rsidR="004B01C7" w:rsidRPr="00C56412" w:rsidRDefault="004B01C7" w:rsidP="006F2257">
            <w:pPr>
              <w:pStyle w:val="TableHeadingSingle"/>
              <w:framePr w:wrap="auto" w:vAnchor="margin" w:yAlign="inline"/>
              <w:suppressOverlap w:val="0"/>
              <w:rPr>
                <w:b/>
                <w:bCs/>
                <w:sz w:val="22"/>
                <w:szCs w:val="22"/>
              </w:rPr>
            </w:pPr>
            <w:r w:rsidRPr="00C56412">
              <w:rPr>
                <w:b/>
                <w:bCs/>
                <w:sz w:val="22"/>
                <w:szCs w:val="22"/>
              </w:rPr>
              <w:t>Material or Product</w:t>
            </w:r>
          </w:p>
        </w:tc>
        <w:tc>
          <w:tcPr>
            <w:tcW w:w="1862" w:type="dxa"/>
          </w:tcPr>
          <w:p w14:paraId="0B6ABBF9" w14:textId="77777777" w:rsidR="004B01C7" w:rsidRPr="00C56412" w:rsidRDefault="004B01C7" w:rsidP="006F2257">
            <w:pPr>
              <w:pStyle w:val="TableHeadingSingle"/>
              <w:framePr w:wrap="auto" w:vAnchor="margin" w:yAlign="inline"/>
              <w:suppressOverlap w:val="0"/>
              <w:rPr>
                <w:b/>
                <w:bCs/>
                <w:sz w:val="22"/>
                <w:szCs w:val="22"/>
              </w:rPr>
            </w:pPr>
            <w:r w:rsidRPr="00C56412">
              <w:rPr>
                <w:b/>
                <w:bCs/>
                <w:sz w:val="22"/>
                <w:szCs w:val="22"/>
              </w:rPr>
              <w:t>Test For</w:t>
            </w:r>
          </w:p>
        </w:tc>
        <w:tc>
          <w:tcPr>
            <w:tcW w:w="1563" w:type="dxa"/>
          </w:tcPr>
          <w:p w14:paraId="18B9F436" w14:textId="77777777" w:rsidR="004B01C7" w:rsidRPr="00C56412" w:rsidRDefault="004B01C7" w:rsidP="006F2257">
            <w:pPr>
              <w:pStyle w:val="TableHeadingSingle"/>
              <w:framePr w:wrap="auto" w:vAnchor="margin" w:yAlign="inline"/>
              <w:suppressOverlap w:val="0"/>
              <w:rPr>
                <w:b/>
                <w:bCs/>
                <w:sz w:val="22"/>
                <w:szCs w:val="22"/>
              </w:rPr>
            </w:pPr>
            <w:r w:rsidRPr="00C56412">
              <w:rPr>
                <w:b/>
                <w:bCs/>
                <w:sz w:val="22"/>
                <w:szCs w:val="22"/>
              </w:rPr>
              <w:t>Test Number</w:t>
            </w:r>
          </w:p>
        </w:tc>
        <w:tc>
          <w:tcPr>
            <w:tcW w:w="2160" w:type="dxa"/>
          </w:tcPr>
          <w:p w14:paraId="30DA6A4C" w14:textId="77777777" w:rsidR="004B01C7" w:rsidRPr="00C56412" w:rsidRDefault="004B01C7" w:rsidP="006F2257">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1936" w:type="dxa"/>
          </w:tcPr>
          <w:p w14:paraId="462CC5AB" w14:textId="48DE89A3" w:rsidR="004B01C7" w:rsidRPr="00C56412" w:rsidRDefault="004B01C7" w:rsidP="006F2257">
            <w:pPr>
              <w:pStyle w:val="TableHeadingSingle"/>
              <w:framePr w:wrap="auto" w:vAnchor="margin" w:yAlign="inline"/>
              <w:suppressOverlap w:val="0"/>
              <w:rPr>
                <w:b/>
                <w:bCs/>
                <w:sz w:val="22"/>
                <w:szCs w:val="22"/>
              </w:rPr>
            </w:pPr>
            <w:r w:rsidRPr="00C56412">
              <w:rPr>
                <w:b/>
                <w:bCs/>
                <w:sz w:val="22"/>
                <w:szCs w:val="22"/>
              </w:rPr>
              <w:t>Project Tests: Frequency of Sampling</w:t>
            </w:r>
            <w:r w:rsidR="00497F37">
              <w:fldChar w:fldCharType="begin"/>
            </w:r>
            <w:r w:rsidR="00497F37">
              <w:instrText>HYPERLINK \l "Footnote8"</w:instrText>
            </w:r>
            <w:r w:rsidR="00497F37">
              <w:fldChar w:fldCharType="separate"/>
            </w:r>
            <w:r w:rsidR="00497F37" w:rsidRPr="000D0DEC">
              <w:rPr>
                <w:rStyle w:val="Hyperlink"/>
                <w:rFonts w:cstheme="minorBidi"/>
                <w:b/>
                <w:bCs/>
                <w:color w:val="FFFFFF" w:themeColor="background1"/>
                <w:sz w:val="22"/>
                <w:szCs w:val="22"/>
                <w:u w:val="none"/>
                <w:vertAlign w:val="superscript"/>
              </w:rPr>
              <w:t>8</w:t>
            </w:r>
            <w:r w:rsidR="00497F37">
              <w:fldChar w:fldCharType="end"/>
            </w:r>
          </w:p>
        </w:tc>
        <w:tc>
          <w:tcPr>
            <w:tcW w:w="4544" w:type="dxa"/>
          </w:tcPr>
          <w:p w14:paraId="3EA805B7" w14:textId="77777777" w:rsidR="004B01C7" w:rsidRPr="00C56412" w:rsidRDefault="004B01C7" w:rsidP="006F2257">
            <w:pPr>
              <w:pStyle w:val="TableHeadingSingle"/>
              <w:framePr w:wrap="auto" w:vAnchor="margin" w:yAlign="inline"/>
              <w:suppressOverlap w:val="0"/>
              <w:rPr>
                <w:b/>
                <w:bCs/>
                <w:sz w:val="22"/>
                <w:szCs w:val="22"/>
              </w:rPr>
            </w:pPr>
            <w:r w:rsidRPr="00C56412">
              <w:rPr>
                <w:b/>
                <w:bCs/>
                <w:sz w:val="22"/>
                <w:szCs w:val="22"/>
              </w:rPr>
              <w:t>Remarks</w:t>
            </w:r>
          </w:p>
        </w:tc>
      </w:tr>
      <w:tr w:rsidR="004B01C7" w:rsidRPr="00F5780E" w14:paraId="3E42D9C8"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6C25D1AC" w14:textId="2DD27A77" w:rsidR="004B01C7" w:rsidRPr="00C56412" w:rsidRDefault="00F5780E" w:rsidP="006F2257">
            <w:pPr>
              <w:pStyle w:val="TableNormalNoSpaceAfter"/>
              <w:rPr>
                <w:sz w:val="22"/>
                <w:szCs w:val="22"/>
              </w:rPr>
            </w:pPr>
            <w:r w:rsidRPr="00C56412">
              <w:rPr>
                <w:sz w:val="22"/>
                <w:szCs w:val="22"/>
              </w:rPr>
              <w:t>Aggregate</w:t>
            </w:r>
          </w:p>
        </w:tc>
        <w:tc>
          <w:tcPr>
            <w:tcW w:w="1862" w:type="dxa"/>
          </w:tcPr>
          <w:p w14:paraId="01E9B437" w14:textId="2B7B0C56" w:rsidR="004B01C7" w:rsidRPr="00C56412" w:rsidRDefault="00F5780E" w:rsidP="006F2257">
            <w:pPr>
              <w:pStyle w:val="TableNormalNoSpaceAfter"/>
              <w:rPr>
                <w:sz w:val="22"/>
                <w:szCs w:val="22"/>
              </w:rPr>
            </w:pPr>
            <w:r w:rsidRPr="00C56412">
              <w:rPr>
                <w:sz w:val="22"/>
                <w:szCs w:val="22"/>
              </w:rPr>
              <w:t>Gradation</w:t>
            </w:r>
            <w:hyperlink w:anchor="Footnote7" w:history="1">
              <w:r w:rsidRPr="000D0DEC">
                <w:rPr>
                  <w:rStyle w:val="Hyperlink"/>
                  <w:rFonts w:cstheme="minorBidi"/>
                  <w:color w:val="auto"/>
                  <w:sz w:val="22"/>
                  <w:szCs w:val="22"/>
                  <w:u w:val="none"/>
                  <w:vertAlign w:val="superscript"/>
                </w:rPr>
                <w:t>7</w:t>
              </w:r>
            </w:hyperlink>
          </w:p>
        </w:tc>
        <w:tc>
          <w:tcPr>
            <w:tcW w:w="1563" w:type="dxa"/>
          </w:tcPr>
          <w:p w14:paraId="7DB357DA" w14:textId="73A34614" w:rsidR="004B01C7" w:rsidRPr="00C56412" w:rsidRDefault="00EA5DFF" w:rsidP="006F2257">
            <w:pPr>
              <w:pStyle w:val="TableNormalNoSpaceAfter"/>
              <w:rPr>
                <w:sz w:val="22"/>
                <w:szCs w:val="22"/>
              </w:rPr>
            </w:pPr>
            <w:r w:rsidRPr="00C56412">
              <w:rPr>
                <w:sz w:val="22"/>
                <w:szCs w:val="22"/>
              </w:rPr>
              <w:t>Tex-200-F, Part 1</w:t>
            </w:r>
          </w:p>
        </w:tc>
        <w:tc>
          <w:tcPr>
            <w:tcW w:w="2160" w:type="dxa"/>
          </w:tcPr>
          <w:p w14:paraId="66400BB2" w14:textId="77777777" w:rsidR="00EA5DFF" w:rsidRPr="00C56412" w:rsidRDefault="00EA5DFF" w:rsidP="00EA5DFF">
            <w:pPr>
              <w:pStyle w:val="TableNormalNoSpaceAfter"/>
              <w:rPr>
                <w:sz w:val="22"/>
                <w:szCs w:val="22"/>
              </w:rPr>
            </w:pPr>
            <w:r w:rsidRPr="00C56412">
              <w:rPr>
                <w:sz w:val="22"/>
                <w:szCs w:val="22"/>
              </w:rPr>
              <w:t>Stockpile</w:t>
            </w:r>
          </w:p>
          <w:p w14:paraId="643E370A" w14:textId="420D9E61" w:rsidR="004B01C7" w:rsidRPr="00C56412" w:rsidRDefault="00EA5DFF" w:rsidP="00EA5DFF">
            <w:pPr>
              <w:pStyle w:val="TableNormalNoSpaceAfter"/>
              <w:rPr>
                <w:sz w:val="22"/>
                <w:szCs w:val="22"/>
              </w:rPr>
            </w:pPr>
            <w:r w:rsidRPr="00C56412">
              <w:rPr>
                <w:sz w:val="22"/>
                <w:szCs w:val="22"/>
              </w:rPr>
              <w:t>(at source or at point of delivery)</w:t>
            </w:r>
          </w:p>
        </w:tc>
        <w:tc>
          <w:tcPr>
            <w:tcW w:w="1936" w:type="dxa"/>
          </w:tcPr>
          <w:p w14:paraId="41D25A51" w14:textId="04490ADF" w:rsidR="004B01C7" w:rsidRPr="00C56412" w:rsidRDefault="00EA5DFF" w:rsidP="006F2257">
            <w:pPr>
              <w:pStyle w:val="TableNormalNoSpaceAfter"/>
              <w:rPr>
                <w:sz w:val="22"/>
                <w:szCs w:val="22"/>
              </w:rPr>
            </w:pPr>
            <w:r w:rsidRPr="00C56412">
              <w:rPr>
                <w:sz w:val="22"/>
                <w:szCs w:val="22"/>
              </w:rPr>
              <w:t>1 per 1,000 CY, per source</w:t>
            </w:r>
          </w:p>
        </w:tc>
        <w:tc>
          <w:tcPr>
            <w:tcW w:w="4544" w:type="dxa"/>
          </w:tcPr>
          <w:p w14:paraId="5B74C605" w14:textId="66AD21AF" w:rsidR="00EA5DFF" w:rsidRPr="00C56412" w:rsidRDefault="00EA5DFF" w:rsidP="00EA5DFF">
            <w:pPr>
              <w:pStyle w:val="TableNormalNoSpaceAfter"/>
              <w:rPr>
                <w:sz w:val="22"/>
                <w:szCs w:val="22"/>
              </w:rPr>
            </w:pPr>
            <w:r w:rsidRPr="00C56412">
              <w:rPr>
                <w:sz w:val="22"/>
                <w:szCs w:val="22"/>
              </w:rPr>
              <w:t>Rate may be reduced to 1 each 2,000</w:t>
            </w:r>
            <w:r w:rsidR="00AD74FE">
              <w:rPr>
                <w:sz w:val="22"/>
                <w:szCs w:val="22"/>
              </w:rPr>
              <w:t> </w:t>
            </w:r>
            <w:r w:rsidRPr="00C56412">
              <w:rPr>
                <w:sz w:val="22"/>
                <w:szCs w:val="22"/>
              </w:rPr>
              <w:t>CY if the IQF approves a DB Contractor quality control plan.</w:t>
            </w:r>
          </w:p>
          <w:p w14:paraId="49117859" w14:textId="29DD881B" w:rsidR="004B01C7" w:rsidRPr="00C56412" w:rsidRDefault="00EA5DFF" w:rsidP="00EA5DFF">
            <w:pPr>
              <w:pStyle w:val="TableNormalNoSpaceAfter"/>
              <w:rPr>
                <w:sz w:val="22"/>
                <w:szCs w:val="22"/>
              </w:rPr>
            </w:pPr>
            <w:r w:rsidRPr="00C56412">
              <w:rPr>
                <w:sz w:val="22"/>
                <w:szCs w:val="22"/>
              </w:rPr>
              <w:t>Sample in accordance with Tex-221-F.</w:t>
            </w:r>
          </w:p>
        </w:tc>
      </w:tr>
      <w:tr w:rsidR="004B01C7" w:rsidRPr="00F5780E" w14:paraId="3E2391F5"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25A99344" w14:textId="076A0FDE" w:rsidR="004B01C7" w:rsidRPr="00C56412" w:rsidRDefault="00EA5DFF" w:rsidP="006F2257">
            <w:pPr>
              <w:pStyle w:val="TableNormalNoSpaceAfter"/>
              <w:rPr>
                <w:sz w:val="22"/>
                <w:szCs w:val="22"/>
              </w:rPr>
            </w:pPr>
            <w:r w:rsidRPr="00C56412">
              <w:rPr>
                <w:sz w:val="22"/>
                <w:szCs w:val="22"/>
              </w:rPr>
              <w:t>Aggregate</w:t>
            </w:r>
          </w:p>
        </w:tc>
        <w:tc>
          <w:tcPr>
            <w:tcW w:w="1862" w:type="dxa"/>
          </w:tcPr>
          <w:p w14:paraId="758367B9" w14:textId="408C7062" w:rsidR="004B01C7" w:rsidRPr="00C56412" w:rsidRDefault="00F5780E" w:rsidP="006F2257">
            <w:pPr>
              <w:pStyle w:val="TableNormalNoSpaceAfter"/>
              <w:rPr>
                <w:sz w:val="22"/>
                <w:szCs w:val="22"/>
              </w:rPr>
            </w:pPr>
            <w:r w:rsidRPr="00C56412">
              <w:rPr>
                <w:sz w:val="22"/>
                <w:szCs w:val="22"/>
              </w:rPr>
              <w:t>L.A. Abrasion</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4D2F241C" w14:textId="7AF7E3F0" w:rsidR="004B01C7" w:rsidRPr="00C56412" w:rsidRDefault="00EA5DFF" w:rsidP="006F2257">
            <w:pPr>
              <w:pStyle w:val="TableNormalNoSpaceAfter"/>
              <w:rPr>
                <w:sz w:val="22"/>
                <w:szCs w:val="22"/>
              </w:rPr>
            </w:pPr>
            <w:r w:rsidRPr="00C56412">
              <w:rPr>
                <w:sz w:val="22"/>
                <w:szCs w:val="22"/>
              </w:rPr>
              <w:t>Tex-410-A</w:t>
            </w:r>
          </w:p>
        </w:tc>
        <w:tc>
          <w:tcPr>
            <w:tcW w:w="2160" w:type="dxa"/>
          </w:tcPr>
          <w:p w14:paraId="24892269" w14:textId="26E20ED9" w:rsidR="004B01C7" w:rsidRPr="00C56412" w:rsidRDefault="00EA5DFF" w:rsidP="006F2257">
            <w:pPr>
              <w:pStyle w:val="TableNormalNoSpaceAfter"/>
              <w:rPr>
                <w:sz w:val="22"/>
                <w:szCs w:val="22"/>
              </w:rPr>
            </w:pPr>
            <w:r w:rsidRPr="00C56412">
              <w:rPr>
                <w:sz w:val="22"/>
                <w:szCs w:val="22"/>
              </w:rPr>
              <w:t>Stockpile</w:t>
            </w:r>
          </w:p>
        </w:tc>
        <w:tc>
          <w:tcPr>
            <w:tcW w:w="1936" w:type="dxa"/>
          </w:tcPr>
          <w:p w14:paraId="3BF9E0A0" w14:textId="1E9898BE" w:rsidR="004B01C7" w:rsidRPr="00C56412" w:rsidRDefault="00EA5DFF" w:rsidP="006F2257">
            <w:pPr>
              <w:pStyle w:val="TableNormalNoSpaceAfter"/>
              <w:rPr>
                <w:sz w:val="22"/>
                <w:szCs w:val="22"/>
              </w:rPr>
            </w:pPr>
            <w:r w:rsidRPr="00C56412">
              <w:rPr>
                <w:sz w:val="22"/>
                <w:szCs w:val="22"/>
              </w:rPr>
              <w:t>1 per source</w:t>
            </w:r>
          </w:p>
        </w:tc>
        <w:tc>
          <w:tcPr>
            <w:tcW w:w="4544" w:type="dxa"/>
          </w:tcPr>
          <w:p w14:paraId="1DE03A26" w14:textId="0EE467DC" w:rsidR="004B01C7" w:rsidRPr="00C56412" w:rsidRDefault="00EA5DFF" w:rsidP="006F2257">
            <w:pPr>
              <w:pStyle w:val="TableNormalNoSpaceAfter"/>
              <w:rPr>
                <w:sz w:val="22"/>
                <w:szCs w:val="22"/>
              </w:rPr>
            </w:pPr>
            <w:r w:rsidRPr="00C56412">
              <w:rPr>
                <w:sz w:val="22"/>
                <w:szCs w:val="22"/>
              </w:rPr>
              <w:t xml:space="preserve">Verify the published value of the source, as listed on the current </w:t>
            </w:r>
            <w:r w:rsidR="00E65F59">
              <w:rPr>
                <w:sz w:val="22"/>
                <w:szCs w:val="22"/>
              </w:rPr>
              <w:t>Bituminous Rated Source Quality Catalog (</w:t>
            </w:r>
            <w:r w:rsidRPr="00C56412">
              <w:rPr>
                <w:sz w:val="22"/>
                <w:szCs w:val="22"/>
              </w:rPr>
              <w:t>BRSQC</w:t>
            </w:r>
            <w:r w:rsidR="00E65F59">
              <w:rPr>
                <w:sz w:val="22"/>
                <w:szCs w:val="22"/>
              </w:rPr>
              <w:t>)</w:t>
            </w:r>
            <w:r w:rsidRPr="00C56412">
              <w:rPr>
                <w:sz w:val="22"/>
                <w:szCs w:val="22"/>
              </w:rPr>
              <w:t>, meets the project Specifications. If not, sample 1 per 20,000 CY in accordance with Tex-221-F and submit to MTD for testing before use.</w:t>
            </w:r>
          </w:p>
        </w:tc>
      </w:tr>
      <w:tr w:rsidR="00EA5DFF" w:rsidRPr="00F5780E" w14:paraId="489B5BA4"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75A328C9" w14:textId="0AEF62A9" w:rsidR="00EA5DFF" w:rsidRPr="00C56412" w:rsidRDefault="00EA5DFF" w:rsidP="00EA5DFF">
            <w:pPr>
              <w:pStyle w:val="TableNormalNoSpaceAfter"/>
              <w:rPr>
                <w:sz w:val="22"/>
                <w:szCs w:val="22"/>
              </w:rPr>
            </w:pPr>
            <w:r w:rsidRPr="00C56412">
              <w:rPr>
                <w:sz w:val="22"/>
                <w:szCs w:val="22"/>
              </w:rPr>
              <w:lastRenderedPageBreak/>
              <w:t>Aggregate</w:t>
            </w:r>
          </w:p>
        </w:tc>
        <w:tc>
          <w:tcPr>
            <w:tcW w:w="1862" w:type="dxa"/>
          </w:tcPr>
          <w:p w14:paraId="0F609D7C" w14:textId="78542B1D" w:rsidR="00EA5DFF" w:rsidRPr="00C56412" w:rsidRDefault="00EA5DFF" w:rsidP="00EA5DFF">
            <w:pPr>
              <w:pStyle w:val="TableNormalNoSpaceAfter"/>
              <w:rPr>
                <w:sz w:val="22"/>
                <w:szCs w:val="22"/>
              </w:rPr>
            </w:pPr>
            <w:r w:rsidRPr="00C56412">
              <w:rPr>
                <w:sz w:val="22"/>
                <w:szCs w:val="22"/>
              </w:rPr>
              <w:t>Magnesium Soundness</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08865845" w14:textId="31169462" w:rsidR="00EA5DFF" w:rsidRPr="00C56412" w:rsidRDefault="00EA5DFF" w:rsidP="00EA5DFF">
            <w:pPr>
              <w:pStyle w:val="TableNormalNoSpaceAfter"/>
              <w:rPr>
                <w:sz w:val="22"/>
                <w:szCs w:val="22"/>
              </w:rPr>
            </w:pPr>
            <w:r w:rsidRPr="00C56412">
              <w:rPr>
                <w:sz w:val="22"/>
                <w:szCs w:val="22"/>
              </w:rPr>
              <w:t>Tex-411-A</w:t>
            </w:r>
          </w:p>
        </w:tc>
        <w:tc>
          <w:tcPr>
            <w:tcW w:w="2160" w:type="dxa"/>
          </w:tcPr>
          <w:p w14:paraId="24F507B7" w14:textId="68F5E304" w:rsidR="00EA5DFF" w:rsidRPr="00C56412" w:rsidRDefault="00EA5DFF" w:rsidP="00EA5DFF">
            <w:pPr>
              <w:pStyle w:val="TableNormalNoSpaceAfter"/>
              <w:rPr>
                <w:sz w:val="22"/>
                <w:szCs w:val="22"/>
              </w:rPr>
            </w:pPr>
            <w:r w:rsidRPr="00C56412">
              <w:rPr>
                <w:sz w:val="22"/>
                <w:szCs w:val="22"/>
              </w:rPr>
              <w:t>Stockpile</w:t>
            </w:r>
          </w:p>
        </w:tc>
        <w:tc>
          <w:tcPr>
            <w:tcW w:w="1936" w:type="dxa"/>
          </w:tcPr>
          <w:p w14:paraId="6735B73E" w14:textId="14EADFE7" w:rsidR="00EA5DFF" w:rsidRPr="00C56412" w:rsidRDefault="00EA5DFF" w:rsidP="00EA5DFF">
            <w:pPr>
              <w:pStyle w:val="TableNormalNoSpaceAfter"/>
              <w:rPr>
                <w:sz w:val="22"/>
                <w:szCs w:val="22"/>
              </w:rPr>
            </w:pPr>
            <w:r w:rsidRPr="00C56412">
              <w:rPr>
                <w:sz w:val="22"/>
                <w:szCs w:val="22"/>
              </w:rPr>
              <w:t>1 per source</w:t>
            </w:r>
          </w:p>
        </w:tc>
        <w:tc>
          <w:tcPr>
            <w:tcW w:w="4544" w:type="dxa"/>
          </w:tcPr>
          <w:p w14:paraId="79157E4D" w14:textId="206D042F" w:rsidR="00EA5DFF" w:rsidRPr="00C56412" w:rsidRDefault="00EA5DFF" w:rsidP="00EA5DFF">
            <w:pPr>
              <w:pStyle w:val="TableNormalNoSpaceAfter"/>
              <w:rPr>
                <w:sz w:val="22"/>
                <w:szCs w:val="22"/>
              </w:rPr>
            </w:pPr>
            <w:r w:rsidRPr="00C56412">
              <w:rPr>
                <w:sz w:val="22"/>
                <w:szCs w:val="22"/>
              </w:rPr>
              <w:t>Verify the published value of the source, as listed on the current BRSQC, meets the project Specifications. If not, sample 1 per 20,000 CY in accordance with Tex-221-F and submit to MTD for testing before use.</w:t>
            </w:r>
          </w:p>
        </w:tc>
      </w:tr>
      <w:tr w:rsidR="00EA5DFF" w:rsidRPr="00F5780E" w14:paraId="6449FD55"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0B176C3C" w14:textId="1CA8AAEA" w:rsidR="00EA5DFF" w:rsidRPr="00C56412" w:rsidRDefault="00EA5DFF" w:rsidP="00EA5DFF">
            <w:pPr>
              <w:pStyle w:val="TableNormalNoSpaceAfter"/>
              <w:rPr>
                <w:sz w:val="22"/>
                <w:szCs w:val="22"/>
              </w:rPr>
            </w:pPr>
            <w:r w:rsidRPr="00C56412">
              <w:rPr>
                <w:sz w:val="22"/>
                <w:szCs w:val="22"/>
              </w:rPr>
              <w:t>Aggregate</w:t>
            </w:r>
          </w:p>
        </w:tc>
        <w:tc>
          <w:tcPr>
            <w:tcW w:w="1862" w:type="dxa"/>
          </w:tcPr>
          <w:p w14:paraId="1CA0027B" w14:textId="37635383" w:rsidR="00EA5DFF" w:rsidRPr="00C56412" w:rsidRDefault="00EA5DFF" w:rsidP="00EA5DFF">
            <w:pPr>
              <w:pStyle w:val="TableNormalNoSpaceAfter"/>
              <w:rPr>
                <w:sz w:val="22"/>
                <w:szCs w:val="22"/>
              </w:rPr>
            </w:pPr>
            <w:r w:rsidRPr="00C56412">
              <w:rPr>
                <w:sz w:val="22"/>
                <w:szCs w:val="22"/>
              </w:rPr>
              <w:t>Surface Aggregate Classification</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418BE381" w14:textId="7C77E864" w:rsidR="00EA5DFF" w:rsidRPr="00C56412" w:rsidRDefault="00EA5DFF" w:rsidP="00EA5DFF">
            <w:pPr>
              <w:pStyle w:val="TableNormalNoSpaceAfter"/>
              <w:rPr>
                <w:sz w:val="22"/>
                <w:szCs w:val="22"/>
              </w:rPr>
            </w:pPr>
            <w:r w:rsidRPr="00C56412">
              <w:rPr>
                <w:sz w:val="22"/>
                <w:szCs w:val="22"/>
              </w:rPr>
              <w:t>Tex-612-J, Tex-411-A</w:t>
            </w:r>
          </w:p>
        </w:tc>
        <w:tc>
          <w:tcPr>
            <w:tcW w:w="2160" w:type="dxa"/>
          </w:tcPr>
          <w:p w14:paraId="2EA395E5" w14:textId="3D5E13AC" w:rsidR="00EA5DFF" w:rsidRPr="00C56412" w:rsidRDefault="00EA5DFF" w:rsidP="00EA5DFF">
            <w:pPr>
              <w:pStyle w:val="TableNormalNoSpaceAfter"/>
              <w:rPr>
                <w:sz w:val="22"/>
                <w:szCs w:val="22"/>
              </w:rPr>
            </w:pPr>
            <w:r w:rsidRPr="00C56412">
              <w:rPr>
                <w:sz w:val="22"/>
                <w:szCs w:val="22"/>
              </w:rPr>
              <w:t>Stockpile</w:t>
            </w:r>
          </w:p>
        </w:tc>
        <w:tc>
          <w:tcPr>
            <w:tcW w:w="1936" w:type="dxa"/>
          </w:tcPr>
          <w:p w14:paraId="54BA3759" w14:textId="2F66B143" w:rsidR="00EA5DFF" w:rsidRPr="00C56412" w:rsidRDefault="00EA5DFF" w:rsidP="00EA5DFF">
            <w:pPr>
              <w:pStyle w:val="TableNormalNoSpaceAfter"/>
              <w:rPr>
                <w:sz w:val="22"/>
                <w:szCs w:val="22"/>
              </w:rPr>
            </w:pPr>
            <w:r w:rsidRPr="00C56412">
              <w:rPr>
                <w:sz w:val="22"/>
                <w:szCs w:val="22"/>
              </w:rPr>
              <w:t>1 per source</w:t>
            </w:r>
          </w:p>
        </w:tc>
        <w:tc>
          <w:tcPr>
            <w:tcW w:w="4544" w:type="dxa"/>
          </w:tcPr>
          <w:p w14:paraId="06EA4447" w14:textId="4D9FFBF6" w:rsidR="00EA5DFF" w:rsidRPr="00C56412" w:rsidRDefault="00EA5DFF" w:rsidP="00EA5DFF">
            <w:pPr>
              <w:pStyle w:val="TableNormalNoSpaceAfter"/>
              <w:rPr>
                <w:sz w:val="22"/>
                <w:szCs w:val="22"/>
              </w:rPr>
            </w:pPr>
            <w:r w:rsidRPr="00C56412">
              <w:rPr>
                <w:sz w:val="22"/>
                <w:szCs w:val="22"/>
              </w:rPr>
              <w:t>Verify the published value of the source, as listed on the current BRSQC, meets the project Specifications. If not, sample 1 per 20,000 CY in accordance with Tex-221-F and submit to MTD for testing before use.</w:t>
            </w:r>
          </w:p>
        </w:tc>
      </w:tr>
      <w:tr w:rsidR="00EA5DFF" w:rsidRPr="00F5780E" w14:paraId="0C9C1C6D"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05887FCC" w14:textId="0DB18B5B" w:rsidR="00EA5DFF" w:rsidRPr="00C56412" w:rsidRDefault="00EA5DFF" w:rsidP="00EA5DFF">
            <w:pPr>
              <w:pStyle w:val="TableNormalNoSpaceAfter"/>
              <w:rPr>
                <w:sz w:val="22"/>
                <w:szCs w:val="22"/>
              </w:rPr>
            </w:pPr>
            <w:r w:rsidRPr="00C56412">
              <w:rPr>
                <w:sz w:val="22"/>
                <w:szCs w:val="22"/>
              </w:rPr>
              <w:lastRenderedPageBreak/>
              <w:t>Aggregate</w:t>
            </w:r>
          </w:p>
        </w:tc>
        <w:tc>
          <w:tcPr>
            <w:tcW w:w="1862" w:type="dxa"/>
          </w:tcPr>
          <w:p w14:paraId="609B6762" w14:textId="0255F6D7" w:rsidR="00EA5DFF" w:rsidRPr="00C56412" w:rsidRDefault="00EA5DFF" w:rsidP="00EA5DFF">
            <w:pPr>
              <w:pStyle w:val="TableNormalNoSpaceAfter"/>
              <w:rPr>
                <w:sz w:val="22"/>
                <w:szCs w:val="22"/>
              </w:rPr>
            </w:pPr>
            <w:r w:rsidRPr="00C56412">
              <w:rPr>
                <w:sz w:val="22"/>
                <w:szCs w:val="22"/>
              </w:rPr>
              <w:t>Pressure Slake</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44DA163C" w14:textId="5A0DAF62" w:rsidR="00EA5DFF" w:rsidRPr="00C56412" w:rsidRDefault="00EA5DFF" w:rsidP="00EA5DFF">
            <w:pPr>
              <w:pStyle w:val="TableNormalNoSpaceAfter"/>
              <w:rPr>
                <w:sz w:val="22"/>
                <w:szCs w:val="22"/>
              </w:rPr>
            </w:pPr>
            <w:r w:rsidRPr="00C56412">
              <w:rPr>
                <w:sz w:val="22"/>
                <w:szCs w:val="22"/>
              </w:rPr>
              <w:t>Tex-431-A</w:t>
            </w:r>
          </w:p>
        </w:tc>
        <w:tc>
          <w:tcPr>
            <w:tcW w:w="2160" w:type="dxa"/>
          </w:tcPr>
          <w:p w14:paraId="7D93CA65" w14:textId="00E92026" w:rsidR="00EA5DFF" w:rsidRPr="00C56412" w:rsidRDefault="00EA5DFF" w:rsidP="00EA5DFF">
            <w:pPr>
              <w:pStyle w:val="TableNormalNoSpaceAfter"/>
              <w:rPr>
                <w:sz w:val="22"/>
                <w:szCs w:val="22"/>
              </w:rPr>
            </w:pPr>
            <w:r w:rsidRPr="00C56412">
              <w:rPr>
                <w:sz w:val="22"/>
                <w:szCs w:val="22"/>
              </w:rPr>
              <w:t>Stockpile</w:t>
            </w:r>
          </w:p>
        </w:tc>
        <w:tc>
          <w:tcPr>
            <w:tcW w:w="1936" w:type="dxa"/>
          </w:tcPr>
          <w:p w14:paraId="29C8734A" w14:textId="3D94A127" w:rsidR="00EA5DFF" w:rsidRPr="00C56412" w:rsidRDefault="00EA5DFF" w:rsidP="00EA5DFF">
            <w:pPr>
              <w:pStyle w:val="TableNormalNoSpaceAfter"/>
              <w:rPr>
                <w:sz w:val="22"/>
                <w:szCs w:val="22"/>
              </w:rPr>
            </w:pPr>
            <w:r w:rsidRPr="00C56412">
              <w:rPr>
                <w:sz w:val="22"/>
                <w:szCs w:val="22"/>
              </w:rPr>
              <w:t>1 per source</w:t>
            </w:r>
          </w:p>
        </w:tc>
        <w:tc>
          <w:tcPr>
            <w:tcW w:w="4544" w:type="dxa"/>
          </w:tcPr>
          <w:p w14:paraId="65D4C9B3" w14:textId="77777777" w:rsidR="00EA5DFF" w:rsidRPr="00C56412" w:rsidRDefault="00EA5DFF" w:rsidP="00EA5DFF">
            <w:pPr>
              <w:pStyle w:val="TableNormalNoSpaceAfter"/>
              <w:rPr>
                <w:sz w:val="22"/>
                <w:szCs w:val="22"/>
              </w:rPr>
            </w:pPr>
            <w:r w:rsidRPr="00C56412">
              <w:rPr>
                <w:sz w:val="22"/>
                <w:szCs w:val="22"/>
              </w:rPr>
              <w:t>Required only for lightweight aggregate.</w:t>
            </w:r>
          </w:p>
          <w:p w14:paraId="1399C15F" w14:textId="2F4AD469" w:rsidR="00EA5DFF" w:rsidRPr="00C56412" w:rsidRDefault="00EA5DFF" w:rsidP="00EA5DFF">
            <w:pPr>
              <w:pStyle w:val="TableNormalNoSpaceAfter"/>
              <w:rPr>
                <w:sz w:val="22"/>
                <w:szCs w:val="22"/>
              </w:rPr>
            </w:pPr>
            <w:r w:rsidRPr="00C56412">
              <w:rPr>
                <w:sz w:val="22"/>
                <w:szCs w:val="22"/>
              </w:rPr>
              <w:t>Verify the published value of the source, as listed on the current BRSQC, meets the project Specifications. If not, sample 1 per 20,000 CY in accordance with Tex-221-F and submit to MTD for testing before use.</w:t>
            </w:r>
          </w:p>
        </w:tc>
      </w:tr>
      <w:tr w:rsidR="00EA5DFF" w:rsidRPr="00F5780E" w14:paraId="48DD31C3"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5BFB3CF1" w14:textId="6F3BEC4F" w:rsidR="00EA5DFF" w:rsidRPr="00C56412" w:rsidRDefault="00EA5DFF" w:rsidP="00EA5DFF">
            <w:pPr>
              <w:pStyle w:val="TableNormalNoSpaceAfter"/>
              <w:rPr>
                <w:sz w:val="22"/>
                <w:szCs w:val="22"/>
              </w:rPr>
            </w:pPr>
            <w:r w:rsidRPr="00C56412">
              <w:rPr>
                <w:sz w:val="22"/>
                <w:szCs w:val="22"/>
              </w:rPr>
              <w:t>Aggregate</w:t>
            </w:r>
          </w:p>
        </w:tc>
        <w:tc>
          <w:tcPr>
            <w:tcW w:w="1862" w:type="dxa"/>
          </w:tcPr>
          <w:p w14:paraId="505DBDFF" w14:textId="7C97DD9C" w:rsidR="00EA5DFF" w:rsidRPr="00C56412" w:rsidRDefault="00EA5DFF" w:rsidP="00EA5DFF">
            <w:pPr>
              <w:pStyle w:val="TableNormalNoSpaceAfter"/>
              <w:rPr>
                <w:sz w:val="22"/>
                <w:szCs w:val="22"/>
              </w:rPr>
            </w:pPr>
            <w:r w:rsidRPr="00C56412">
              <w:rPr>
                <w:sz w:val="22"/>
                <w:szCs w:val="22"/>
              </w:rPr>
              <w:t>Freeze Thaw</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374EAE50" w14:textId="488CAC33" w:rsidR="00EA5DFF" w:rsidRPr="00C56412" w:rsidRDefault="00EA5DFF" w:rsidP="00EA5DFF">
            <w:pPr>
              <w:pStyle w:val="TableNormalNoSpaceAfter"/>
              <w:rPr>
                <w:sz w:val="22"/>
                <w:szCs w:val="22"/>
              </w:rPr>
            </w:pPr>
            <w:r w:rsidRPr="00C56412">
              <w:rPr>
                <w:sz w:val="22"/>
                <w:szCs w:val="22"/>
              </w:rPr>
              <w:t>Tex-432-A</w:t>
            </w:r>
          </w:p>
        </w:tc>
        <w:tc>
          <w:tcPr>
            <w:tcW w:w="2160" w:type="dxa"/>
          </w:tcPr>
          <w:p w14:paraId="60820243" w14:textId="14F72A71" w:rsidR="00EA5DFF" w:rsidRPr="00C56412" w:rsidRDefault="00EA5DFF" w:rsidP="00EA5DFF">
            <w:pPr>
              <w:pStyle w:val="TableNormalNoSpaceAfter"/>
              <w:rPr>
                <w:sz w:val="22"/>
                <w:szCs w:val="22"/>
              </w:rPr>
            </w:pPr>
            <w:r w:rsidRPr="00C56412">
              <w:rPr>
                <w:sz w:val="22"/>
                <w:szCs w:val="22"/>
              </w:rPr>
              <w:t>Stockpile</w:t>
            </w:r>
          </w:p>
        </w:tc>
        <w:tc>
          <w:tcPr>
            <w:tcW w:w="1936" w:type="dxa"/>
          </w:tcPr>
          <w:p w14:paraId="769D9DF3" w14:textId="15438407" w:rsidR="00EA5DFF" w:rsidRPr="00C56412" w:rsidRDefault="00EA5DFF" w:rsidP="00EA5DFF">
            <w:pPr>
              <w:pStyle w:val="TableNormalNoSpaceAfter"/>
              <w:rPr>
                <w:sz w:val="22"/>
                <w:szCs w:val="22"/>
              </w:rPr>
            </w:pPr>
            <w:r w:rsidRPr="00C56412">
              <w:rPr>
                <w:sz w:val="22"/>
                <w:szCs w:val="22"/>
              </w:rPr>
              <w:t>1 per source</w:t>
            </w:r>
          </w:p>
        </w:tc>
        <w:tc>
          <w:tcPr>
            <w:tcW w:w="4544" w:type="dxa"/>
          </w:tcPr>
          <w:p w14:paraId="74CA9A55" w14:textId="77777777" w:rsidR="00EA5DFF" w:rsidRPr="00C56412" w:rsidRDefault="00EA5DFF" w:rsidP="00EA5DFF">
            <w:pPr>
              <w:pStyle w:val="TableNormalNoSpaceAfter"/>
              <w:rPr>
                <w:sz w:val="22"/>
                <w:szCs w:val="22"/>
              </w:rPr>
            </w:pPr>
            <w:r w:rsidRPr="00C56412">
              <w:rPr>
                <w:sz w:val="22"/>
                <w:szCs w:val="22"/>
              </w:rPr>
              <w:t>Required only for lightweight aggregate.</w:t>
            </w:r>
          </w:p>
          <w:p w14:paraId="74DC7764" w14:textId="1B8FB7C7" w:rsidR="00EA5DFF" w:rsidRPr="00C56412" w:rsidRDefault="00EA5DFF" w:rsidP="00EA5DFF">
            <w:pPr>
              <w:pStyle w:val="TableNormalNoSpaceAfter"/>
              <w:rPr>
                <w:sz w:val="22"/>
                <w:szCs w:val="22"/>
              </w:rPr>
            </w:pPr>
            <w:r w:rsidRPr="00C56412">
              <w:rPr>
                <w:sz w:val="22"/>
                <w:szCs w:val="22"/>
              </w:rPr>
              <w:t>Verify the published value of the source, as listed on the current BRSQC, meets the project Specifications. If not, sample 1 per 20,000 CY in accordance with Tex-221-F and submit to MTD for testing before use.</w:t>
            </w:r>
          </w:p>
        </w:tc>
      </w:tr>
      <w:tr w:rsidR="00EA5DFF" w:rsidRPr="00F5780E" w14:paraId="707BAC5E"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68CAD82F" w14:textId="68E59320" w:rsidR="00EA5DFF" w:rsidRPr="00C56412" w:rsidRDefault="00EA5DFF" w:rsidP="00EA5DFF">
            <w:pPr>
              <w:pStyle w:val="TableNormalNoSpaceAfter"/>
              <w:rPr>
                <w:sz w:val="22"/>
                <w:szCs w:val="22"/>
              </w:rPr>
            </w:pPr>
            <w:r w:rsidRPr="00C56412">
              <w:rPr>
                <w:sz w:val="22"/>
                <w:szCs w:val="22"/>
              </w:rPr>
              <w:lastRenderedPageBreak/>
              <w:t>Aggregate</w:t>
            </w:r>
          </w:p>
        </w:tc>
        <w:tc>
          <w:tcPr>
            <w:tcW w:w="1862" w:type="dxa"/>
          </w:tcPr>
          <w:p w14:paraId="48D474D1" w14:textId="259111F0" w:rsidR="00EA5DFF" w:rsidRPr="00C56412" w:rsidRDefault="00EA5DFF" w:rsidP="00EA5DFF">
            <w:pPr>
              <w:pStyle w:val="TableNormalNoSpaceAfter"/>
              <w:rPr>
                <w:sz w:val="22"/>
                <w:szCs w:val="22"/>
              </w:rPr>
            </w:pPr>
            <w:r w:rsidRPr="00C56412">
              <w:rPr>
                <w:sz w:val="22"/>
                <w:szCs w:val="22"/>
              </w:rPr>
              <w:t>Unit Weight</w:t>
            </w:r>
          </w:p>
        </w:tc>
        <w:tc>
          <w:tcPr>
            <w:tcW w:w="1563" w:type="dxa"/>
          </w:tcPr>
          <w:p w14:paraId="1992456D" w14:textId="4D4A9F30" w:rsidR="00EA5DFF" w:rsidRPr="00C56412" w:rsidRDefault="00EA5DFF" w:rsidP="00EA5DFF">
            <w:pPr>
              <w:pStyle w:val="TableNormalNoSpaceAfter"/>
              <w:rPr>
                <w:sz w:val="22"/>
                <w:szCs w:val="22"/>
              </w:rPr>
            </w:pPr>
            <w:r w:rsidRPr="00C56412">
              <w:rPr>
                <w:sz w:val="22"/>
                <w:szCs w:val="22"/>
              </w:rPr>
              <w:t>Tex-404-A</w:t>
            </w:r>
          </w:p>
        </w:tc>
        <w:tc>
          <w:tcPr>
            <w:tcW w:w="2160" w:type="dxa"/>
          </w:tcPr>
          <w:p w14:paraId="1B7E35B9" w14:textId="666F5F53" w:rsidR="00EA5DFF" w:rsidRPr="00C56412" w:rsidRDefault="00EA5DFF" w:rsidP="00EA5DFF">
            <w:pPr>
              <w:pStyle w:val="TableNormalNoSpaceAfter"/>
              <w:rPr>
                <w:sz w:val="22"/>
                <w:szCs w:val="22"/>
              </w:rPr>
            </w:pPr>
            <w:r w:rsidRPr="00C56412">
              <w:rPr>
                <w:sz w:val="22"/>
                <w:szCs w:val="22"/>
              </w:rPr>
              <w:t>Stockpile</w:t>
            </w:r>
          </w:p>
        </w:tc>
        <w:tc>
          <w:tcPr>
            <w:tcW w:w="1936" w:type="dxa"/>
          </w:tcPr>
          <w:p w14:paraId="53DFCCDA" w14:textId="146CCBBF" w:rsidR="00EA5DFF" w:rsidRPr="00C56412" w:rsidRDefault="00EA5DFF" w:rsidP="00EA5DFF">
            <w:pPr>
              <w:pStyle w:val="TableNormalNoSpaceAfter"/>
              <w:rPr>
                <w:sz w:val="22"/>
                <w:szCs w:val="22"/>
              </w:rPr>
            </w:pPr>
            <w:r w:rsidRPr="00C56412">
              <w:rPr>
                <w:sz w:val="22"/>
                <w:szCs w:val="22"/>
              </w:rPr>
              <w:t>1 per source</w:t>
            </w:r>
          </w:p>
        </w:tc>
        <w:tc>
          <w:tcPr>
            <w:tcW w:w="4544" w:type="dxa"/>
          </w:tcPr>
          <w:p w14:paraId="205F6D98" w14:textId="77777777" w:rsidR="00EA5DFF" w:rsidRPr="00C56412" w:rsidRDefault="00EA5DFF" w:rsidP="00EA5DFF">
            <w:pPr>
              <w:pStyle w:val="TableNormalNoSpaceAfter"/>
              <w:rPr>
                <w:sz w:val="22"/>
                <w:szCs w:val="22"/>
              </w:rPr>
            </w:pPr>
            <w:r w:rsidRPr="00C56412">
              <w:rPr>
                <w:sz w:val="22"/>
                <w:szCs w:val="22"/>
              </w:rPr>
              <w:t>Required only for lightweight aggregate.</w:t>
            </w:r>
          </w:p>
          <w:p w14:paraId="06AB30CC" w14:textId="07FC11AD" w:rsidR="00EA5DFF" w:rsidRPr="00C56412" w:rsidRDefault="00EA5DFF" w:rsidP="00EA5DFF">
            <w:pPr>
              <w:pStyle w:val="TableNormalNoSpaceAfter"/>
              <w:rPr>
                <w:sz w:val="22"/>
                <w:szCs w:val="22"/>
              </w:rPr>
            </w:pPr>
            <w:r w:rsidRPr="00C56412">
              <w:rPr>
                <w:sz w:val="22"/>
                <w:szCs w:val="22"/>
              </w:rPr>
              <w:t>Verify the published value of the source, as listed on the current BRSQC, meets the project Specifications. If not, sample 1 per 20,000 CY in accordance with Tex-221-F and submit to MTD for testing before use.</w:t>
            </w:r>
          </w:p>
        </w:tc>
      </w:tr>
      <w:tr w:rsidR="00EA5DFF" w:rsidRPr="00F5780E" w14:paraId="49FD8A13"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53907D12" w14:textId="4A4A195A" w:rsidR="00EA5DFF" w:rsidRPr="00C56412" w:rsidRDefault="00EA5DFF" w:rsidP="00EA5DFF">
            <w:pPr>
              <w:pStyle w:val="TableNormalNoSpaceAfter"/>
              <w:rPr>
                <w:sz w:val="22"/>
                <w:szCs w:val="22"/>
              </w:rPr>
            </w:pPr>
            <w:r w:rsidRPr="00C56412">
              <w:rPr>
                <w:sz w:val="22"/>
                <w:szCs w:val="22"/>
              </w:rPr>
              <w:t>Aggregate</w:t>
            </w:r>
          </w:p>
        </w:tc>
        <w:tc>
          <w:tcPr>
            <w:tcW w:w="1862" w:type="dxa"/>
          </w:tcPr>
          <w:p w14:paraId="691AFD2B" w14:textId="45BD833B" w:rsidR="00EA5DFF" w:rsidRPr="00C56412" w:rsidRDefault="00EA5DFF" w:rsidP="00EA5DFF">
            <w:pPr>
              <w:pStyle w:val="TableNormalNoSpaceAfter"/>
              <w:rPr>
                <w:sz w:val="22"/>
                <w:szCs w:val="22"/>
              </w:rPr>
            </w:pPr>
            <w:r w:rsidRPr="00C56412">
              <w:rPr>
                <w:sz w:val="22"/>
                <w:szCs w:val="22"/>
              </w:rPr>
              <w:t>24-h</w:t>
            </w:r>
            <w:r w:rsidR="00E65F59">
              <w:rPr>
                <w:sz w:val="22"/>
                <w:szCs w:val="22"/>
              </w:rPr>
              <w:t>our</w:t>
            </w:r>
            <w:r w:rsidRPr="00C56412">
              <w:rPr>
                <w:sz w:val="22"/>
                <w:szCs w:val="22"/>
              </w:rPr>
              <w:t xml:space="preserve"> Water Absorption</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4B6F4E76" w14:textId="389083B8" w:rsidR="00EA5DFF" w:rsidRPr="00C56412" w:rsidRDefault="00EA5DFF" w:rsidP="00EA5DFF">
            <w:pPr>
              <w:pStyle w:val="TableNormalNoSpaceAfter"/>
              <w:rPr>
                <w:sz w:val="22"/>
                <w:szCs w:val="22"/>
              </w:rPr>
            </w:pPr>
            <w:r w:rsidRPr="00C56412">
              <w:rPr>
                <w:sz w:val="22"/>
                <w:szCs w:val="22"/>
              </w:rPr>
              <w:t>Tex-433-A</w:t>
            </w:r>
          </w:p>
        </w:tc>
        <w:tc>
          <w:tcPr>
            <w:tcW w:w="2160" w:type="dxa"/>
          </w:tcPr>
          <w:p w14:paraId="0821D7AB" w14:textId="13D242C9" w:rsidR="00EA5DFF" w:rsidRPr="00C56412" w:rsidRDefault="00EA5DFF" w:rsidP="00EA5DFF">
            <w:pPr>
              <w:pStyle w:val="TableNormalNoSpaceAfter"/>
              <w:rPr>
                <w:sz w:val="22"/>
                <w:szCs w:val="22"/>
              </w:rPr>
            </w:pPr>
            <w:r w:rsidRPr="00C56412">
              <w:rPr>
                <w:sz w:val="22"/>
                <w:szCs w:val="22"/>
              </w:rPr>
              <w:t>Stockpile</w:t>
            </w:r>
          </w:p>
        </w:tc>
        <w:tc>
          <w:tcPr>
            <w:tcW w:w="1936" w:type="dxa"/>
          </w:tcPr>
          <w:p w14:paraId="155B6396" w14:textId="6D911FFA" w:rsidR="00EA5DFF" w:rsidRPr="00C56412" w:rsidRDefault="00EA5DFF" w:rsidP="00EA5DFF">
            <w:pPr>
              <w:pStyle w:val="TableNormalNoSpaceAfter"/>
              <w:rPr>
                <w:sz w:val="22"/>
                <w:szCs w:val="22"/>
              </w:rPr>
            </w:pPr>
            <w:r w:rsidRPr="00C56412">
              <w:rPr>
                <w:sz w:val="22"/>
                <w:szCs w:val="22"/>
              </w:rPr>
              <w:t>1 per source</w:t>
            </w:r>
          </w:p>
        </w:tc>
        <w:tc>
          <w:tcPr>
            <w:tcW w:w="4544" w:type="dxa"/>
          </w:tcPr>
          <w:p w14:paraId="68876B1A" w14:textId="77777777" w:rsidR="00EA5DFF" w:rsidRPr="00C56412" w:rsidRDefault="00EA5DFF" w:rsidP="00EA5DFF">
            <w:pPr>
              <w:pStyle w:val="TableNormalNoSpaceAfter"/>
              <w:rPr>
                <w:sz w:val="22"/>
                <w:szCs w:val="22"/>
              </w:rPr>
            </w:pPr>
            <w:r w:rsidRPr="00C56412">
              <w:rPr>
                <w:sz w:val="22"/>
                <w:szCs w:val="22"/>
              </w:rPr>
              <w:t>Required only for lightweight aggregate.</w:t>
            </w:r>
          </w:p>
          <w:p w14:paraId="6E082843" w14:textId="2E24B67D" w:rsidR="00EA5DFF" w:rsidRPr="00C56412" w:rsidRDefault="00EA5DFF" w:rsidP="00EA5DFF">
            <w:pPr>
              <w:pStyle w:val="TableNormalNoSpaceAfter"/>
              <w:rPr>
                <w:sz w:val="22"/>
                <w:szCs w:val="22"/>
              </w:rPr>
            </w:pPr>
            <w:r w:rsidRPr="00C56412">
              <w:rPr>
                <w:sz w:val="22"/>
                <w:szCs w:val="22"/>
              </w:rPr>
              <w:t>Verify the published value of the source, as listed on the current BRSQC, meets the project Specifications. If not, sample 1 per 20,000 CY in accordance with Tex-221-F and submit to MTD for testing before use.</w:t>
            </w:r>
          </w:p>
        </w:tc>
      </w:tr>
      <w:tr w:rsidR="00EA5DFF" w:rsidRPr="00F5780E" w14:paraId="4725403D"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1EA6DEEF" w14:textId="17BB6CA9" w:rsidR="00EA5DFF" w:rsidRPr="00C56412" w:rsidRDefault="00EA5DFF" w:rsidP="00EA5DFF">
            <w:pPr>
              <w:pStyle w:val="TableNormalNoSpaceAfter"/>
              <w:rPr>
                <w:sz w:val="22"/>
                <w:szCs w:val="22"/>
              </w:rPr>
            </w:pPr>
            <w:r w:rsidRPr="00C56412">
              <w:rPr>
                <w:sz w:val="22"/>
                <w:szCs w:val="22"/>
              </w:rPr>
              <w:t>Aggregate</w:t>
            </w:r>
          </w:p>
        </w:tc>
        <w:tc>
          <w:tcPr>
            <w:tcW w:w="1862" w:type="dxa"/>
          </w:tcPr>
          <w:p w14:paraId="02C33D1C" w14:textId="02403EA5" w:rsidR="00EA5DFF" w:rsidRPr="00C56412" w:rsidRDefault="00EA5DFF" w:rsidP="00EA5DFF">
            <w:pPr>
              <w:pStyle w:val="TableNormalNoSpaceAfter"/>
              <w:rPr>
                <w:sz w:val="22"/>
                <w:szCs w:val="22"/>
              </w:rPr>
            </w:pPr>
            <w:r w:rsidRPr="00C56412">
              <w:rPr>
                <w:sz w:val="22"/>
                <w:szCs w:val="22"/>
              </w:rPr>
              <w:t>Crushed Face Count</w:t>
            </w:r>
          </w:p>
        </w:tc>
        <w:tc>
          <w:tcPr>
            <w:tcW w:w="1563" w:type="dxa"/>
          </w:tcPr>
          <w:p w14:paraId="170C1D30" w14:textId="68F08526" w:rsidR="00EA5DFF" w:rsidRPr="00C56412" w:rsidRDefault="00EA5DFF" w:rsidP="00EA5DFF">
            <w:pPr>
              <w:pStyle w:val="TableNormalNoSpaceAfter"/>
              <w:rPr>
                <w:sz w:val="22"/>
                <w:szCs w:val="22"/>
              </w:rPr>
            </w:pPr>
            <w:r w:rsidRPr="00C56412">
              <w:rPr>
                <w:sz w:val="22"/>
                <w:szCs w:val="22"/>
              </w:rPr>
              <w:t>Tex-460-A, Part 1</w:t>
            </w:r>
          </w:p>
        </w:tc>
        <w:tc>
          <w:tcPr>
            <w:tcW w:w="2160" w:type="dxa"/>
          </w:tcPr>
          <w:p w14:paraId="46C86EE4" w14:textId="26DF0572" w:rsidR="00EA5DFF" w:rsidRPr="00C56412" w:rsidRDefault="00EA5DFF" w:rsidP="00EA5DFF">
            <w:pPr>
              <w:pStyle w:val="TableNormalNoSpaceAfter"/>
              <w:rPr>
                <w:sz w:val="22"/>
                <w:szCs w:val="22"/>
              </w:rPr>
            </w:pPr>
            <w:r w:rsidRPr="00C56412">
              <w:rPr>
                <w:sz w:val="22"/>
                <w:szCs w:val="22"/>
              </w:rPr>
              <w:t>Stockpile</w:t>
            </w:r>
          </w:p>
        </w:tc>
        <w:tc>
          <w:tcPr>
            <w:tcW w:w="1936" w:type="dxa"/>
          </w:tcPr>
          <w:p w14:paraId="1252F101" w14:textId="35E0C757" w:rsidR="00EA5DFF" w:rsidRPr="00C56412" w:rsidRDefault="00EA5DFF" w:rsidP="00EA5DFF">
            <w:pPr>
              <w:pStyle w:val="TableNormalNoSpaceAfter"/>
              <w:rPr>
                <w:sz w:val="22"/>
                <w:szCs w:val="22"/>
              </w:rPr>
            </w:pPr>
            <w:r w:rsidRPr="00C56412">
              <w:rPr>
                <w:sz w:val="22"/>
                <w:szCs w:val="22"/>
              </w:rPr>
              <w:t>1 per 20,000 CY</w:t>
            </w:r>
          </w:p>
        </w:tc>
        <w:tc>
          <w:tcPr>
            <w:tcW w:w="4544" w:type="dxa"/>
          </w:tcPr>
          <w:p w14:paraId="19EFF9DB" w14:textId="77777777" w:rsidR="00EA5DFF" w:rsidRPr="00C56412" w:rsidRDefault="00EA5DFF" w:rsidP="00EA5DFF">
            <w:pPr>
              <w:pStyle w:val="TableNormalNoSpaceAfter"/>
              <w:rPr>
                <w:sz w:val="22"/>
                <w:szCs w:val="22"/>
              </w:rPr>
            </w:pPr>
            <w:r w:rsidRPr="00C56412">
              <w:rPr>
                <w:sz w:val="22"/>
                <w:szCs w:val="22"/>
              </w:rPr>
              <w:t>Only required for crushed gravel.</w:t>
            </w:r>
          </w:p>
          <w:p w14:paraId="12F4747B" w14:textId="26511802" w:rsidR="00EA5DFF" w:rsidRPr="00C56412" w:rsidRDefault="00EA5DFF" w:rsidP="00EA5DFF">
            <w:pPr>
              <w:pStyle w:val="TableNormalNoSpaceAfter"/>
              <w:rPr>
                <w:sz w:val="22"/>
                <w:szCs w:val="22"/>
              </w:rPr>
            </w:pPr>
            <w:r w:rsidRPr="00C56412">
              <w:rPr>
                <w:sz w:val="22"/>
                <w:szCs w:val="22"/>
              </w:rPr>
              <w:t>Sample in accordance with Tex-221-F.</w:t>
            </w:r>
          </w:p>
        </w:tc>
      </w:tr>
      <w:tr w:rsidR="00EA5DFF" w:rsidRPr="00F5780E" w14:paraId="071117FF"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7B1E4EC8" w14:textId="0C445681" w:rsidR="00EA5DFF" w:rsidRPr="00C56412" w:rsidRDefault="00EA5DFF" w:rsidP="00EA5DFF">
            <w:pPr>
              <w:pStyle w:val="TableNormalNoSpaceAfter"/>
              <w:rPr>
                <w:sz w:val="22"/>
                <w:szCs w:val="22"/>
              </w:rPr>
            </w:pPr>
            <w:r w:rsidRPr="00C56412">
              <w:rPr>
                <w:sz w:val="22"/>
                <w:szCs w:val="22"/>
              </w:rPr>
              <w:lastRenderedPageBreak/>
              <w:t>Aggregate</w:t>
            </w:r>
          </w:p>
        </w:tc>
        <w:tc>
          <w:tcPr>
            <w:tcW w:w="1862" w:type="dxa"/>
          </w:tcPr>
          <w:p w14:paraId="54C13AB4" w14:textId="014E2A70" w:rsidR="00EA5DFF" w:rsidRPr="00C56412" w:rsidRDefault="00EA5DFF" w:rsidP="00EA5DFF">
            <w:pPr>
              <w:pStyle w:val="TableNormalNoSpaceAfter"/>
              <w:rPr>
                <w:sz w:val="22"/>
                <w:szCs w:val="22"/>
              </w:rPr>
            </w:pPr>
            <w:r w:rsidRPr="00C56412">
              <w:rPr>
                <w:sz w:val="22"/>
                <w:szCs w:val="22"/>
              </w:rPr>
              <w:t>Deleterious Material</w:t>
            </w:r>
            <w:hyperlink w:anchor="Footnote7" w:history="1">
              <w:r w:rsidR="000D0DEC" w:rsidRPr="000D0DEC">
                <w:rPr>
                  <w:rStyle w:val="Hyperlink"/>
                  <w:rFonts w:cstheme="minorBidi"/>
                  <w:color w:val="auto"/>
                  <w:sz w:val="22"/>
                  <w:szCs w:val="22"/>
                  <w:u w:val="none"/>
                  <w:vertAlign w:val="superscript"/>
                </w:rPr>
                <w:t>7</w:t>
              </w:r>
            </w:hyperlink>
          </w:p>
        </w:tc>
        <w:tc>
          <w:tcPr>
            <w:tcW w:w="1563" w:type="dxa"/>
          </w:tcPr>
          <w:p w14:paraId="13F5E289" w14:textId="750849C8" w:rsidR="00EA5DFF" w:rsidRPr="00C56412" w:rsidRDefault="00EA5DFF" w:rsidP="00EA5DFF">
            <w:pPr>
              <w:pStyle w:val="TableNormalNoSpaceAfter"/>
              <w:rPr>
                <w:sz w:val="22"/>
                <w:szCs w:val="22"/>
              </w:rPr>
            </w:pPr>
            <w:r w:rsidRPr="00C56412">
              <w:rPr>
                <w:sz w:val="22"/>
                <w:szCs w:val="22"/>
              </w:rPr>
              <w:t>Tex-217-F, Part 1</w:t>
            </w:r>
          </w:p>
        </w:tc>
        <w:tc>
          <w:tcPr>
            <w:tcW w:w="2160" w:type="dxa"/>
          </w:tcPr>
          <w:p w14:paraId="5B005EC3" w14:textId="1019BFE5" w:rsidR="00EA5DFF" w:rsidRPr="00C56412" w:rsidRDefault="00EA5DFF" w:rsidP="00EA5DFF">
            <w:pPr>
              <w:pStyle w:val="TableNormalNoSpaceAfter"/>
              <w:rPr>
                <w:sz w:val="22"/>
                <w:szCs w:val="22"/>
              </w:rPr>
            </w:pPr>
            <w:r w:rsidRPr="00C56412">
              <w:rPr>
                <w:sz w:val="22"/>
                <w:szCs w:val="22"/>
              </w:rPr>
              <w:t>Stockpile</w:t>
            </w:r>
          </w:p>
        </w:tc>
        <w:tc>
          <w:tcPr>
            <w:tcW w:w="1936" w:type="dxa"/>
          </w:tcPr>
          <w:p w14:paraId="38403323" w14:textId="2EE2E6B1" w:rsidR="00EA5DFF" w:rsidRPr="00C56412" w:rsidRDefault="00EA5DFF" w:rsidP="00EA5DFF">
            <w:pPr>
              <w:pStyle w:val="TableNormalNoSpaceAfter"/>
              <w:rPr>
                <w:sz w:val="22"/>
                <w:szCs w:val="22"/>
              </w:rPr>
            </w:pPr>
            <w:r w:rsidRPr="00C56412">
              <w:rPr>
                <w:sz w:val="22"/>
                <w:szCs w:val="22"/>
              </w:rPr>
              <w:t>1 per 10,000 CY</w:t>
            </w:r>
          </w:p>
        </w:tc>
        <w:tc>
          <w:tcPr>
            <w:tcW w:w="4544" w:type="dxa"/>
          </w:tcPr>
          <w:p w14:paraId="090301BD" w14:textId="77777777" w:rsidR="00EA5DFF" w:rsidRPr="00C56412" w:rsidRDefault="00EA5DFF" w:rsidP="00EA5DFF">
            <w:pPr>
              <w:pStyle w:val="TableNormalNoSpaceAfter"/>
              <w:rPr>
                <w:sz w:val="22"/>
                <w:szCs w:val="22"/>
              </w:rPr>
            </w:pPr>
            <w:r w:rsidRPr="00C56412">
              <w:rPr>
                <w:sz w:val="22"/>
                <w:szCs w:val="22"/>
              </w:rPr>
              <w:t>Not required for lightweight aggregate.</w:t>
            </w:r>
          </w:p>
          <w:p w14:paraId="3990E795" w14:textId="536662E9" w:rsidR="00EA5DFF" w:rsidRPr="00C56412" w:rsidRDefault="00EA5DFF" w:rsidP="00EA5DFF">
            <w:pPr>
              <w:pStyle w:val="TableNormalNoSpaceAfter"/>
              <w:rPr>
                <w:sz w:val="22"/>
                <w:szCs w:val="22"/>
              </w:rPr>
            </w:pPr>
            <w:r w:rsidRPr="00C56412">
              <w:rPr>
                <w:sz w:val="22"/>
                <w:szCs w:val="22"/>
              </w:rPr>
              <w:t>Sample in accordance with Tex-221-F.</w:t>
            </w:r>
          </w:p>
        </w:tc>
      </w:tr>
      <w:tr w:rsidR="00EA5DFF" w:rsidRPr="00F5780E" w14:paraId="465D0D05"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35D25573" w14:textId="34B754CD" w:rsidR="00EA5DFF" w:rsidRPr="00C56412" w:rsidRDefault="00EA5DFF" w:rsidP="00EA5DFF">
            <w:pPr>
              <w:pStyle w:val="TableNormalNoSpaceAfter"/>
              <w:rPr>
                <w:sz w:val="22"/>
                <w:szCs w:val="22"/>
              </w:rPr>
            </w:pPr>
            <w:r w:rsidRPr="00C56412">
              <w:rPr>
                <w:sz w:val="22"/>
                <w:szCs w:val="22"/>
              </w:rPr>
              <w:t>Aggregate</w:t>
            </w:r>
          </w:p>
        </w:tc>
        <w:tc>
          <w:tcPr>
            <w:tcW w:w="1862" w:type="dxa"/>
          </w:tcPr>
          <w:p w14:paraId="6124DF03" w14:textId="6697E2AC" w:rsidR="00EA5DFF" w:rsidRPr="00C56412" w:rsidRDefault="00EA5DFF" w:rsidP="00EA5DFF">
            <w:pPr>
              <w:pStyle w:val="TableNormalNoSpaceAfter"/>
              <w:rPr>
                <w:sz w:val="22"/>
                <w:szCs w:val="22"/>
              </w:rPr>
            </w:pPr>
            <w:r w:rsidRPr="00C56412">
              <w:rPr>
                <w:sz w:val="22"/>
                <w:szCs w:val="22"/>
              </w:rPr>
              <w:t>Decantation</w:t>
            </w:r>
            <w:r w:rsidR="000D0DEC">
              <w:fldChar w:fldCharType="begin"/>
            </w:r>
            <w:r w:rsidR="000D0DEC">
              <w:instrText>HYPERLINK \l "Footnote7"</w:instrText>
            </w:r>
            <w:r w:rsidR="000D0DEC">
              <w:fldChar w:fldCharType="separate"/>
            </w:r>
            <w:r w:rsidR="000D0DEC" w:rsidRPr="000D0DEC">
              <w:rPr>
                <w:rStyle w:val="Hyperlink"/>
                <w:rFonts w:cstheme="minorBidi"/>
                <w:color w:val="auto"/>
                <w:sz w:val="22"/>
                <w:szCs w:val="22"/>
                <w:u w:val="none"/>
                <w:vertAlign w:val="superscript"/>
              </w:rPr>
              <w:t>7</w:t>
            </w:r>
            <w:r w:rsidR="000D0DEC">
              <w:fldChar w:fldCharType="end"/>
            </w:r>
          </w:p>
        </w:tc>
        <w:tc>
          <w:tcPr>
            <w:tcW w:w="1563" w:type="dxa"/>
          </w:tcPr>
          <w:p w14:paraId="5E8C65CE" w14:textId="1FCF037E" w:rsidR="00EA5DFF" w:rsidRPr="00C56412" w:rsidRDefault="00EA5DFF" w:rsidP="00EA5DFF">
            <w:pPr>
              <w:pStyle w:val="TableNormalNoSpaceAfter"/>
              <w:rPr>
                <w:sz w:val="22"/>
                <w:szCs w:val="22"/>
              </w:rPr>
            </w:pPr>
            <w:r w:rsidRPr="00C56412">
              <w:rPr>
                <w:sz w:val="22"/>
                <w:szCs w:val="22"/>
              </w:rPr>
              <w:t>Tex-406-A</w:t>
            </w:r>
          </w:p>
        </w:tc>
        <w:tc>
          <w:tcPr>
            <w:tcW w:w="2160" w:type="dxa"/>
          </w:tcPr>
          <w:p w14:paraId="4B2A895F" w14:textId="6185DB4D" w:rsidR="00EA5DFF" w:rsidRPr="00C56412" w:rsidRDefault="00EA5DFF" w:rsidP="00EA5DFF">
            <w:pPr>
              <w:pStyle w:val="TableNormalNoSpaceAfter"/>
              <w:rPr>
                <w:sz w:val="22"/>
                <w:szCs w:val="22"/>
              </w:rPr>
            </w:pPr>
            <w:r w:rsidRPr="00C56412">
              <w:rPr>
                <w:sz w:val="22"/>
                <w:szCs w:val="22"/>
              </w:rPr>
              <w:t>Stockpile</w:t>
            </w:r>
          </w:p>
        </w:tc>
        <w:tc>
          <w:tcPr>
            <w:tcW w:w="1936" w:type="dxa"/>
          </w:tcPr>
          <w:p w14:paraId="39E4CCD1" w14:textId="25DFEEA1" w:rsidR="00EA5DFF" w:rsidRPr="00C56412" w:rsidRDefault="00EA5DFF" w:rsidP="00EA5DFF">
            <w:pPr>
              <w:pStyle w:val="TableNormalNoSpaceAfter"/>
              <w:rPr>
                <w:sz w:val="22"/>
                <w:szCs w:val="22"/>
              </w:rPr>
            </w:pPr>
            <w:r w:rsidRPr="00C56412">
              <w:rPr>
                <w:sz w:val="22"/>
                <w:szCs w:val="22"/>
              </w:rPr>
              <w:t>1 per 10,000 CY</w:t>
            </w:r>
          </w:p>
        </w:tc>
        <w:tc>
          <w:tcPr>
            <w:tcW w:w="4544" w:type="dxa"/>
          </w:tcPr>
          <w:p w14:paraId="193FF9C0" w14:textId="44E350A6" w:rsidR="00EA5DFF" w:rsidRPr="00C56412" w:rsidRDefault="00EA5DFF" w:rsidP="00EA5DFF">
            <w:pPr>
              <w:pStyle w:val="TableNormalNoSpaceAfter"/>
              <w:rPr>
                <w:sz w:val="22"/>
                <w:szCs w:val="22"/>
              </w:rPr>
            </w:pPr>
            <w:r w:rsidRPr="00C56412">
              <w:rPr>
                <w:sz w:val="22"/>
                <w:szCs w:val="22"/>
              </w:rPr>
              <w:t>Sample in accordance with Tex-221-F.</w:t>
            </w:r>
          </w:p>
        </w:tc>
      </w:tr>
      <w:tr w:rsidR="00EA5DFF" w:rsidRPr="00F5780E" w14:paraId="622C3FC7"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7AC96396" w14:textId="783D1050" w:rsidR="00EA5DFF" w:rsidRPr="00C56412" w:rsidRDefault="00EA5DFF" w:rsidP="00EA5DFF">
            <w:pPr>
              <w:pStyle w:val="TableNormalNoSpaceAfter"/>
              <w:rPr>
                <w:sz w:val="22"/>
                <w:szCs w:val="22"/>
              </w:rPr>
            </w:pPr>
            <w:r w:rsidRPr="00C56412">
              <w:rPr>
                <w:sz w:val="22"/>
                <w:szCs w:val="22"/>
              </w:rPr>
              <w:t>Aggregate</w:t>
            </w:r>
          </w:p>
        </w:tc>
        <w:tc>
          <w:tcPr>
            <w:tcW w:w="1862" w:type="dxa"/>
          </w:tcPr>
          <w:p w14:paraId="1AFE6B7A" w14:textId="0DA6FB68" w:rsidR="00EA5DFF" w:rsidRPr="00C56412" w:rsidRDefault="00EA5DFF" w:rsidP="00EA5DFF">
            <w:pPr>
              <w:pStyle w:val="TableNormalNoSpaceAfter"/>
              <w:rPr>
                <w:sz w:val="22"/>
                <w:szCs w:val="22"/>
              </w:rPr>
            </w:pPr>
            <w:r w:rsidRPr="00C56412">
              <w:rPr>
                <w:sz w:val="22"/>
                <w:szCs w:val="22"/>
              </w:rPr>
              <w:t>Flakiness Index</w:t>
            </w:r>
          </w:p>
        </w:tc>
        <w:tc>
          <w:tcPr>
            <w:tcW w:w="1563" w:type="dxa"/>
          </w:tcPr>
          <w:p w14:paraId="6E85E6B4" w14:textId="787FF0B6" w:rsidR="00EA5DFF" w:rsidRPr="00C56412" w:rsidRDefault="00EA5DFF" w:rsidP="00EA5DFF">
            <w:pPr>
              <w:pStyle w:val="TableNormalNoSpaceAfter"/>
              <w:rPr>
                <w:sz w:val="22"/>
                <w:szCs w:val="22"/>
              </w:rPr>
            </w:pPr>
            <w:r w:rsidRPr="00C56412">
              <w:rPr>
                <w:sz w:val="22"/>
                <w:szCs w:val="22"/>
              </w:rPr>
              <w:t>Tex-224-F</w:t>
            </w:r>
          </w:p>
        </w:tc>
        <w:tc>
          <w:tcPr>
            <w:tcW w:w="2160" w:type="dxa"/>
          </w:tcPr>
          <w:p w14:paraId="21F08340" w14:textId="71F85FDA" w:rsidR="00EA5DFF" w:rsidRPr="00C56412" w:rsidRDefault="00EA5DFF" w:rsidP="00EA5DFF">
            <w:pPr>
              <w:pStyle w:val="TableNormalNoSpaceAfter"/>
              <w:rPr>
                <w:sz w:val="22"/>
                <w:szCs w:val="22"/>
              </w:rPr>
            </w:pPr>
            <w:r w:rsidRPr="00C56412">
              <w:rPr>
                <w:sz w:val="22"/>
                <w:szCs w:val="22"/>
              </w:rPr>
              <w:t>Stockpile</w:t>
            </w:r>
          </w:p>
        </w:tc>
        <w:tc>
          <w:tcPr>
            <w:tcW w:w="1936" w:type="dxa"/>
          </w:tcPr>
          <w:p w14:paraId="22E7EB78" w14:textId="215049AB" w:rsidR="00EA5DFF" w:rsidRPr="00C56412" w:rsidRDefault="00EA5DFF" w:rsidP="00EA5DFF">
            <w:pPr>
              <w:pStyle w:val="TableNormalNoSpaceAfter"/>
              <w:rPr>
                <w:sz w:val="22"/>
                <w:szCs w:val="22"/>
              </w:rPr>
            </w:pPr>
            <w:r w:rsidRPr="00C56412">
              <w:rPr>
                <w:sz w:val="22"/>
                <w:szCs w:val="22"/>
              </w:rPr>
              <w:t>1 per source, or higher frequency as directed by the IQF</w:t>
            </w:r>
          </w:p>
        </w:tc>
        <w:tc>
          <w:tcPr>
            <w:tcW w:w="4544" w:type="dxa"/>
          </w:tcPr>
          <w:p w14:paraId="4D62CBAB" w14:textId="04917743" w:rsidR="00EA5DFF" w:rsidRPr="00C56412" w:rsidRDefault="00EA5DFF" w:rsidP="00EA5DFF">
            <w:pPr>
              <w:pStyle w:val="TableNormalNoSpaceAfter"/>
              <w:rPr>
                <w:sz w:val="22"/>
                <w:szCs w:val="22"/>
              </w:rPr>
            </w:pPr>
            <w:r w:rsidRPr="00C56412">
              <w:rPr>
                <w:sz w:val="22"/>
                <w:szCs w:val="22"/>
              </w:rPr>
              <w:t>Sample in accordance with Tex-221-F.</w:t>
            </w:r>
          </w:p>
        </w:tc>
      </w:tr>
      <w:tr w:rsidR="00EA5DFF" w:rsidRPr="00F5780E" w14:paraId="1CFD92CC" w14:textId="77777777" w:rsidTr="006F2257">
        <w:trPr>
          <w:cnfStyle w:val="000000100000" w:firstRow="0" w:lastRow="0" w:firstColumn="0" w:lastColumn="0" w:oddVBand="0" w:evenVBand="0" w:oddHBand="1" w:evenHBand="0" w:firstRowFirstColumn="0" w:firstRowLastColumn="0" w:lastRowFirstColumn="0" w:lastRowLastColumn="0"/>
          <w:cantSplit/>
          <w:trHeight w:val="25"/>
        </w:trPr>
        <w:tc>
          <w:tcPr>
            <w:tcW w:w="1615" w:type="dxa"/>
          </w:tcPr>
          <w:p w14:paraId="56979B45" w14:textId="3324A763" w:rsidR="00EA5DFF" w:rsidRPr="00C56412" w:rsidRDefault="00EA5DFF" w:rsidP="00EA5DFF">
            <w:pPr>
              <w:pStyle w:val="TableNormalNoSpaceAfter"/>
              <w:rPr>
                <w:sz w:val="22"/>
                <w:szCs w:val="22"/>
              </w:rPr>
            </w:pPr>
            <w:r w:rsidRPr="00C56412">
              <w:rPr>
                <w:sz w:val="22"/>
                <w:szCs w:val="22"/>
              </w:rPr>
              <w:t>Precoated Aggregate</w:t>
            </w:r>
          </w:p>
        </w:tc>
        <w:tc>
          <w:tcPr>
            <w:tcW w:w="1862" w:type="dxa"/>
          </w:tcPr>
          <w:p w14:paraId="112C8813" w14:textId="68381DCF" w:rsidR="00EA5DFF" w:rsidRPr="00C56412" w:rsidRDefault="00EA5DFF" w:rsidP="00EA5DFF">
            <w:pPr>
              <w:pStyle w:val="TableNormalNoSpaceAfter"/>
              <w:rPr>
                <w:sz w:val="22"/>
                <w:szCs w:val="22"/>
              </w:rPr>
            </w:pPr>
            <w:r w:rsidRPr="00C56412">
              <w:rPr>
                <w:sz w:val="22"/>
                <w:szCs w:val="22"/>
              </w:rPr>
              <w:t>Asphalt Content</w:t>
            </w:r>
          </w:p>
        </w:tc>
        <w:tc>
          <w:tcPr>
            <w:tcW w:w="1563" w:type="dxa"/>
          </w:tcPr>
          <w:p w14:paraId="746D0ADB" w14:textId="1380CB25" w:rsidR="00EA5DFF" w:rsidRPr="00C56412" w:rsidRDefault="00EA5DFF" w:rsidP="00EA5DFF">
            <w:pPr>
              <w:pStyle w:val="TableNormalNoSpaceAfter"/>
              <w:rPr>
                <w:sz w:val="22"/>
                <w:szCs w:val="22"/>
              </w:rPr>
            </w:pPr>
            <w:r w:rsidRPr="00C56412">
              <w:rPr>
                <w:sz w:val="22"/>
                <w:szCs w:val="22"/>
              </w:rPr>
              <w:t>Tex-236-F</w:t>
            </w:r>
          </w:p>
        </w:tc>
        <w:tc>
          <w:tcPr>
            <w:tcW w:w="2160" w:type="dxa"/>
          </w:tcPr>
          <w:p w14:paraId="1646581E" w14:textId="597EF231" w:rsidR="00EA5DFF" w:rsidRPr="00C56412" w:rsidRDefault="00EA5DFF" w:rsidP="00EA5DFF">
            <w:pPr>
              <w:pStyle w:val="TableNormalNoSpaceAfter"/>
              <w:rPr>
                <w:sz w:val="22"/>
                <w:szCs w:val="22"/>
              </w:rPr>
            </w:pPr>
            <w:r w:rsidRPr="00C56412">
              <w:rPr>
                <w:sz w:val="22"/>
                <w:szCs w:val="22"/>
              </w:rPr>
              <w:t>Stockpile</w:t>
            </w:r>
          </w:p>
        </w:tc>
        <w:tc>
          <w:tcPr>
            <w:tcW w:w="1936" w:type="dxa"/>
          </w:tcPr>
          <w:p w14:paraId="23AF2163" w14:textId="7A39F291" w:rsidR="00EA5DFF" w:rsidRPr="00C56412" w:rsidRDefault="00EA5DFF" w:rsidP="00EA5DFF">
            <w:pPr>
              <w:pStyle w:val="TableNormalNoSpaceAfter"/>
              <w:rPr>
                <w:sz w:val="22"/>
                <w:szCs w:val="22"/>
              </w:rPr>
            </w:pPr>
            <w:r w:rsidRPr="00C56412">
              <w:rPr>
                <w:sz w:val="22"/>
                <w:szCs w:val="22"/>
              </w:rPr>
              <w:t>1 per source, per type (frequency as directed by the IQF when a target value is specified)</w:t>
            </w:r>
          </w:p>
        </w:tc>
        <w:tc>
          <w:tcPr>
            <w:tcW w:w="4544" w:type="dxa"/>
          </w:tcPr>
          <w:p w14:paraId="430E7725" w14:textId="31325CDE" w:rsidR="00EA5DFF" w:rsidRPr="00C56412" w:rsidRDefault="00EA5DFF" w:rsidP="00EA5DFF">
            <w:pPr>
              <w:pStyle w:val="TableNormalNoSpaceAfter"/>
              <w:rPr>
                <w:sz w:val="22"/>
                <w:szCs w:val="22"/>
              </w:rPr>
            </w:pPr>
            <w:r w:rsidRPr="00C56412">
              <w:rPr>
                <w:sz w:val="22"/>
                <w:szCs w:val="22"/>
              </w:rPr>
              <w:t>Sample in accordance with Tex-221-F.</w:t>
            </w:r>
          </w:p>
        </w:tc>
      </w:tr>
      <w:tr w:rsidR="00EA5DFF" w:rsidRPr="00F5780E" w14:paraId="787FBE18" w14:textId="77777777" w:rsidTr="006F2257">
        <w:trPr>
          <w:cnfStyle w:val="000000010000" w:firstRow="0" w:lastRow="0" w:firstColumn="0" w:lastColumn="0" w:oddVBand="0" w:evenVBand="0" w:oddHBand="0" w:evenHBand="1" w:firstRowFirstColumn="0" w:firstRowLastColumn="0" w:lastRowFirstColumn="0" w:lastRowLastColumn="0"/>
          <w:cantSplit/>
          <w:trHeight w:val="25"/>
        </w:trPr>
        <w:tc>
          <w:tcPr>
            <w:tcW w:w="1615" w:type="dxa"/>
          </w:tcPr>
          <w:p w14:paraId="46F5531B" w14:textId="649C0E78" w:rsidR="00EA5DFF" w:rsidRPr="00C56412" w:rsidRDefault="00EA5DFF" w:rsidP="00EA5DFF">
            <w:pPr>
              <w:pStyle w:val="TableNormalNoSpaceAfter"/>
              <w:rPr>
                <w:sz w:val="22"/>
                <w:szCs w:val="22"/>
              </w:rPr>
            </w:pPr>
            <w:r w:rsidRPr="00C56412">
              <w:rPr>
                <w:sz w:val="22"/>
                <w:szCs w:val="22"/>
              </w:rPr>
              <w:lastRenderedPageBreak/>
              <w:t>Asphalt Binder</w:t>
            </w:r>
          </w:p>
        </w:tc>
        <w:tc>
          <w:tcPr>
            <w:tcW w:w="1862" w:type="dxa"/>
          </w:tcPr>
          <w:p w14:paraId="4C821916" w14:textId="213B823D" w:rsidR="00EA5DFF" w:rsidRPr="00C56412" w:rsidRDefault="00EA5DFF" w:rsidP="00EA5DFF">
            <w:pPr>
              <w:pStyle w:val="TableNormalNoSpaceAfter"/>
              <w:rPr>
                <w:sz w:val="22"/>
                <w:szCs w:val="22"/>
              </w:rPr>
            </w:pPr>
            <w:r w:rsidRPr="00C56412">
              <w:rPr>
                <w:sz w:val="22"/>
                <w:szCs w:val="22"/>
              </w:rPr>
              <w:t>Compliance with Item 300</w:t>
            </w:r>
          </w:p>
        </w:tc>
        <w:tc>
          <w:tcPr>
            <w:tcW w:w="1563" w:type="dxa"/>
          </w:tcPr>
          <w:p w14:paraId="36093882" w14:textId="258E6978" w:rsidR="00EA5DFF" w:rsidRPr="00C56412" w:rsidRDefault="00B23398" w:rsidP="00EA5DFF">
            <w:pPr>
              <w:pStyle w:val="TableNormalNoSpaceAfter"/>
              <w:rPr>
                <w:sz w:val="22"/>
                <w:szCs w:val="22"/>
              </w:rPr>
            </w:pPr>
            <w:r>
              <w:rPr>
                <w:sz w:val="22"/>
                <w:szCs w:val="22"/>
              </w:rPr>
              <w:t>N/A</w:t>
            </w:r>
          </w:p>
        </w:tc>
        <w:tc>
          <w:tcPr>
            <w:tcW w:w="2160" w:type="dxa"/>
          </w:tcPr>
          <w:p w14:paraId="2163660F" w14:textId="77777777" w:rsidR="00EA5DFF" w:rsidRPr="00C56412" w:rsidRDefault="00EA5DFF" w:rsidP="00EA5DFF">
            <w:pPr>
              <w:pStyle w:val="TableNormalNoSpaceAfter"/>
              <w:rPr>
                <w:sz w:val="22"/>
                <w:szCs w:val="22"/>
              </w:rPr>
            </w:pPr>
            <w:r w:rsidRPr="00C56412">
              <w:rPr>
                <w:sz w:val="22"/>
                <w:szCs w:val="22"/>
              </w:rPr>
              <w:t>Distributor</w:t>
            </w:r>
          </w:p>
          <w:p w14:paraId="1AC9B310" w14:textId="7D4F18F9" w:rsidR="00EA5DFF" w:rsidRPr="00C56412" w:rsidRDefault="00EA5DFF" w:rsidP="00EA5DFF">
            <w:pPr>
              <w:pStyle w:val="TableNormalNoSpaceAfter"/>
              <w:rPr>
                <w:sz w:val="22"/>
                <w:szCs w:val="22"/>
              </w:rPr>
            </w:pPr>
            <w:r w:rsidRPr="00C56412">
              <w:rPr>
                <w:sz w:val="22"/>
                <w:szCs w:val="22"/>
              </w:rPr>
              <w:t>Tested and preapproved by MTD. Take project samples when designated by the IQF.</w:t>
            </w:r>
          </w:p>
        </w:tc>
        <w:tc>
          <w:tcPr>
            <w:tcW w:w="1936" w:type="dxa"/>
          </w:tcPr>
          <w:p w14:paraId="46E72C80" w14:textId="1E720416" w:rsidR="00EA5DFF" w:rsidRPr="00C56412" w:rsidRDefault="00EA5DFF" w:rsidP="00EA5DFF">
            <w:pPr>
              <w:pStyle w:val="TableNormalNoSpaceAfter"/>
              <w:rPr>
                <w:sz w:val="22"/>
                <w:szCs w:val="22"/>
              </w:rPr>
            </w:pPr>
            <w:r w:rsidRPr="00C56412">
              <w:rPr>
                <w:sz w:val="22"/>
                <w:szCs w:val="22"/>
              </w:rPr>
              <w:t>1 per grade, per source</w:t>
            </w:r>
          </w:p>
        </w:tc>
        <w:tc>
          <w:tcPr>
            <w:tcW w:w="4544" w:type="dxa"/>
          </w:tcPr>
          <w:p w14:paraId="45093E94" w14:textId="026D8668" w:rsidR="00EA5DFF" w:rsidRPr="00C56412" w:rsidRDefault="00EA5DFF" w:rsidP="00EA5DFF">
            <w:pPr>
              <w:pStyle w:val="TableNormalNoSpaceAfter"/>
              <w:rPr>
                <w:sz w:val="22"/>
                <w:szCs w:val="22"/>
              </w:rPr>
            </w:pPr>
            <w:r w:rsidRPr="00C56412">
              <w:rPr>
                <w:sz w:val="22"/>
                <w:szCs w:val="22"/>
              </w:rPr>
              <w:t>Store and test in accordance with Item</w:t>
            </w:r>
            <w:r w:rsidR="00A2403C" w:rsidRPr="00A52762">
              <w:rPr>
                <w:rFonts w:eastAsia="MS Mincho" w:cs="Arial"/>
                <w:kern w:val="0"/>
                <w:szCs w:val="18"/>
                <w14:ligatures w14:val="none"/>
              </w:rPr>
              <w:t> </w:t>
            </w:r>
            <w:r w:rsidRPr="00C56412">
              <w:rPr>
                <w:sz w:val="22"/>
                <w:szCs w:val="22"/>
              </w:rPr>
              <w:t>316.</w:t>
            </w:r>
          </w:p>
          <w:p w14:paraId="0EB28212" w14:textId="77777777" w:rsidR="00EA5DFF" w:rsidRPr="00C56412" w:rsidRDefault="00EA5DFF" w:rsidP="00EA5DFF">
            <w:pPr>
              <w:pStyle w:val="TableNormalNoSpaceAfter"/>
              <w:rPr>
                <w:sz w:val="22"/>
                <w:szCs w:val="22"/>
              </w:rPr>
            </w:pPr>
            <w:r w:rsidRPr="00C56412">
              <w:rPr>
                <w:sz w:val="22"/>
                <w:szCs w:val="22"/>
              </w:rPr>
              <w:t xml:space="preserve">Sample asphalt </w:t>
            </w:r>
            <w:proofErr w:type="gramStart"/>
            <w:r w:rsidRPr="00C56412">
              <w:rPr>
                <w:sz w:val="22"/>
                <w:szCs w:val="22"/>
              </w:rPr>
              <w:t>binder</w:t>
            </w:r>
            <w:proofErr w:type="gramEnd"/>
            <w:r w:rsidRPr="00C56412">
              <w:rPr>
                <w:sz w:val="22"/>
                <w:szCs w:val="22"/>
              </w:rPr>
              <w:t xml:space="preserve"> in accordance with Tex-500-C.</w:t>
            </w:r>
          </w:p>
          <w:p w14:paraId="713498E5" w14:textId="77777777" w:rsidR="00EA5DFF" w:rsidRPr="00C56412" w:rsidRDefault="00EA5DFF" w:rsidP="00EA5DFF">
            <w:pPr>
              <w:pStyle w:val="TableNormalNoSpaceAfter"/>
              <w:rPr>
                <w:sz w:val="22"/>
                <w:szCs w:val="22"/>
              </w:rPr>
            </w:pPr>
            <w:r w:rsidRPr="00C56412">
              <w:rPr>
                <w:sz w:val="22"/>
                <w:szCs w:val="22"/>
              </w:rPr>
              <w:t>Verify that the binder is from MTD’s preapproved source when it arrives at the project, and that the lab number on the shipping ticket is within the valid dates shown in the MTD QM test report.</w:t>
            </w:r>
          </w:p>
          <w:p w14:paraId="642EF527" w14:textId="09DA776A" w:rsidR="00EA5DFF" w:rsidRPr="00C56412" w:rsidRDefault="00EA5DFF" w:rsidP="00EA5DFF">
            <w:pPr>
              <w:pStyle w:val="TableNormalNoSpaceAfter"/>
              <w:rPr>
                <w:sz w:val="22"/>
                <w:szCs w:val="22"/>
              </w:rPr>
            </w:pPr>
            <w:r w:rsidRPr="00C56412">
              <w:rPr>
                <w:sz w:val="22"/>
                <w:szCs w:val="22"/>
              </w:rPr>
              <w:t>Binder should arrive at the project preapproved.</w:t>
            </w:r>
          </w:p>
        </w:tc>
      </w:tr>
    </w:tbl>
    <w:p w14:paraId="3096D070" w14:textId="02586B1B" w:rsidR="004B01C7" w:rsidRDefault="004B01C7" w:rsidP="004B01C7">
      <w:pPr>
        <w:spacing w:before="240"/>
      </w:pPr>
      <w:bookmarkStart w:id="11" w:name="Footnote7"/>
      <w:r>
        <w:t xml:space="preserve">7. </w:t>
      </w:r>
      <w:r w:rsidRPr="004B01C7">
        <w:t>When this project acceptance test fails but the product is accepted, document the reasons for acceptance on the Engineering Judgment Log or Non-Conformance Report Log.</w:t>
      </w:r>
    </w:p>
    <w:p w14:paraId="24C73440" w14:textId="191F815C" w:rsidR="004B01C7" w:rsidRPr="0018361C" w:rsidRDefault="004B01C7" w:rsidP="004B01C7">
      <w:pPr>
        <w:spacing w:before="240"/>
        <w:sectPr w:rsidR="004B01C7" w:rsidRPr="0018361C" w:rsidSect="00921CF8">
          <w:headerReference w:type="default" r:id="rId23"/>
          <w:headerReference w:type="first" r:id="rId24"/>
          <w:pgSz w:w="15840" w:h="12240" w:orient="landscape"/>
          <w:pgMar w:top="1440" w:right="990" w:bottom="1260" w:left="1170" w:header="720" w:footer="576" w:gutter="0"/>
          <w:cols w:space="720"/>
          <w:titlePg/>
          <w:docGrid w:linePitch="360"/>
        </w:sectPr>
      </w:pPr>
      <w:bookmarkStart w:id="12" w:name="Footnote8"/>
      <w:bookmarkEnd w:id="11"/>
      <w:r>
        <w:t xml:space="preserve">8. </w:t>
      </w:r>
      <w:r w:rsidRPr="004B01C7">
        <w:t>Each test performed that is based on a quantity of material is considered “or fraction thereof” for calculating number of tests.</w:t>
      </w:r>
      <w:bookmarkEnd w:id="12"/>
    </w:p>
    <w:p w14:paraId="5C4CE55B" w14:textId="77777777" w:rsidR="00D821C4" w:rsidRDefault="00D821C4" w:rsidP="00921CF8">
      <w:pPr>
        <w:pStyle w:val="Heading3"/>
        <w:spacing w:before="0"/>
      </w:pPr>
      <w:bookmarkStart w:id="13" w:name="_Toc227675924"/>
      <w:r>
        <w:lastRenderedPageBreak/>
        <w:t>Hydraulic Cement Concrete – Structural (Classes: C, F, H, S, CO, K, LMC, or SS)</w:t>
      </w:r>
      <w:bookmarkEnd w:id="13"/>
    </w:p>
    <w:p w14:paraId="5D20659A" w14:textId="628A4E65" w:rsidR="00F42599" w:rsidRDefault="00F42599" w:rsidP="00F42599">
      <w:r>
        <w:t xml:space="preserve">This is a guide for minimum sampling and testing. Testing frequency may need to be increased for high material variability or when test results approach </w:t>
      </w:r>
      <w:r w:rsidR="00A2403C">
        <w:t>S</w:t>
      </w:r>
      <w:r>
        <w:t xml:space="preserve">pecification limits. </w:t>
      </w:r>
    </w:p>
    <w:p w14:paraId="106F402E" w14:textId="4091ED6E" w:rsidR="00C56412" w:rsidRDefault="00C56412" w:rsidP="00C56412">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Hydraulic Cement Concrete - Structural (Classes: C, F, H, S, CO, K, LMC, or SS).</w:t>
      </w:r>
    </w:p>
    <w:tbl>
      <w:tblPr>
        <w:tblStyle w:val="TxDOTTable"/>
        <w:tblW w:w="13680" w:type="dxa"/>
        <w:tblLayout w:type="fixed"/>
        <w:tblLook w:val="0420" w:firstRow="1" w:lastRow="0" w:firstColumn="0" w:lastColumn="0" w:noHBand="0" w:noVBand="1"/>
        <w:tblCaption w:val="Table 3 - Hydraulic Cement Concrete - Structural (Classes: C, F, H, S, CO, K, LMC, or SS"/>
        <w:tblDescription w:val="The table shows required sampling, testing, and acceptance requirements for structural hydraulic cement concrete materials and construction. The table has 25 rows and 6 columns. Column headers are Material or Product, Test For, Test Number, Project Tests: Location or Time of Sampling, Project Tests: Frequency of Sampling, and Remarks. The table is organized by material type, including coarse and fine mineral aggregates, mix design requirements, joint materials, curing compounds, reinforcing steel, admixtures, and concrete placement tests such as compressive strength, slump, air content, temperature, and slab thickness, with each row listing the applicable test method, sampling location, testing frequency, and specification notes."/>
      </w:tblPr>
      <w:tblGrid>
        <w:gridCol w:w="1610"/>
        <w:gridCol w:w="1630"/>
        <w:gridCol w:w="1350"/>
        <w:gridCol w:w="2160"/>
        <w:gridCol w:w="1726"/>
        <w:gridCol w:w="5204"/>
      </w:tblGrid>
      <w:tr w:rsidR="002919E2" w:rsidRPr="00C56412" w14:paraId="26C97385" w14:textId="77777777" w:rsidTr="00AD74FE">
        <w:trPr>
          <w:cnfStyle w:val="100000000000" w:firstRow="1" w:lastRow="0" w:firstColumn="0" w:lastColumn="0" w:oddVBand="0" w:evenVBand="0" w:oddHBand="0" w:evenHBand="0" w:firstRowFirstColumn="0" w:firstRowLastColumn="0" w:lastRowFirstColumn="0" w:lastRowLastColumn="0"/>
          <w:cantSplit/>
          <w:tblHeader/>
        </w:trPr>
        <w:tc>
          <w:tcPr>
            <w:tcW w:w="1610" w:type="dxa"/>
          </w:tcPr>
          <w:p w14:paraId="333AB61A" w14:textId="77777777" w:rsidR="00F42599" w:rsidRPr="00C56412" w:rsidRDefault="00F42599" w:rsidP="006F2257">
            <w:pPr>
              <w:pStyle w:val="TableHeadingSingle"/>
              <w:framePr w:wrap="auto" w:vAnchor="margin" w:yAlign="inline"/>
              <w:suppressOverlap w:val="0"/>
              <w:rPr>
                <w:b/>
                <w:bCs/>
                <w:sz w:val="22"/>
                <w:szCs w:val="22"/>
              </w:rPr>
            </w:pPr>
            <w:r w:rsidRPr="00C56412">
              <w:rPr>
                <w:b/>
                <w:bCs/>
                <w:sz w:val="22"/>
                <w:szCs w:val="22"/>
              </w:rPr>
              <w:t>Material or Product</w:t>
            </w:r>
          </w:p>
        </w:tc>
        <w:tc>
          <w:tcPr>
            <w:tcW w:w="1630" w:type="dxa"/>
          </w:tcPr>
          <w:p w14:paraId="6E68DA23" w14:textId="77777777" w:rsidR="00F42599" w:rsidRPr="00C56412" w:rsidRDefault="00F42599" w:rsidP="006F2257">
            <w:pPr>
              <w:pStyle w:val="TableHeadingSingle"/>
              <w:framePr w:wrap="auto" w:vAnchor="margin" w:yAlign="inline"/>
              <w:suppressOverlap w:val="0"/>
              <w:rPr>
                <w:b/>
                <w:bCs/>
                <w:sz w:val="22"/>
                <w:szCs w:val="22"/>
              </w:rPr>
            </w:pPr>
            <w:r w:rsidRPr="00C56412">
              <w:rPr>
                <w:b/>
                <w:bCs/>
                <w:sz w:val="22"/>
                <w:szCs w:val="22"/>
              </w:rPr>
              <w:t>Test For</w:t>
            </w:r>
          </w:p>
        </w:tc>
        <w:tc>
          <w:tcPr>
            <w:tcW w:w="1350" w:type="dxa"/>
          </w:tcPr>
          <w:p w14:paraId="4785509F" w14:textId="77777777" w:rsidR="00F42599" w:rsidRPr="00C56412" w:rsidRDefault="00F42599" w:rsidP="006F2257">
            <w:pPr>
              <w:pStyle w:val="TableHeadingSingle"/>
              <w:framePr w:wrap="auto" w:vAnchor="margin" w:yAlign="inline"/>
              <w:suppressOverlap w:val="0"/>
              <w:rPr>
                <w:b/>
                <w:bCs/>
                <w:sz w:val="22"/>
                <w:szCs w:val="22"/>
              </w:rPr>
            </w:pPr>
            <w:r w:rsidRPr="00C56412">
              <w:rPr>
                <w:b/>
                <w:bCs/>
                <w:sz w:val="22"/>
                <w:szCs w:val="22"/>
              </w:rPr>
              <w:t>Test Number</w:t>
            </w:r>
          </w:p>
        </w:tc>
        <w:tc>
          <w:tcPr>
            <w:tcW w:w="2160" w:type="dxa"/>
          </w:tcPr>
          <w:p w14:paraId="6072D0C8" w14:textId="77777777" w:rsidR="00F42599" w:rsidRPr="00C56412" w:rsidRDefault="00F42599" w:rsidP="006F2257">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1726" w:type="dxa"/>
          </w:tcPr>
          <w:p w14:paraId="2FC06D83" w14:textId="77777777" w:rsidR="00F42599" w:rsidRPr="00C56412" w:rsidRDefault="00F42599" w:rsidP="006F2257">
            <w:pPr>
              <w:pStyle w:val="TableHeadingSingle"/>
              <w:framePr w:wrap="auto" w:vAnchor="margin" w:yAlign="inline"/>
              <w:suppressOverlap w:val="0"/>
              <w:rPr>
                <w:b/>
                <w:bCs/>
                <w:sz w:val="22"/>
                <w:szCs w:val="22"/>
              </w:rPr>
            </w:pPr>
            <w:r w:rsidRPr="00C56412">
              <w:rPr>
                <w:b/>
                <w:bCs/>
                <w:sz w:val="22"/>
                <w:szCs w:val="22"/>
              </w:rPr>
              <w:t>Project Tests: Frequency of Sampling</w:t>
            </w:r>
          </w:p>
        </w:tc>
        <w:tc>
          <w:tcPr>
            <w:tcW w:w="5204" w:type="dxa"/>
          </w:tcPr>
          <w:p w14:paraId="043600CD" w14:textId="77777777" w:rsidR="00F42599" w:rsidRPr="00C56412" w:rsidRDefault="00F42599" w:rsidP="006F2257">
            <w:pPr>
              <w:pStyle w:val="TableHeadingSingle"/>
              <w:framePr w:wrap="auto" w:vAnchor="margin" w:yAlign="inline"/>
              <w:suppressOverlap w:val="0"/>
              <w:rPr>
                <w:b/>
                <w:bCs/>
                <w:sz w:val="22"/>
                <w:szCs w:val="22"/>
              </w:rPr>
            </w:pPr>
            <w:r w:rsidRPr="00C56412">
              <w:rPr>
                <w:b/>
                <w:bCs/>
                <w:sz w:val="22"/>
                <w:szCs w:val="22"/>
              </w:rPr>
              <w:t>Remarks</w:t>
            </w:r>
          </w:p>
        </w:tc>
      </w:tr>
      <w:tr w:rsidR="002919E2" w:rsidRPr="00C56412" w14:paraId="56EE59D4"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19616DE4" w14:textId="1823FB1F" w:rsidR="00F42599" w:rsidRPr="00C56412" w:rsidRDefault="00D47272" w:rsidP="006F2257">
            <w:pPr>
              <w:pStyle w:val="TableNormalNoSpaceAfter"/>
              <w:rPr>
                <w:sz w:val="22"/>
                <w:szCs w:val="22"/>
              </w:rPr>
            </w:pPr>
            <w:r w:rsidRPr="00C56412">
              <w:rPr>
                <w:sz w:val="22"/>
                <w:szCs w:val="22"/>
              </w:rPr>
              <w:t>Mineral Aggregate – Coarse Aggregate</w:t>
            </w:r>
          </w:p>
        </w:tc>
        <w:tc>
          <w:tcPr>
            <w:tcW w:w="1630" w:type="dxa"/>
          </w:tcPr>
          <w:p w14:paraId="49C17CA0" w14:textId="7139B235" w:rsidR="00F42599" w:rsidRPr="00C56412" w:rsidRDefault="00D47272" w:rsidP="006F2257">
            <w:pPr>
              <w:pStyle w:val="TableNormalNoSpaceAfter"/>
              <w:rPr>
                <w:sz w:val="22"/>
                <w:szCs w:val="22"/>
              </w:rPr>
            </w:pPr>
            <w:r w:rsidRPr="00C56412">
              <w:rPr>
                <w:sz w:val="22"/>
                <w:szCs w:val="22"/>
              </w:rPr>
              <w:t>Decantation</w:t>
            </w:r>
          </w:p>
        </w:tc>
        <w:tc>
          <w:tcPr>
            <w:tcW w:w="1350" w:type="dxa"/>
          </w:tcPr>
          <w:p w14:paraId="1ED6D3D4" w14:textId="253D3336" w:rsidR="00F42599" w:rsidRPr="00C56412" w:rsidRDefault="00D47272" w:rsidP="006F2257">
            <w:pPr>
              <w:pStyle w:val="TableNormalNoSpaceAfter"/>
              <w:rPr>
                <w:sz w:val="22"/>
                <w:szCs w:val="22"/>
              </w:rPr>
            </w:pPr>
            <w:r w:rsidRPr="00C56412">
              <w:rPr>
                <w:sz w:val="22"/>
                <w:szCs w:val="22"/>
              </w:rPr>
              <w:t>Tex-406-A, Part 1</w:t>
            </w:r>
          </w:p>
        </w:tc>
        <w:tc>
          <w:tcPr>
            <w:tcW w:w="2160" w:type="dxa"/>
          </w:tcPr>
          <w:p w14:paraId="32892D5B" w14:textId="7B5C542B" w:rsidR="00F42599"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539DBE85" w14:textId="30D8177C" w:rsidR="00F42599" w:rsidRPr="00C56412" w:rsidRDefault="00D47272" w:rsidP="006F2257">
            <w:pPr>
              <w:pStyle w:val="TableNormalNoSpaceAfter"/>
              <w:rPr>
                <w:sz w:val="22"/>
                <w:szCs w:val="22"/>
              </w:rPr>
            </w:pPr>
            <w:r w:rsidRPr="00C56412">
              <w:rPr>
                <w:sz w:val="22"/>
                <w:szCs w:val="22"/>
              </w:rPr>
              <w:t>Each 20,000 CY of concrete (each source)</w:t>
            </w:r>
          </w:p>
        </w:tc>
        <w:tc>
          <w:tcPr>
            <w:tcW w:w="5204" w:type="dxa"/>
          </w:tcPr>
          <w:p w14:paraId="681B6ED9" w14:textId="77777777" w:rsidR="00132A00" w:rsidRPr="00C56412" w:rsidRDefault="00132A00" w:rsidP="00132A00">
            <w:pPr>
              <w:pStyle w:val="TableNormalNoSpaceAfter"/>
              <w:rPr>
                <w:sz w:val="22"/>
                <w:szCs w:val="22"/>
              </w:rPr>
            </w:pPr>
            <w:r w:rsidRPr="00C56412">
              <w:rPr>
                <w:sz w:val="22"/>
                <w:szCs w:val="22"/>
              </w:rPr>
              <w:t>Sample in accordance with Tex-400-A.</w:t>
            </w:r>
          </w:p>
          <w:p w14:paraId="32753E93" w14:textId="053ECFF9" w:rsidR="00F42599" w:rsidRPr="00C56412" w:rsidRDefault="00132A00" w:rsidP="00132A00">
            <w:pPr>
              <w:pStyle w:val="TableNormalNoSpaceAfter"/>
              <w:rPr>
                <w:sz w:val="22"/>
                <w:szCs w:val="22"/>
              </w:rPr>
            </w:pPr>
            <w:r w:rsidRPr="00C56412">
              <w:rPr>
                <w:sz w:val="22"/>
                <w:szCs w:val="22"/>
              </w:rPr>
              <w:t xml:space="preserve">Part </w:t>
            </w:r>
            <w:r w:rsidR="00C56412" w:rsidRPr="00C56412">
              <w:rPr>
                <w:sz w:val="22"/>
                <w:szCs w:val="22"/>
              </w:rPr>
              <w:t>1</w:t>
            </w:r>
            <w:r w:rsidRPr="00C56412">
              <w:rPr>
                <w:sz w:val="22"/>
                <w:szCs w:val="22"/>
              </w:rPr>
              <w:t xml:space="preserve"> testing frequency shall be kept at each 20,000 CY regardless of whether Part </w:t>
            </w:r>
            <w:r w:rsidR="00C56412" w:rsidRPr="00C56412">
              <w:rPr>
                <w:sz w:val="22"/>
                <w:szCs w:val="22"/>
              </w:rPr>
              <w:t>3</w:t>
            </w:r>
            <w:r w:rsidRPr="00C56412">
              <w:rPr>
                <w:sz w:val="22"/>
                <w:szCs w:val="22"/>
              </w:rPr>
              <w:t xml:space="preserve"> is performed.</w:t>
            </w:r>
          </w:p>
        </w:tc>
      </w:tr>
      <w:tr w:rsidR="002919E2" w:rsidRPr="00C56412" w14:paraId="47006627"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4DE7A568" w14:textId="021669B6" w:rsidR="00D47272" w:rsidRPr="00C56412" w:rsidRDefault="004B01C7" w:rsidP="00D47272">
            <w:pPr>
              <w:pStyle w:val="TableNormalNoSpaceAfter"/>
              <w:rPr>
                <w:sz w:val="22"/>
                <w:szCs w:val="22"/>
              </w:rPr>
            </w:pPr>
            <w:r w:rsidRPr="00C56412">
              <w:rPr>
                <w:sz w:val="22"/>
                <w:szCs w:val="22"/>
              </w:rPr>
              <w:t>Mineral Aggregate – Coarse Aggregate</w:t>
            </w:r>
          </w:p>
        </w:tc>
        <w:tc>
          <w:tcPr>
            <w:tcW w:w="1630" w:type="dxa"/>
          </w:tcPr>
          <w:p w14:paraId="4AC15B00" w14:textId="73F2EC91" w:rsidR="00D47272" w:rsidRPr="00C56412" w:rsidRDefault="00D47272" w:rsidP="00D47272">
            <w:pPr>
              <w:pStyle w:val="TableNormalNoSpaceAfter"/>
              <w:rPr>
                <w:sz w:val="22"/>
                <w:szCs w:val="22"/>
              </w:rPr>
            </w:pPr>
            <w:r w:rsidRPr="00C56412">
              <w:rPr>
                <w:sz w:val="22"/>
                <w:szCs w:val="22"/>
              </w:rPr>
              <w:t>Decantation</w:t>
            </w:r>
          </w:p>
        </w:tc>
        <w:tc>
          <w:tcPr>
            <w:tcW w:w="1350" w:type="dxa"/>
          </w:tcPr>
          <w:p w14:paraId="76CCEF21" w14:textId="3E9BC612" w:rsidR="00D47272" w:rsidRPr="00C56412" w:rsidRDefault="00D47272" w:rsidP="00D47272">
            <w:pPr>
              <w:pStyle w:val="TableNormalNoSpaceAfter"/>
              <w:rPr>
                <w:sz w:val="22"/>
                <w:szCs w:val="22"/>
              </w:rPr>
            </w:pPr>
            <w:r w:rsidRPr="00C56412">
              <w:rPr>
                <w:sz w:val="22"/>
                <w:szCs w:val="22"/>
              </w:rPr>
              <w:t>Tex-406-A, Part 3</w:t>
            </w:r>
          </w:p>
        </w:tc>
        <w:tc>
          <w:tcPr>
            <w:tcW w:w="2160" w:type="dxa"/>
          </w:tcPr>
          <w:p w14:paraId="2EFEC6EA" w14:textId="067026CC" w:rsidR="00D47272" w:rsidRPr="00C56412" w:rsidRDefault="00D47272" w:rsidP="00D47272">
            <w:pPr>
              <w:pStyle w:val="TableNormalNoSpaceAfter"/>
              <w:rPr>
                <w:sz w:val="22"/>
                <w:szCs w:val="22"/>
              </w:rPr>
            </w:pPr>
            <w:r w:rsidRPr="00C56412">
              <w:rPr>
                <w:sz w:val="22"/>
                <w:szCs w:val="22"/>
              </w:rPr>
              <w:t>From stockpile at concrete plant</w:t>
            </w:r>
          </w:p>
        </w:tc>
        <w:tc>
          <w:tcPr>
            <w:tcW w:w="1726" w:type="dxa"/>
          </w:tcPr>
          <w:p w14:paraId="7F21D7A5" w14:textId="667BBCDA" w:rsidR="00D47272" w:rsidRPr="00C56412" w:rsidRDefault="00D47272" w:rsidP="00D47272">
            <w:pPr>
              <w:pStyle w:val="TableNormalNoSpaceAfter"/>
              <w:rPr>
                <w:sz w:val="22"/>
                <w:szCs w:val="22"/>
              </w:rPr>
            </w:pPr>
            <w:r w:rsidRPr="00C56412">
              <w:rPr>
                <w:sz w:val="22"/>
                <w:szCs w:val="22"/>
              </w:rPr>
              <w:t>Each 20,000 CY of concrete (each source)</w:t>
            </w:r>
          </w:p>
        </w:tc>
        <w:tc>
          <w:tcPr>
            <w:tcW w:w="5204" w:type="dxa"/>
          </w:tcPr>
          <w:p w14:paraId="5F961785" w14:textId="62FB4851" w:rsidR="00132A00" w:rsidRPr="00C56412" w:rsidRDefault="00132A00" w:rsidP="00132A00">
            <w:pPr>
              <w:pStyle w:val="TableNormalNoSpaceAfter"/>
              <w:rPr>
                <w:sz w:val="22"/>
                <w:szCs w:val="22"/>
              </w:rPr>
            </w:pPr>
            <w:r w:rsidRPr="00C56412">
              <w:rPr>
                <w:sz w:val="22"/>
                <w:szCs w:val="22"/>
              </w:rPr>
              <w:t xml:space="preserve">Perform Tex-406-A, Part </w:t>
            </w:r>
            <w:r w:rsidR="00C56412" w:rsidRPr="00C56412">
              <w:rPr>
                <w:sz w:val="22"/>
                <w:szCs w:val="22"/>
              </w:rPr>
              <w:t>3</w:t>
            </w:r>
            <w:r w:rsidRPr="00C56412">
              <w:rPr>
                <w:sz w:val="22"/>
                <w:szCs w:val="22"/>
              </w:rPr>
              <w:t>, to increase the loss by decantation limit per the Specification.</w:t>
            </w:r>
          </w:p>
          <w:p w14:paraId="505AD093" w14:textId="1C113631" w:rsidR="00D47272" w:rsidRPr="00C56412" w:rsidRDefault="00132A00" w:rsidP="00132A00">
            <w:pPr>
              <w:pStyle w:val="TableNormalNoSpaceAfter"/>
              <w:rPr>
                <w:sz w:val="22"/>
                <w:szCs w:val="22"/>
              </w:rPr>
            </w:pPr>
            <w:r w:rsidRPr="00C56412">
              <w:rPr>
                <w:sz w:val="22"/>
                <w:szCs w:val="22"/>
              </w:rPr>
              <w:t>Sample in accordance with Tex-400-A.</w:t>
            </w:r>
          </w:p>
        </w:tc>
      </w:tr>
      <w:tr w:rsidR="002919E2" w:rsidRPr="00C56412" w14:paraId="474D94DA"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10F8FE59" w14:textId="30E21E98" w:rsidR="00F42599" w:rsidRPr="00C56412" w:rsidRDefault="004B01C7" w:rsidP="006F2257">
            <w:pPr>
              <w:pStyle w:val="TableNormalNoSpaceAfter"/>
              <w:rPr>
                <w:sz w:val="22"/>
                <w:szCs w:val="22"/>
              </w:rPr>
            </w:pPr>
            <w:r w:rsidRPr="00C56412">
              <w:rPr>
                <w:sz w:val="22"/>
                <w:szCs w:val="22"/>
              </w:rPr>
              <w:t>Mineral Aggregate – Coarse Aggregate</w:t>
            </w:r>
          </w:p>
        </w:tc>
        <w:tc>
          <w:tcPr>
            <w:tcW w:w="1630" w:type="dxa"/>
          </w:tcPr>
          <w:p w14:paraId="3B425820" w14:textId="436F0E14" w:rsidR="00F42599" w:rsidRPr="00C56412" w:rsidRDefault="00D47272" w:rsidP="006F2257">
            <w:pPr>
              <w:pStyle w:val="TableNormalNoSpaceAfter"/>
              <w:rPr>
                <w:sz w:val="22"/>
                <w:szCs w:val="22"/>
              </w:rPr>
            </w:pPr>
            <w:r w:rsidRPr="00C56412">
              <w:rPr>
                <w:sz w:val="22"/>
                <w:szCs w:val="22"/>
              </w:rPr>
              <w:t>Sieve Analysis</w:t>
            </w:r>
            <w:hyperlink w:anchor="Footnote9" w:history="1">
              <w:r w:rsidRPr="000D0DEC">
                <w:rPr>
                  <w:rStyle w:val="Hyperlink"/>
                  <w:rFonts w:cstheme="minorBidi"/>
                  <w:color w:val="auto"/>
                  <w:sz w:val="22"/>
                  <w:szCs w:val="22"/>
                  <w:u w:val="none"/>
                  <w:vertAlign w:val="superscript"/>
                </w:rPr>
                <w:t>9</w:t>
              </w:r>
            </w:hyperlink>
          </w:p>
        </w:tc>
        <w:tc>
          <w:tcPr>
            <w:tcW w:w="1350" w:type="dxa"/>
          </w:tcPr>
          <w:p w14:paraId="7B3B9B83" w14:textId="58CD7083" w:rsidR="00F42599" w:rsidRPr="00C56412" w:rsidRDefault="00D47272" w:rsidP="006F2257">
            <w:pPr>
              <w:pStyle w:val="TableNormalNoSpaceAfter"/>
              <w:rPr>
                <w:sz w:val="22"/>
                <w:szCs w:val="22"/>
              </w:rPr>
            </w:pPr>
            <w:r w:rsidRPr="00C56412">
              <w:rPr>
                <w:sz w:val="22"/>
                <w:szCs w:val="22"/>
              </w:rPr>
              <w:t>Tex-401-A</w:t>
            </w:r>
          </w:p>
        </w:tc>
        <w:tc>
          <w:tcPr>
            <w:tcW w:w="2160" w:type="dxa"/>
          </w:tcPr>
          <w:p w14:paraId="38C9F344" w14:textId="178D2173" w:rsidR="00F42599"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36864927" w14:textId="2E957EC8" w:rsidR="00F42599" w:rsidRPr="00C56412" w:rsidRDefault="00D47272" w:rsidP="006F2257">
            <w:pPr>
              <w:pStyle w:val="TableNormalNoSpaceAfter"/>
              <w:rPr>
                <w:sz w:val="22"/>
                <w:szCs w:val="22"/>
              </w:rPr>
            </w:pPr>
            <w:r w:rsidRPr="00C56412">
              <w:rPr>
                <w:sz w:val="22"/>
                <w:szCs w:val="22"/>
              </w:rPr>
              <w:t>Each 1,000 CY of concrete (each source)</w:t>
            </w:r>
          </w:p>
        </w:tc>
        <w:tc>
          <w:tcPr>
            <w:tcW w:w="5204" w:type="dxa"/>
          </w:tcPr>
          <w:p w14:paraId="514CCD06" w14:textId="77777777" w:rsidR="00132A00" w:rsidRPr="00C56412" w:rsidRDefault="00132A00" w:rsidP="00132A00">
            <w:pPr>
              <w:pStyle w:val="TableNormalNoSpaceAfter"/>
              <w:rPr>
                <w:sz w:val="22"/>
                <w:szCs w:val="22"/>
              </w:rPr>
            </w:pPr>
            <w:r w:rsidRPr="00C56412">
              <w:rPr>
                <w:sz w:val="22"/>
                <w:szCs w:val="22"/>
              </w:rPr>
              <w:t>Sample in accordance with Tex-400-A.</w:t>
            </w:r>
          </w:p>
          <w:p w14:paraId="1EAF549C" w14:textId="0A623354" w:rsidR="00F42599" w:rsidRPr="00C56412" w:rsidRDefault="00132A00" w:rsidP="00132A00">
            <w:pPr>
              <w:pStyle w:val="TableNormalNoSpaceAfter"/>
              <w:rPr>
                <w:sz w:val="22"/>
                <w:szCs w:val="22"/>
              </w:rPr>
            </w:pPr>
            <w:r w:rsidRPr="00C56412">
              <w:rPr>
                <w:sz w:val="22"/>
                <w:szCs w:val="22"/>
              </w:rPr>
              <w:t>Test combined aggregate when used.</w:t>
            </w:r>
          </w:p>
        </w:tc>
      </w:tr>
      <w:tr w:rsidR="002919E2" w:rsidRPr="00C56412" w14:paraId="5D3D5D37"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2C0664AC" w14:textId="6DBC7EE4" w:rsidR="00D47272" w:rsidRPr="00C56412" w:rsidRDefault="004B01C7" w:rsidP="006F2257">
            <w:pPr>
              <w:pStyle w:val="TableNormalNoSpaceAfter"/>
              <w:rPr>
                <w:sz w:val="22"/>
                <w:szCs w:val="22"/>
              </w:rPr>
            </w:pPr>
            <w:r w:rsidRPr="00C56412">
              <w:rPr>
                <w:sz w:val="22"/>
                <w:szCs w:val="22"/>
              </w:rPr>
              <w:lastRenderedPageBreak/>
              <w:t>Mineral Aggregate – Coarse Aggregate</w:t>
            </w:r>
          </w:p>
        </w:tc>
        <w:tc>
          <w:tcPr>
            <w:tcW w:w="1630" w:type="dxa"/>
          </w:tcPr>
          <w:p w14:paraId="0C50E737" w14:textId="73830533" w:rsidR="00D47272" w:rsidRPr="00C56412" w:rsidRDefault="00D47272" w:rsidP="006F2257">
            <w:pPr>
              <w:pStyle w:val="TableNormalNoSpaceAfter"/>
              <w:rPr>
                <w:sz w:val="22"/>
                <w:szCs w:val="22"/>
              </w:rPr>
            </w:pPr>
            <w:r w:rsidRPr="00C56412">
              <w:rPr>
                <w:sz w:val="22"/>
                <w:szCs w:val="22"/>
              </w:rPr>
              <w:t>Deleterious Material</w:t>
            </w:r>
          </w:p>
        </w:tc>
        <w:tc>
          <w:tcPr>
            <w:tcW w:w="1350" w:type="dxa"/>
          </w:tcPr>
          <w:p w14:paraId="16C2DC76" w14:textId="029DB888" w:rsidR="00D47272" w:rsidRPr="00C56412" w:rsidRDefault="00D47272" w:rsidP="006F2257">
            <w:pPr>
              <w:pStyle w:val="TableNormalNoSpaceAfter"/>
              <w:rPr>
                <w:sz w:val="22"/>
                <w:szCs w:val="22"/>
              </w:rPr>
            </w:pPr>
            <w:r w:rsidRPr="00C56412">
              <w:rPr>
                <w:sz w:val="22"/>
                <w:szCs w:val="22"/>
              </w:rPr>
              <w:t>Tex-413-A</w:t>
            </w:r>
          </w:p>
        </w:tc>
        <w:tc>
          <w:tcPr>
            <w:tcW w:w="2160" w:type="dxa"/>
          </w:tcPr>
          <w:p w14:paraId="4C90462D" w14:textId="1C48FB3E"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55E105BC" w14:textId="31ABF723" w:rsidR="00D47272" w:rsidRPr="00C56412" w:rsidRDefault="00D47272" w:rsidP="006F2257">
            <w:pPr>
              <w:pStyle w:val="TableNormalNoSpaceAfter"/>
              <w:rPr>
                <w:sz w:val="22"/>
                <w:szCs w:val="22"/>
              </w:rPr>
            </w:pPr>
            <w:r w:rsidRPr="00C56412">
              <w:rPr>
                <w:sz w:val="22"/>
                <w:szCs w:val="22"/>
              </w:rPr>
              <w:t>1 per source and as necessary for control</w:t>
            </w:r>
          </w:p>
        </w:tc>
        <w:tc>
          <w:tcPr>
            <w:tcW w:w="5204" w:type="dxa"/>
          </w:tcPr>
          <w:p w14:paraId="34A5F1E3" w14:textId="4CB9C866" w:rsidR="00D47272" w:rsidRPr="00C56412" w:rsidRDefault="00132A00" w:rsidP="006F2257">
            <w:pPr>
              <w:pStyle w:val="TableNormalNoSpaceAfter"/>
              <w:rPr>
                <w:sz w:val="22"/>
                <w:szCs w:val="22"/>
              </w:rPr>
            </w:pPr>
            <w:r w:rsidRPr="00C56412">
              <w:rPr>
                <w:sz w:val="22"/>
                <w:szCs w:val="22"/>
              </w:rPr>
              <w:t>Sample in accordance with Tex-400-A.</w:t>
            </w:r>
          </w:p>
        </w:tc>
      </w:tr>
      <w:tr w:rsidR="002919E2" w:rsidRPr="00C56412" w14:paraId="7999CF00"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162DF953" w14:textId="735CE138" w:rsidR="00D47272" w:rsidRPr="00C56412" w:rsidRDefault="004B01C7" w:rsidP="006F2257">
            <w:pPr>
              <w:pStyle w:val="TableNormalNoSpaceAfter"/>
              <w:rPr>
                <w:sz w:val="22"/>
                <w:szCs w:val="22"/>
              </w:rPr>
            </w:pPr>
            <w:r w:rsidRPr="00C56412">
              <w:rPr>
                <w:sz w:val="22"/>
                <w:szCs w:val="22"/>
              </w:rPr>
              <w:t>Mineral Aggregate – Coarse Aggregate</w:t>
            </w:r>
          </w:p>
        </w:tc>
        <w:tc>
          <w:tcPr>
            <w:tcW w:w="1630" w:type="dxa"/>
          </w:tcPr>
          <w:p w14:paraId="7CC29FAB" w14:textId="1B8711C4" w:rsidR="00D47272" w:rsidRPr="00C56412" w:rsidRDefault="00D47272" w:rsidP="006F2257">
            <w:pPr>
              <w:pStyle w:val="TableNormalNoSpaceAfter"/>
              <w:rPr>
                <w:sz w:val="22"/>
                <w:szCs w:val="22"/>
              </w:rPr>
            </w:pPr>
            <w:r w:rsidRPr="00C56412">
              <w:rPr>
                <w:sz w:val="22"/>
                <w:szCs w:val="22"/>
              </w:rPr>
              <w:t>Los Angeles Abrasion</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51745E01" w14:textId="1EB910C0" w:rsidR="00D47272" w:rsidRPr="00C56412" w:rsidRDefault="00D47272" w:rsidP="006F2257">
            <w:pPr>
              <w:pStyle w:val="TableNormalNoSpaceAfter"/>
              <w:rPr>
                <w:sz w:val="22"/>
                <w:szCs w:val="22"/>
              </w:rPr>
            </w:pPr>
            <w:r w:rsidRPr="00C56412">
              <w:rPr>
                <w:sz w:val="22"/>
                <w:szCs w:val="22"/>
              </w:rPr>
              <w:t>Tex-410-A</w:t>
            </w:r>
          </w:p>
        </w:tc>
        <w:tc>
          <w:tcPr>
            <w:tcW w:w="2160" w:type="dxa"/>
          </w:tcPr>
          <w:p w14:paraId="78472201" w14:textId="36DB316C"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5BF071CE" w14:textId="6D3B9A6A" w:rsidR="00D47272" w:rsidRPr="00C56412" w:rsidRDefault="00D47272" w:rsidP="006F2257">
            <w:pPr>
              <w:pStyle w:val="TableNormalNoSpaceAfter"/>
              <w:rPr>
                <w:sz w:val="22"/>
                <w:szCs w:val="22"/>
              </w:rPr>
            </w:pPr>
            <w:r w:rsidRPr="00C56412">
              <w:rPr>
                <w:sz w:val="22"/>
                <w:szCs w:val="22"/>
              </w:rPr>
              <w:t>Each 20,000 CY</w:t>
            </w:r>
          </w:p>
        </w:tc>
        <w:tc>
          <w:tcPr>
            <w:tcW w:w="5204" w:type="dxa"/>
          </w:tcPr>
          <w:p w14:paraId="01F50D94" w14:textId="422382A0" w:rsidR="00132A00" w:rsidRPr="00C56412" w:rsidRDefault="00132A00" w:rsidP="00132A00">
            <w:pPr>
              <w:pStyle w:val="TableNormalNoSpaceAfter"/>
              <w:rPr>
                <w:sz w:val="22"/>
                <w:szCs w:val="22"/>
              </w:rPr>
            </w:pPr>
            <w:r w:rsidRPr="00C56412">
              <w:rPr>
                <w:sz w:val="22"/>
                <w:szCs w:val="22"/>
              </w:rPr>
              <w:t xml:space="preserve">Verify the value of the source, as listed on the current </w:t>
            </w:r>
            <w:r w:rsidR="002919E2">
              <w:rPr>
                <w:sz w:val="22"/>
                <w:szCs w:val="22"/>
              </w:rPr>
              <w:t>Concrete Rated Source Quality Catalog (</w:t>
            </w:r>
            <w:r w:rsidRPr="00C56412">
              <w:rPr>
                <w:sz w:val="22"/>
                <w:szCs w:val="22"/>
              </w:rPr>
              <w:t>CRSQC</w:t>
            </w:r>
            <w:r w:rsidR="002919E2">
              <w:rPr>
                <w:sz w:val="22"/>
                <w:szCs w:val="22"/>
              </w:rPr>
              <w:t>)</w:t>
            </w:r>
            <w:r w:rsidRPr="00C56412">
              <w:rPr>
                <w:sz w:val="22"/>
                <w:szCs w:val="22"/>
              </w:rPr>
              <w:t>, meets the project Specifications. If not, sample and submit to MTD for testing before use in accordance with Tex-499-A.</w:t>
            </w:r>
          </w:p>
          <w:p w14:paraId="324AC5FA" w14:textId="31169B71" w:rsidR="00D47272" w:rsidRPr="00C56412" w:rsidRDefault="00132A00" w:rsidP="00132A00">
            <w:pPr>
              <w:pStyle w:val="TableNormalNoSpaceAfter"/>
              <w:rPr>
                <w:sz w:val="22"/>
                <w:szCs w:val="22"/>
              </w:rPr>
            </w:pPr>
            <w:r w:rsidRPr="00C56412">
              <w:rPr>
                <w:sz w:val="22"/>
                <w:szCs w:val="22"/>
              </w:rPr>
              <w:t>Sample in accordance with Tex-400-A.</w:t>
            </w:r>
          </w:p>
        </w:tc>
      </w:tr>
      <w:tr w:rsidR="002919E2" w:rsidRPr="00C56412" w14:paraId="7BF4B5F0"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7BD9E852" w14:textId="4D390CDE" w:rsidR="00D47272" w:rsidRPr="00C56412" w:rsidRDefault="004B01C7" w:rsidP="006F2257">
            <w:pPr>
              <w:pStyle w:val="TableNormalNoSpaceAfter"/>
              <w:rPr>
                <w:sz w:val="22"/>
                <w:szCs w:val="22"/>
              </w:rPr>
            </w:pPr>
            <w:r w:rsidRPr="00C56412">
              <w:rPr>
                <w:sz w:val="22"/>
                <w:szCs w:val="22"/>
              </w:rPr>
              <w:t>Mineral Aggregate – Coarse Aggregate</w:t>
            </w:r>
          </w:p>
        </w:tc>
        <w:tc>
          <w:tcPr>
            <w:tcW w:w="1630" w:type="dxa"/>
          </w:tcPr>
          <w:p w14:paraId="71B28434" w14:textId="3E3BA1CA" w:rsidR="00D47272" w:rsidRPr="00C56412" w:rsidRDefault="00D47272" w:rsidP="006F2257">
            <w:pPr>
              <w:pStyle w:val="TableNormalNoSpaceAfter"/>
              <w:rPr>
                <w:sz w:val="22"/>
                <w:szCs w:val="22"/>
              </w:rPr>
            </w:pPr>
            <w:r w:rsidRPr="00C56412">
              <w:rPr>
                <w:sz w:val="22"/>
                <w:szCs w:val="22"/>
              </w:rPr>
              <w:t>5-Cycle Magnesium Sulfate Soundness</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6886A6D0" w14:textId="36C165A6" w:rsidR="00D47272" w:rsidRPr="00C56412" w:rsidRDefault="00D47272" w:rsidP="006F2257">
            <w:pPr>
              <w:pStyle w:val="TableNormalNoSpaceAfter"/>
              <w:rPr>
                <w:sz w:val="22"/>
                <w:szCs w:val="22"/>
              </w:rPr>
            </w:pPr>
            <w:r w:rsidRPr="00C56412">
              <w:rPr>
                <w:sz w:val="22"/>
                <w:szCs w:val="22"/>
              </w:rPr>
              <w:t>Tex-411-A</w:t>
            </w:r>
          </w:p>
        </w:tc>
        <w:tc>
          <w:tcPr>
            <w:tcW w:w="2160" w:type="dxa"/>
          </w:tcPr>
          <w:p w14:paraId="10BA775F" w14:textId="1203C30B"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5C822A03" w14:textId="31D444B8" w:rsidR="00D47272" w:rsidRPr="00C56412" w:rsidRDefault="00D47272" w:rsidP="006F2257">
            <w:pPr>
              <w:pStyle w:val="TableNormalNoSpaceAfter"/>
              <w:rPr>
                <w:sz w:val="22"/>
                <w:szCs w:val="22"/>
              </w:rPr>
            </w:pPr>
            <w:r w:rsidRPr="00C56412">
              <w:rPr>
                <w:sz w:val="22"/>
                <w:szCs w:val="22"/>
              </w:rPr>
              <w:t>Each 20,000 CY</w:t>
            </w:r>
          </w:p>
        </w:tc>
        <w:tc>
          <w:tcPr>
            <w:tcW w:w="5204" w:type="dxa"/>
          </w:tcPr>
          <w:p w14:paraId="67F560F4" w14:textId="77777777" w:rsidR="00132A00" w:rsidRPr="00C56412" w:rsidRDefault="00132A00" w:rsidP="00132A00">
            <w:pPr>
              <w:pStyle w:val="TableNormalNoSpaceAfter"/>
              <w:rPr>
                <w:sz w:val="22"/>
                <w:szCs w:val="22"/>
              </w:rPr>
            </w:pPr>
            <w:proofErr w:type="gramStart"/>
            <w:r w:rsidRPr="00C56412">
              <w:rPr>
                <w:sz w:val="22"/>
                <w:szCs w:val="22"/>
              </w:rPr>
              <w:t>Verify</w:t>
            </w:r>
            <w:proofErr w:type="gramEnd"/>
            <w:r w:rsidRPr="00C56412">
              <w:rPr>
                <w:sz w:val="22"/>
                <w:szCs w:val="22"/>
              </w:rPr>
              <w:t xml:space="preserve"> the value of the source, as listed on the current CRSQC, meets the project Specifications. If not, sample and submit to MTD for testing before use in accordance with Tex-499-A.</w:t>
            </w:r>
          </w:p>
          <w:p w14:paraId="08929F44" w14:textId="4B954E60" w:rsidR="00D47272" w:rsidRPr="00C56412" w:rsidRDefault="00132A00" w:rsidP="00132A00">
            <w:pPr>
              <w:pStyle w:val="TableNormalNoSpaceAfter"/>
              <w:rPr>
                <w:sz w:val="22"/>
                <w:szCs w:val="22"/>
              </w:rPr>
            </w:pPr>
            <w:r w:rsidRPr="00C56412">
              <w:rPr>
                <w:sz w:val="22"/>
                <w:szCs w:val="22"/>
              </w:rPr>
              <w:t>Sample in accordance with Tex-400-A.</w:t>
            </w:r>
          </w:p>
        </w:tc>
      </w:tr>
      <w:tr w:rsidR="002919E2" w:rsidRPr="00C56412" w14:paraId="0BB0424F"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75F4A7E7" w14:textId="7EEAC262" w:rsidR="00D47272" w:rsidRPr="00C56412" w:rsidRDefault="00D47272" w:rsidP="006F2257">
            <w:pPr>
              <w:pStyle w:val="TableNormalNoSpaceAfter"/>
              <w:rPr>
                <w:sz w:val="22"/>
                <w:szCs w:val="22"/>
              </w:rPr>
            </w:pPr>
            <w:r w:rsidRPr="00C56412">
              <w:rPr>
                <w:sz w:val="22"/>
                <w:szCs w:val="22"/>
              </w:rPr>
              <w:lastRenderedPageBreak/>
              <w:t>Mineral Aggregate – Fine Aggregate</w:t>
            </w:r>
          </w:p>
        </w:tc>
        <w:tc>
          <w:tcPr>
            <w:tcW w:w="1630" w:type="dxa"/>
          </w:tcPr>
          <w:p w14:paraId="45DA4287" w14:textId="2F2D0B4B" w:rsidR="00D47272" w:rsidRPr="00C56412" w:rsidRDefault="00D47272" w:rsidP="006F2257">
            <w:pPr>
              <w:pStyle w:val="TableNormalNoSpaceAfter"/>
              <w:rPr>
                <w:sz w:val="22"/>
                <w:szCs w:val="22"/>
              </w:rPr>
            </w:pPr>
            <w:r w:rsidRPr="00C56412">
              <w:rPr>
                <w:sz w:val="22"/>
                <w:szCs w:val="22"/>
              </w:rPr>
              <w:t>Sand Equivalent</w:t>
            </w:r>
          </w:p>
        </w:tc>
        <w:tc>
          <w:tcPr>
            <w:tcW w:w="1350" w:type="dxa"/>
          </w:tcPr>
          <w:p w14:paraId="61370763" w14:textId="77FB7B85" w:rsidR="00D47272" w:rsidRPr="00C56412" w:rsidRDefault="00D47272" w:rsidP="006F2257">
            <w:pPr>
              <w:pStyle w:val="TableNormalNoSpaceAfter"/>
              <w:rPr>
                <w:sz w:val="22"/>
                <w:szCs w:val="22"/>
              </w:rPr>
            </w:pPr>
            <w:r w:rsidRPr="00C56412">
              <w:rPr>
                <w:sz w:val="22"/>
                <w:szCs w:val="22"/>
              </w:rPr>
              <w:t>Tex-203-F</w:t>
            </w:r>
          </w:p>
        </w:tc>
        <w:tc>
          <w:tcPr>
            <w:tcW w:w="2160" w:type="dxa"/>
          </w:tcPr>
          <w:p w14:paraId="172352B5" w14:textId="355E496D"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4128B941" w14:textId="4A460A8C" w:rsidR="00D47272" w:rsidRPr="00C56412" w:rsidRDefault="00132A00" w:rsidP="006F2257">
            <w:pPr>
              <w:pStyle w:val="TableNormalNoSpaceAfter"/>
              <w:rPr>
                <w:sz w:val="22"/>
                <w:szCs w:val="22"/>
              </w:rPr>
            </w:pPr>
            <w:r w:rsidRPr="00C56412">
              <w:rPr>
                <w:sz w:val="22"/>
                <w:szCs w:val="22"/>
              </w:rPr>
              <w:t>1 per source and as necessary for control</w:t>
            </w:r>
          </w:p>
        </w:tc>
        <w:tc>
          <w:tcPr>
            <w:tcW w:w="5204" w:type="dxa"/>
          </w:tcPr>
          <w:p w14:paraId="2160EBD4" w14:textId="77777777" w:rsidR="00132A00" w:rsidRPr="00C56412" w:rsidRDefault="00132A00" w:rsidP="00132A00">
            <w:pPr>
              <w:pStyle w:val="TableNormalNoSpaceAfter"/>
              <w:rPr>
                <w:sz w:val="22"/>
                <w:szCs w:val="22"/>
              </w:rPr>
            </w:pPr>
            <w:r w:rsidRPr="00C56412">
              <w:rPr>
                <w:sz w:val="22"/>
                <w:szCs w:val="22"/>
              </w:rPr>
              <w:t>Sample in accordance with Tex-400-A.</w:t>
            </w:r>
          </w:p>
          <w:p w14:paraId="5257C1BD" w14:textId="1E43DB64" w:rsidR="00D47272" w:rsidRPr="00C56412" w:rsidRDefault="00132A00" w:rsidP="00132A00">
            <w:pPr>
              <w:pStyle w:val="TableNormalNoSpaceAfter"/>
              <w:rPr>
                <w:sz w:val="22"/>
                <w:szCs w:val="22"/>
              </w:rPr>
            </w:pPr>
            <w:r w:rsidRPr="00C56412">
              <w:rPr>
                <w:sz w:val="22"/>
                <w:szCs w:val="22"/>
              </w:rPr>
              <w:t>Test combined aggregate when used.</w:t>
            </w:r>
          </w:p>
        </w:tc>
      </w:tr>
      <w:tr w:rsidR="002919E2" w:rsidRPr="00C56412" w14:paraId="5033DC5D"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03EC9197" w14:textId="10E43544" w:rsidR="00D47272" w:rsidRPr="00C56412" w:rsidRDefault="004B01C7" w:rsidP="006F2257">
            <w:pPr>
              <w:pStyle w:val="TableNormalNoSpaceAfter"/>
              <w:rPr>
                <w:sz w:val="22"/>
                <w:szCs w:val="22"/>
              </w:rPr>
            </w:pPr>
            <w:r w:rsidRPr="00C56412">
              <w:rPr>
                <w:sz w:val="22"/>
                <w:szCs w:val="22"/>
              </w:rPr>
              <w:t>Mineral Aggregate – Fine Aggregate</w:t>
            </w:r>
          </w:p>
        </w:tc>
        <w:tc>
          <w:tcPr>
            <w:tcW w:w="1630" w:type="dxa"/>
          </w:tcPr>
          <w:p w14:paraId="259A0CDF" w14:textId="6F436184" w:rsidR="00D47272" w:rsidRPr="00C56412" w:rsidRDefault="00D47272" w:rsidP="006F2257">
            <w:pPr>
              <w:pStyle w:val="TableNormalNoSpaceAfter"/>
              <w:rPr>
                <w:sz w:val="22"/>
                <w:szCs w:val="22"/>
              </w:rPr>
            </w:pPr>
            <w:r w:rsidRPr="00C56412">
              <w:rPr>
                <w:sz w:val="22"/>
                <w:szCs w:val="22"/>
              </w:rPr>
              <w:t>Organic Impurities</w:t>
            </w:r>
          </w:p>
        </w:tc>
        <w:tc>
          <w:tcPr>
            <w:tcW w:w="1350" w:type="dxa"/>
          </w:tcPr>
          <w:p w14:paraId="21EC97A3" w14:textId="4CA44944" w:rsidR="00D47272" w:rsidRPr="00C56412" w:rsidRDefault="00D47272" w:rsidP="006F2257">
            <w:pPr>
              <w:pStyle w:val="TableNormalNoSpaceAfter"/>
              <w:rPr>
                <w:sz w:val="22"/>
                <w:szCs w:val="22"/>
              </w:rPr>
            </w:pPr>
            <w:r w:rsidRPr="00C56412">
              <w:rPr>
                <w:sz w:val="22"/>
                <w:szCs w:val="22"/>
              </w:rPr>
              <w:t>Tex-408-A</w:t>
            </w:r>
          </w:p>
        </w:tc>
        <w:tc>
          <w:tcPr>
            <w:tcW w:w="2160" w:type="dxa"/>
          </w:tcPr>
          <w:p w14:paraId="0C820CC7" w14:textId="7D33988F"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7430E97C" w14:textId="1CEA96F3" w:rsidR="00D47272" w:rsidRPr="00C56412" w:rsidRDefault="00132A00" w:rsidP="006F2257">
            <w:pPr>
              <w:pStyle w:val="TableNormalNoSpaceAfter"/>
              <w:rPr>
                <w:sz w:val="22"/>
                <w:szCs w:val="22"/>
              </w:rPr>
            </w:pPr>
            <w:r w:rsidRPr="00C56412">
              <w:rPr>
                <w:sz w:val="22"/>
                <w:szCs w:val="22"/>
              </w:rPr>
              <w:t>1 per source</w:t>
            </w:r>
          </w:p>
        </w:tc>
        <w:tc>
          <w:tcPr>
            <w:tcW w:w="5204" w:type="dxa"/>
          </w:tcPr>
          <w:p w14:paraId="137A26EC" w14:textId="2CCF7594" w:rsidR="00D47272" w:rsidRPr="00C56412" w:rsidRDefault="00132A00" w:rsidP="006F2257">
            <w:pPr>
              <w:pStyle w:val="TableNormalNoSpaceAfter"/>
              <w:rPr>
                <w:sz w:val="22"/>
                <w:szCs w:val="22"/>
              </w:rPr>
            </w:pPr>
            <w:r w:rsidRPr="00C56412">
              <w:rPr>
                <w:sz w:val="22"/>
                <w:szCs w:val="22"/>
              </w:rPr>
              <w:t>Sample in accordance with Tex-400-A.</w:t>
            </w:r>
          </w:p>
        </w:tc>
      </w:tr>
      <w:tr w:rsidR="002919E2" w:rsidRPr="00C56412" w14:paraId="6FED26E8"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7099B133" w14:textId="1DDC245B" w:rsidR="00D47272" w:rsidRPr="00C56412" w:rsidRDefault="004B01C7" w:rsidP="006F2257">
            <w:pPr>
              <w:pStyle w:val="TableNormalNoSpaceAfter"/>
              <w:rPr>
                <w:sz w:val="22"/>
                <w:szCs w:val="22"/>
              </w:rPr>
            </w:pPr>
            <w:r w:rsidRPr="00C56412">
              <w:rPr>
                <w:sz w:val="22"/>
                <w:szCs w:val="22"/>
              </w:rPr>
              <w:t>Mineral Aggregate – Fine Aggregate</w:t>
            </w:r>
          </w:p>
        </w:tc>
        <w:tc>
          <w:tcPr>
            <w:tcW w:w="1630" w:type="dxa"/>
          </w:tcPr>
          <w:p w14:paraId="532FF46D" w14:textId="5FA0E40E" w:rsidR="00D47272" w:rsidRPr="00C56412" w:rsidRDefault="00D47272" w:rsidP="006F2257">
            <w:pPr>
              <w:pStyle w:val="TableNormalNoSpaceAfter"/>
              <w:rPr>
                <w:sz w:val="22"/>
                <w:szCs w:val="22"/>
              </w:rPr>
            </w:pPr>
            <w:r w:rsidRPr="00C56412">
              <w:rPr>
                <w:sz w:val="22"/>
                <w:szCs w:val="22"/>
              </w:rPr>
              <w:t>Sieve Analysis</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71C0E006" w14:textId="4F163EDA" w:rsidR="00D47272" w:rsidRPr="00C56412" w:rsidRDefault="00D47272" w:rsidP="006F2257">
            <w:pPr>
              <w:pStyle w:val="TableNormalNoSpaceAfter"/>
              <w:rPr>
                <w:sz w:val="22"/>
                <w:szCs w:val="22"/>
              </w:rPr>
            </w:pPr>
            <w:r w:rsidRPr="00C56412">
              <w:rPr>
                <w:sz w:val="22"/>
                <w:szCs w:val="22"/>
              </w:rPr>
              <w:t>Tex-401-A</w:t>
            </w:r>
          </w:p>
        </w:tc>
        <w:tc>
          <w:tcPr>
            <w:tcW w:w="2160" w:type="dxa"/>
          </w:tcPr>
          <w:p w14:paraId="0F5F2BA3" w14:textId="3F70AE78"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5119BD98" w14:textId="70C255E9" w:rsidR="00D47272" w:rsidRPr="00C56412" w:rsidRDefault="00132A00" w:rsidP="006F2257">
            <w:pPr>
              <w:pStyle w:val="TableNormalNoSpaceAfter"/>
              <w:rPr>
                <w:sz w:val="22"/>
                <w:szCs w:val="22"/>
              </w:rPr>
            </w:pPr>
            <w:r w:rsidRPr="00C56412">
              <w:rPr>
                <w:sz w:val="22"/>
                <w:szCs w:val="22"/>
              </w:rPr>
              <w:t>Each 1,000 CY of concrete (each source)</w:t>
            </w:r>
          </w:p>
        </w:tc>
        <w:tc>
          <w:tcPr>
            <w:tcW w:w="5204" w:type="dxa"/>
          </w:tcPr>
          <w:p w14:paraId="638B3E98" w14:textId="3D7A5CF2" w:rsidR="00D47272" w:rsidRPr="00C56412" w:rsidRDefault="00132A00" w:rsidP="006F2257">
            <w:pPr>
              <w:pStyle w:val="TableNormalNoSpaceAfter"/>
              <w:rPr>
                <w:sz w:val="22"/>
                <w:szCs w:val="22"/>
              </w:rPr>
            </w:pPr>
            <w:r w:rsidRPr="00C56412">
              <w:rPr>
                <w:sz w:val="22"/>
                <w:szCs w:val="22"/>
              </w:rPr>
              <w:t>Sample in accordance with Tex-400-A.</w:t>
            </w:r>
          </w:p>
        </w:tc>
      </w:tr>
      <w:tr w:rsidR="002919E2" w:rsidRPr="00C56412" w14:paraId="3BA684EF"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24B0579A" w14:textId="216B88CF" w:rsidR="00D47272" w:rsidRPr="00C56412" w:rsidRDefault="004B01C7" w:rsidP="006F2257">
            <w:pPr>
              <w:pStyle w:val="TableNormalNoSpaceAfter"/>
              <w:rPr>
                <w:sz w:val="22"/>
                <w:szCs w:val="22"/>
              </w:rPr>
            </w:pPr>
            <w:r w:rsidRPr="00C56412">
              <w:rPr>
                <w:sz w:val="22"/>
                <w:szCs w:val="22"/>
              </w:rPr>
              <w:t>Mineral Aggregate – Fine Aggregate</w:t>
            </w:r>
          </w:p>
        </w:tc>
        <w:tc>
          <w:tcPr>
            <w:tcW w:w="1630" w:type="dxa"/>
          </w:tcPr>
          <w:p w14:paraId="1C1D7DB3" w14:textId="42304B8F" w:rsidR="00D47272" w:rsidRPr="00C56412" w:rsidRDefault="00D47272" w:rsidP="006F2257">
            <w:pPr>
              <w:pStyle w:val="TableNormalNoSpaceAfter"/>
              <w:rPr>
                <w:sz w:val="22"/>
                <w:szCs w:val="22"/>
              </w:rPr>
            </w:pPr>
            <w:r w:rsidRPr="00C56412">
              <w:rPr>
                <w:sz w:val="22"/>
                <w:szCs w:val="22"/>
              </w:rPr>
              <w:t>Fineness Modulus</w:t>
            </w:r>
          </w:p>
        </w:tc>
        <w:tc>
          <w:tcPr>
            <w:tcW w:w="1350" w:type="dxa"/>
          </w:tcPr>
          <w:p w14:paraId="326BEBD5" w14:textId="0BF5AD8D" w:rsidR="00D47272" w:rsidRPr="00C56412" w:rsidRDefault="00D47272" w:rsidP="006F2257">
            <w:pPr>
              <w:pStyle w:val="TableNormalNoSpaceAfter"/>
              <w:rPr>
                <w:sz w:val="22"/>
                <w:szCs w:val="22"/>
              </w:rPr>
            </w:pPr>
            <w:r w:rsidRPr="00C56412">
              <w:rPr>
                <w:sz w:val="22"/>
                <w:szCs w:val="22"/>
              </w:rPr>
              <w:t>Tex-402-A</w:t>
            </w:r>
          </w:p>
        </w:tc>
        <w:tc>
          <w:tcPr>
            <w:tcW w:w="2160" w:type="dxa"/>
          </w:tcPr>
          <w:p w14:paraId="71431FDF" w14:textId="60E209A2"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372A9184" w14:textId="19A92ED4" w:rsidR="00D47272" w:rsidRPr="00C56412" w:rsidRDefault="00132A00" w:rsidP="006F2257">
            <w:pPr>
              <w:pStyle w:val="TableNormalNoSpaceAfter"/>
              <w:rPr>
                <w:sz w:val="22"/>
                <w:szCs w:val="22"/>
              </w:rPr>
            </w:pPr>
            <w:r w:rsidRPr="00C56412">
              <w:rPr>
                <w:sz w:val="22"/>
                <w:szCs w:val="22"/>
              </w:rPr>
              <w:t>1 per source and as necessary for control</w:t>
            </w:r>
          </w:p>
        </w:tc>
        <w:tc>
          <w:tcPr>
            <w:tcW w:w="5204" w:type="dxa"/>
          </w:tcPr>
          <w:p w14:paraId="11226DA5" w14:textId="77777777" w:rsidR="00132A00" w:rsidRPr="00C56412" w:rsidRDefault="00132A00" w:rsidP="00132A00">
            <w:pPr>
              <w:pStyle w:val="TableNormalNoSpaceAfter"/>
              <w:rPr>
                <w:sz w:val="22"/>
                <w:szCs w:val="22"/>
              </w:rPr>
            </w:pPr>
            <w:r w:rsidRPr="00C56412">
              <w:rPr>
                <w:sz w:val="22"/>
                <w:szCs w:val="22"/>
              </w:rPr>
              <w:t>Sample in accordance with Tex-400-A.</w:t>
            </w:r>
          </w:p>
          <w:p w14:paraId="771D572E" w14:textId="70D50B23" w:rsidR="00D47272" w:rsidRPr="00C56412" w:rsidRDefault="00132A00" w:rsidP="00132A00">
            <w:pPr>
              <w:pStyle w:val="TableNormalNoSpaceAfter"/>
              <w:rPr>
                <w:sz w:val="22"/>
                <w:szCs w:val="22"/>
              </w:rPr>
            </w:pPr>
            <w:r w:rsidRPr="00C56412">
              <w:rPr>
                <w:sz w:val="22"/>
                <w:szCs w:val="22"/>
              </w:rPr>
              <w:t xml:space="preserve">Test combined aggregate when used. </w:t>
            </w:r>
            <w:proofErr w:type="gramStart"/>
            <w:r w:rsidRPr="00C56412">
              <w:rPr>
                <w:sz w:val="22"/>
                <w:szCs w:val="22"/>
              </w:rPr>
              <w:t>Test</w:t>
            </w:r>
            <w:proofErr w:type="gramEnd"/>
            <w:r w:rsidRPr="00C56412">
              <w:rPr>
                <w:sz w:val="22"/>
                <w:szCs w:val="22"/>
              </w:rPr>
              <w:t xml:space="preserve"> to confirm material variability when strength values are in question.</w:t>
            </w:r>
          </w:p>
        </w:tc>
      </w:tr>
      <w:tr w:rsidR="002919E2" w:rsidRPr="00C56412" w14:paraId="3AE96271"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7E469D29" w14:textId="356C2732" w:rsidR="00D47272" w:rsidRPr="00C56412" w:rsidRDefault="004B01C7" w:rsidP="006F2257">
            <w:pPr>
              <w:pStyle w:val="TableNormalNoSpaceAfter"/>
              <w:rPr>
                <w:sz w:val="22"/>
                <w:szCs w:val="22"/>
              </w:rPr>
            </w:pPr>
            <w:r w:rsidRPr="00C56412">
              <w:rPr>
                <w:sz w:val="22"/>
                <w:szCs w:val="22"/>
              </w:rPr>
              <w:lastRenderedPageBreak/>
              <w:t>Mineral Aggregate – Fine Aggregate</w:t>
            </w:r>
          </w:p>
        </w:tc>
        <w:tc>
          <w:tcPr>
            <w:tcW w:w="1630" w:type="dxa"/>
          </w:tcPr>
          <w:p w14:paraId="76083403" w14:textId="67C45F25" w:rsidR="00D47272" w:rsidRPr="00C56412" w:rsidRDefault="00D47272" w:rsidP="006F2257">
            <w:pPr>
              <w:pStyle w:val="TableNormalNoSpaceAfter"/>
              <w:rPr>
                <w:sz w:val="22"/>
                <w:szCs w:val="22"/>
              </w:rPr>
            </w:pPr>
            <w:r w:rsidRPr="00C56412">
              <w:rPr>
                <w:sz w:val="22"/>
                <w:szCs w:val="22"/>
              </w:rPr>
              <w:t>Deleterious Material</w:t>
            </w:r>
          </w:p>
        </w:tc>
        <w:tc>
          <w:tcPr>
            <w:tcW w:w="1350" w:type="dxa"/>
          </w:tcPr>
          <w:p w14:paraId="33C05CB0" w14:textId="56E88BD2" w:rsidR="00D47272" w:rsidRPr="00C56412" w:rsidRDefault="00D47272" w:rsidP="006F2257">
            <w:pPr>
              <w:pStyle w:val="TableNormalNoSpaceAfter"/>
              <w:rPr>
                <w:sz w:val="22"/>
                <w:szCs w:val="22"/>
              </w:rPr>
            </w:pPr>
            <w:r w:rsidRPr="00C56412">
              <w:rPr>
                <w:sz w:val="22"/>
                <w:szCs w:val="22"/>
              </w:rPr>
              <w:t>Tex-413-A</w:t>
            </w:r>
          </w:p>
        </w:tc>
        <w:tc>
          <w:tcPr>
            <w:tcW w:w="2160" w:type="dxa"/>
          </w:tcPr>
          <w:p w14:paraId="75B0A0AE" w14:textId="5A987619"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14111DC3" w14:textId="15FA5CB4" w:rsidR="00D47272" w:rsidRPr="00C56412" w:rsidRDefault="00132A00" w:rsidP="006F2257">
            <w:pPr>
              <w:pStyle w:val="TableNormalNoSpaceAfter"/>
              <w:rPr>
                <w:sz w:val="22"/>
                <w:szCs w:val="22"/>
              </w:rPr>
            </w:pPr>
            <w:r w:rsidRPr="00C56412">
              <w:rPr>
                <w:sz w:val="22"/>
                <w:szCs w:val="22"/>
              </w:rPr>
              <w:t>1 per source and as necessary for control</w:t>
            </w:r>
          </w:p>
        </w:tc>
        <w:tc>
          <w:tcPr>
            <w:tcW w:w="5204" w:type="dxa"/>
          </w:tcPr>
          <w:p w14:paraId="13F5B8D6" w14:textId="77777777" w:rsidR="00132A00" w:rsidRPr="00C56412" w:rsidRDefault="00132A00" w:rsidP="00132A00">
            <w:pPr>
              <w:pStyle w:val="TableNormalNoSpaceAfter"/>
              <w:rPr>
                <w:sz w:val="22"/>
                <w:szCs w:val="22"/>
              </w:rPr>
            </w:pPr>
            <w:r w:rsidRPr="00C56412">
              <w:rPr>
                <w:sz w:val="22"/>
                <w:szCs w:val="22"/>
              </w:rPr>
              <w:t>Sample in accordance with Tex-400-A.</w:t>
            </w:r>
          </w:p>
          <w:p w14:paraId="6FAF80B4" w14:textId="54C09D5E" w:rsidR="00D47272" w:rsidRPr="00C56412" w:rsidRDefault="00132A00" w:rsidP="00132A00">
            <w:pPr>
              <w:pStyle w:val="TableNormalNoSpaceAfter"/>
              <w:rPr>
                <w:sz w:val="22"/>
                <w:szCs w:val="22"/>
              </w:rPr>
            </w:pPr>
            <w:proofErr w:type="gramStart"/>
            <w:r w:rsidRPr="00C56412">
              <w:rPr>
                <w:sz w:val="22"/>
                <w:szCs w:val="22"/>
              </w:rPr>
              <w:t>Test</w:t>
            </w:r>
            <w:proofErr w:type="gramEnd"/>
            <w:r w:rsidRPr="00C56412">
              <w:rPr>
                <w:sz w:val="22"/>
                <w:szCs w:val="22"/>
              </w:rPr>
              <w:t xml:space="preserve"> to confirm material variability when strength values are in question.</w:t>
            </w:r>
          </w:p>
        </w:tc>
      </w:tr>
      <w:tr w:rsidR="002919E2" w:rsidRPr="00C56412" w14:paraId="3BDDB5D1"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26725601" w14:textId="11287345" w:rsidR="00D47272" w:rsidRPr="00C56412" w:rsidRDefault="004B01C7" w:rsidP="006F2257">
            <w:pPr>
              <w:pStyle w:val="TableNormalNoSpaceAfter"/>
              <w:rPr>
                <w:sz w:val="22"/>
                <w:szCs w:val="22"/>
              </w:rPr>
            </w:pPr>
            <w:r w:rsidRPr="00C56412">
              <w:rPr>
                <w:sz w:val="22"/>
                <w:szCs w:val="22"/>
              </w:rPr>
              <w:t>Mineral Aggregate – Fine Aggregate</w:t>
            </w:r>
          </w:p>
        </w:tc>
        <w:tc>
          <w:tcPr>
            <w:tcW w:w="1630" w:type="dxa"/>
          </w:tcPr>
          <w:p w14:paraId="0B5A2CBF" w14:textId="071A83CD" w:rsidR="00D47272" w:rsidRPr="00C56412" w:rsidRDefault="00D47272" w:rsidP="006F2257">
            <w:pPr>
              <w:pStyle w:val="TableNormalNoSpaceAfter"/>
              <w:rPr>
                <w:sz w:val="22"/>
                <w:szCs w:val="22"/>
              </w:rPr>
            </w:pPr>
            <w:r w:rsidRPr="00C56412">
              <w:rPr>
                <w:sz w:val="22"/>
                <w:szCs w:val="22"/>
              </w:rPr>
              <w:t>Acid Insoluble (AI) Residue or Micro-Deval Abrasion (See Remarks)</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3B8C3D19" w14:textId="77777777" w:rsidR="00D47272" w:rsidRPr="00C56412" w:rsidRDefault="00D47272" w:rsidP="006F2257">
            <w:pPr>
              <w:pStyle w:val="TableNormalNoSpaceAfter"/>
              <w:rPr>
                <w:sz w:val="22"/>
                <w:szCs w:val="22"/>
              </w:rPr>
            </w:pPr>
            <w:r w:rsidRPr="00C56412">
              <w:rPr>
                <w:sz w:val="22"/>
                <w:szCs w:val="22"/>
              </w:rPr>
              <w:t>Tex-612-J</w:t>
            </w:r>
          </w:p>
          <w:p w14:paraId="1D7360B3" w14:textId="0A8F5BF1" w:rsidR="00D47272" w:rsidRPr="00C56412" w:rsidRDefault="00D47272" w:rsidP="006F2257">
            <w:pPr>
              <w:pStyle w:val="TableNormalNoSpaceAfter"/>
              <w:rPr>
                <w:sz w:val="22"/>
                <w:szCs w:val="22"/>
              </w:rPr>
            </w:pPr>
            <w:r w:rsidRPr="00C56412">
              <w:rPr>
                <w:sz w:val="22"/>
                <w:szCs w:val="22"/>
              </w:rPr>
              <w:t>Tex-461-A</w:t>
            </w:r>
          </w:p>
        </w:tc>
        <w:tc>
          <w:tcPr>
            <w:tcW w:w="2160" w:type="dxa"/>
          </w:tcPr>
          <w:p w14:paraId="6E51672D" w14:textId="25F78CA7" w:rsidR="00D47272" w:rsidRPr="00C56412" w:rsidRDefault="00D47272" w:rsidP="006F2257">
            <w:pPr>
              <w:pStyle w:val="TableNormalNoSpaceAfter"/>
              <w:rPr>
                <w:sz w:val="22"/>
                <w:szCs w:val="22"/>
              </w:rPr>
            </w:pPr>
            <w:r w:rsidRPr="00C56412">
              <w:rPr>
                <w:sz w:val="22"/>
                <w:szCs w:val="22"/>
              </w:rPr>
              <w:t>From stockpile at concrete plant</w:t>
            </w:r>
          </w:p>
        </w:tc>
        <w:tc>
          <w:tcPr>
            <w:tcW w:w="1726" w:type="dxa"/>
          </w:tcPr>
          <w:p w14:paraId="43F0135F" w14:textId="570FA81E" w:rsidR="00D47272" w:rsidRPr="00C56412" w:rsidRDefault="00132A00" w:rsidP="006F2257">
            <w:pPr>
              <w:pStyle w:val="TableNormalNoSpaceAfter"/>
              <w:rPr>
                <w:sz w:val="22"/>
                <w:szCs w:val="22"/>
              </w:rPr>
            </w:pPr>
            <w:r w:rsidRPr="00C56412">
              <w:rPr>
                <w:sz w:val="22"/>
                <w:szCs w:val="22"/>
              </w:rPr>
              <w:t>2, each source</w:t>
            </w:r>
          </w:p>
        </w:tc>
        <w:tc>
          <w:tcPr>
            <w:tcW w:w="5204" w:type="dxa"/>
          </w:tcPr>
          <w:p w14:paraId="3C53211F" w14:textId="77777777" w:rsidR="00132A00" w:rsidRPr="00C56412" w:rsidRDefault="00132A00" w:rsidP="00132A00">
            <w:pPr>
              <w:pStyle w:val="TableNormalNoSpaceAfter"/>
              <w:rPr>
                <w:sz w:val="22"/>
                <w:szCs w:val="22"/>
              </w:rPr>
            </w:pPr>
            <w:r w:rsidRPr="00C56412">
              <w:rPr>
                <w:sz w:val="22"/>
                <w:szCs w:val="22"/>
              </w:rPr>
              <w:t>Only for concrete subject to direct traffic.</w:t>
            </w:r>
          </w:p>
          <w:p w14:paraId="5C2A7C79" w14:textId="77777777" w:rsidR="00132A00" w:rsidRPr="00C56412" w:rsidRDefault="00132A00" w:rsidP="00132A00">
            <w:pPr>
              <w:pStyle w:val="TableNormalNoSpaceAfter"/>
              <w:rPr>
                <w:sz w:val="22"/>
                <w:szCs w:val="22"/>
              </w:rPr>
            </w:pPr>
            <w:r w:rsidRPr="00C56412">
              <w:rPr>
                <w:sz w:val="22"/>
                <w:szCs w:val="22"/>
              </w:rPr>
              <w:t>Verify the AI value of the source, as listed on the CRSQC, meets the project Specifications. If not, sample and submit to MTD for testing before use in accordance with Tex-499-A.</w:t>
            </w:r>
          </w:p>
          <w:p w14:paraId="64F62278" w14:textId="77777777" w:rsidR="00132A00" w:rsidRPr="00C56412" w:rsidRDefault="00132A00" w:rsidP="00132A00">
            <w:pPr>
              <w:pStyle w:val="TableNormalNoSpaceAfter"/>
              <w:rPr>
                <w:sz w:val="22"/>
                <w:szCs w:val="22"/>
              </w:rPr>
            </w:pPr>
            <w:r w:rsidRPr="00C56412">
              <w:rPr>
                <w:sz w:val="22"/>
                <w:szCs w:val="22"/>
              </w:rPr>
              <w:t>Alternatively, when blending fine aggregates, verify the AI and Micro-Deval values of the sources, as listed on the CRSQC, meet the project Specifications. If not listed on the CRSQC, sample and perform Micro-Deval testing, and sample and submit AI samples to MTD for testing, before use.</w:t>
            </w:r>
          </w:p>
          <w:p w14:paraId="6C23FE3F" w14:textId="519540BE" w:rsidR="00D47272" w:rsidRPr="00C56412" w:rsidRDefault="00132A00" w:rsidP="00132A00">
            <w:pPr>
              <w:pStyle w:val="TableNormalNoSpaceAfter"/>
              <w:rPr>
                <w:sz w:val="22"/>
                <w:szCs w:val="22"/>
              </w:rPr>
            </w:pPr>
            <w:r w:rsidRPr="00C56412">
              <w:rPr>
                <w:sz w:val="22"/>
                <w:szCs w:val="22"/>
              </w:rPr>
              <w:t>Sample in accordance with Tex-400-A.</w:t>
            </w:r>
          </w:p>
        </w:tc>
      </w:tr>
      <w:tr w:rsidR="002919E2" w:rsidRPr="00C56412" w14:paraId="633F4FE8"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4394E160" w14:textId="1800CF9E" w:rsidR="00D47272" w:rsidRPr="00C56412" w:rsidRDefault="00D47272" w:rsidP="006F2257">
            <w:pPr>
              <w:pStyle w:val="TableNormalNoSpaceAfter"/>
              <w:rPr>
                <w:sz w:val="22"/>
                <w:szCs w:val="22"/>
              </w:rPr>
            </w:pPr>
            <w:r w:rsidRPr="00C56412">
              <w:rPr>
                <w:sz w:val="22"/>
                <w:szCs w:val="22"/>
              </w:rPr>
              <w:lastRenderedPageBreak/>
              <w:t>Mix Design</w:t>
            </w:r>
          </w:p>
        </w:tc>
        <w:tc>
          <w:tcPr>
            <w:tcW w:w="1630" w:type="dxa"/>
          </w:tcPr>
          <w:p w14:paraId="41970088" w14:textId="16E7768F" w:rsidR="00D47272" w:rsidRPr="00C56412" w:rsidRDefault="00D47272" w:rsidP="006F2257">
            <w:pPr>
              <w:pStyle w:val="TableNormalNoSpaceAfter"/>
              <w:rPr>
                <w:sz w:val="22"/>
                <w:szCs w:val="22"/>
              </w:rPr>
            </w:pPr>
            <w:r w:rsidRPr="00C56412">
              <w:rPr>
                <w:sz w:val="22"/>
                <w:szCs w:val="22"/>
              </w:rPr>
              <w:t>Compliance with the Standard Specification</w:t>
            </w:r>
          </w:p>
        </w:tc>
        <w:tc>
          <w:tcPr>
            <w:tcW w:w="1350" w:type="dxa"/>
          </w:tcPr>
          <w:p w14:paraId="58FC4762" w14:textId="2243A8C4" w:rsidR="00D47272" w:rsidRPr="00C56412" w:rsidRDefault="00B23398" w:rsidP="006F2257">
            <w:pPr>
              <w:pStyle w:val="TableNormalNoSpaceAfter"/>
              <w:rPr>
                <w:sz w:val="22"/>
                <w:szCs w:val="22"/>
              </w:rPr>
            </w:pPr>
            <w:r>
              <w:rPr>
                <w:sz w:val="22"/>
                <w:szCs w:val="22"/>
              </w:rPr>
              <w:t>N/A</w:t>
            </w:r>
          </w:p>
        </w:tc>
        <w:tc>
          <w:tcPr>
            <w:tcW w:w="2160" w:type="dxa"/>
          </w:tcPr>
          <w:p w14:paraId="614B5C9B" w14:textId="2E8154FC" w:rsidR="00D47272" w:rsidRPr="00C56412" w:rsidRDefault="00D47272" w:rsidP="006F2257">
            <w:pPr>
              <w:pStyle w:val="TableNormalNoSpaceAfter"/>
              <w:rPr>
                <w:sz w:val="22"/>
                <w:szCs w:val="22"/>
              </w:rPr>
            </w:pPr>
            <w:r w:rsidRPr="00C56412">
              <w:rPr>
                <w:sz w:val="22"/>
                <w:szCs w:val="22"/>
              </w:rPr>
              <w:t>At source (if not approved)</w:t>
            </w:r>
          </w:p>
        </w:tc>
        <w:tc>
          <w:tcPr>
            <w:tcW w:w="1726" w:type="dxa"/>
          </w:tcPr>
          <w:p w14:paraId="232C96A1" w14:textId="20C2877F" w:rsidR="00D47272" w:rsidRPr="00C56412" w:rsidRDefault="00132A00" w:rsidP="006F2257">
            <w:pPr>
              <w:pStyle w:val="TableNormalNoSpaceAfter"/>
              <w:rPr>
                <w:sz w:val="22"/>
                <w:szCs w:val="22"/>
              </w:rPr>
            </w:pPr>
            <w:r w:rsidRPr="00C56412">
              <w:rPr>
                <w:sz w:val="22"/>
                <w:szCs w:val="22"/>
              </w:rPr>
              <w:t>All designs per class, per source</w:t>
            </w:r>
          </w:p>
        </w:tc>
        <w:tc>
          <w:tcPr>
            <w:tcW w:w="5204" w:type="dxa"/>
          </w:tcPr>
          <w:p w14:paraId="2BDA181F" w14:textId="77777777" w:rsidR="00132A00" w:rsidRPr="00C56412" w:rsidRDefault="00132A00" w:rsidP="00132A00">
            <w:pPr>
              <w:pStyle w:val="TableNormalNoSpaceAfter"/>
              <w:rPr>
                <w:sz w:val="22"/>
                <w:szCs w:val="22"/>
              </w:rPr>
            </w:pPr>
            <w:r w:rsidRPr="00C56412">
              <w:rPr>
                <w:sz w:val="22"/>
                <w:szCs w:val="22"/>
              </w:rPr>
              <w:t>Verify whether cement, coal ash, slag cement, silica fume, natural pozzolan, and chemical admixture sources are listed on the MPLs.</w:t>
            </w:r>
          </w:p>
          <w:p w14:paraId="68DC2DA9" w14:textId="192D4742" w:rsidR="00132A00" w:rsidRPr="00C56412" w:rsidRDefault="00132A00" w:rsidP="00132A00">
            <w:pPr>
              <w:pStyle w:val="TableNormalNoSpaceAfter"/>
              <w:rPr>
                <w:sz w:val="22"/>
                <w:szCs w:val="22"/>
              </w:rPr>
            </w:pPr>
            <w:r w:rsidRPr="00C56412">
              <w:rPr>
                <w:sz w:val="22"/>
                <w:szCs w:val="22"/>
              </w:rPr>
              <w:t>If not listed on the MPL, sample and submit to MTD for testing before use. Sample in accordance with Tex-300-D for cement, in accordance with Tex-733-I for coal ash and natural pozzolan, in accordance with ASTM</w:t>
            </w:r>
            <w:r w:rsidR="00A2403C" w:rsidRPr="00A52762">
              <w:rPr>
                <w:rFonts w:eastAsia="MS Mincho" w:cs="Arial"/>
                <w:kern w:val="0"/>
                <w:szCs w:val="18"/>
                <w14:ligatures w14:val="none"/>
              </w:rPr>
              <w:t> </w:t>
            </w:r>
            <w:r w:rsidRPr="00C56412">
              <w:rPr>
                <w:sz w:val="22"/>
                <w:szCs w:val="22"/>
              </w:rPr>
              <w:t>C989 for slag cement, in accordance with ASTM C1240 for silica fume, and in accordance with ASTM</w:t>
            </w:r>
            <w:r w:rsidR="00A2403C" w:rsidRPr="00A52762">
              <w:rPr>
                <w:rFonts w:eastAsia="MS Mincho" w:cs="Arial"/>
                <w:kern w:val="0"/>
                <w:szCs w:val="18"/>
                <w14:ligatures w14:val="none"/>
              </w:rPr>
              <w:t> </w:t>
            </w:r>
            <w:r w:rsidRPr="00C56412">
              <w:rPr>
                <w:sz w:val="22"/>
                <w:szCs w:val="22"/>
              </w:rPr>
              <w:t>C494 for chemical admixtures.</w:t>
            </w:r>
          </w:p>
          <w:p w14:paraId="009B5CAF" w14:textId="61D0996A" w:rsidR="00D47272" w:rsidRPr="00C56412" w:rsidRDefault="00132A00" w:rsidP="00132A00">
            <w:pPr>
              <w:pStyle w:val="TableNormalNoSpaceAfter"/>
              <w:rPr>
                <w:sz w:val="22"/>
                <w:szCs w:val="22"/>
              </w:rPr>
            </w:pPr>
            <w:r w:rsidRPr="00C56412">
              <w:rPr>
                <w:sz w:val="22"/>
                <w:szCs w:val="22"/>
              </w:rPr>
              <w:t>Water testing is contracted by the concrete supplier (commercial lab report to be reviewed by TxDOT).</w:t>
            </w:r>
          </w:p>
        </w:tc>
      </w:tr>
      <w:tr w:rsidR="002919E2" w:rsidRPr="00C56412" w14:paraId="25C3128A"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0EE9692D" w14:textId="22D31DF8" w:rsidR="00D47272" w:rsidRPr="00C56412" w:rsidRDefault="00D47272" w:rsidP="006F2257">
            <w:pPr>
              <w:pStyle w:val="TableNormalNoSpaceAfter"/>
              <w:rPr>
                <w:sz w:val="22"/>
                <w:szCs w:val="22"/>
              </w:rPr>
            </w:pPr>
            <w:r w:rsidRPr="00C56412">
              <w:rPr>
                <w:sz w:val="22"/>
                <w:szCs w:val="22"/>
              </w:rPr>
              <w:lastRenderedPageBreak/>
              <w:t>Joint Material</w:t>
            </w:r>
          </w:p>
        </w:tc>
        <w:tc>
          <w:tcPr>
            <w:tcW w:w="1630" w:type="dxa"/>
          </w:tcPr>
          <w:p w14:paraId="2B74A5E3" w14:textId="46BEBA6A" w:rsidR="00D47272" w:rsidRPr="00C56412" w:rsidRDefault="00D47272" w:rsidP="006F2257">
            <w:pPr>
              <w:pStyle w:val="TableNormalNoSpaceAfter"/>
              <w:rPr>
                <w:sz w:val="22"/>
                <w:szCs w:val="22"/>
              </w:rPr>
            </w:pPr>
            <w:r w:rsidRPr="00C56412">
              <w:rPr>
                <w:sz w:val="22"/>
                <w:szCs w:val="22"/>
              </w:rPr>
              <w:t>Compliance with DMS-6310</w:t>
            </w:r>
          </w:p>
        </w:tc>
        <w:tc>
          <w:tcPr>
            <w:tcW w:w="1350" w:type="dxa"/>
          </w:tcPr>
          <w:p w14:paraId="350CB455" w14:textId="0ABC60E0" w:rsidR="00D47272" w:rsidRPr="00C56412" w:rsidRDefault="00B23398" w:rsidP="006F2257">
            <w:pPr>
              <w:pStyle w:val="TableNormalNoSpaceAfter"/>
              <w:rPr>
                <w:sz w:val="22"/>
                <w:szCs w:val="22"/>
              </w:rPr>
            </w:pPr>
            <w:r>
              <w:rPr>
                <w:sz w:val="22"/>
                <w:szCs w:val="22"/>
              </w:rPr>
              <w:t>N/A</w:t>
            </w:r>
          </w:p>
        </w:tc>
        <w:tc>
          <w:tcPr>
            <w:tcW w:w="2160" w:type="dxa"/>
          </w:tcPr>
          <w:p w14:paraId="436EE391" w14:textId="44BA1EC8" w:rsidR="00D47272" w:rsidRPr="00C56412" w:rsidRDefault="00D47272" w:rsidP="006F2257">
            <w:pPr>
              <w:pStyle w:val="TableNormalNoSpaceAfter"/>
              <w:rPr>
                <w:sz w:val="22"/>
                <w:szCs w:val="22"/>
              </w:rPr>
            </w:pPr>
            <w:r w:rsidRPr="00C56412">
              <w:rPr>
                <w:sz w:val="22"/>
                <w:szCs w:val="22"/>
              </w:rPr>
              <w:t>Sampled at jobsite if not prequalified by MTD</w:t>
            </w:r>
          </w:p>
        </w:tc>
        <w:tc>
          <w:tcPr>
            <w:tcW w:w="1726" w:type="dxa"/>
          </w:tcPr>
          <w:p w14:paraId="101CFE7B" w14:textId="42C15B25" w:rsidR="00D47272" w:rsidRPr="00C56412" w:rsidRDefault="00132A00" w:rsidP="006F2257">
            <w:pPr>
              <w:pStyle w:val="TableNormalNoSpaceAfter"/>
              <w:rPr>
                <w:sz w:val="22"/>
                <w:szCs w:val="22"/>
              </w:rPr>
            </w:pPr>
            <w:r w:rsidRPr="00C56412">
              <w:rPr>
                <w:sz w:val="22"/>
                <w:szCs w:val="22"/>
              </w:rPr>
              <w:t>1 per batch or shipment</w:t>
            </w:r>
          </w:p>
        </w:tc>
        <w:tc>
          <w:tcPr>
            <w:tcW w:w="5204" w:type="dxa"/>
          </w:tcPr>
          <w:p w14:paraId="10BC321E" w14:textId="77777777" w:rsidR="00132A00" w:rsidRPr="00C56412" w:rsidRDefault="00132A00" w:rsidP="00132A00">
            <w:pPr>
              <w:pStyle w:val="TableNormalNoSpaceAfter"/>
              <w:rPr>
                <w:sz w:val="22"/>
                <w:szCs w:val="22"/>
              </w:rPr>
            </w:pPr>
            <w:r w:rsidRPr="00C56412">
              <w:rPr>
                <w:sz w:val="22"/>
                <w:szCs w:val="22"/>
              </w:rPr>
              <w:t>Verify the source is listed on the MPL for joint sealers. If not, sample in accordance with Tex-500-C and submit to MTD for testing before use.</w:t>
            </w:r>
          </w:p>
          <w:p w14:paraId="435B6F21" w14:textId="1EDB75C7" w:rsidR="00D47272" w:rsidRPr="00C56412" w:rsidRDefault="00132A00" w:rsidP="00132A00">
            <w:pPr>
              <w:pStyle w:val="TableNormalNoSpaceAfter"/>
              <w:rPr>
                <w:sz w:val="22"/>
                <w:szCs w:val="22"/>
              </w:rPr>
            </w:pPr>
            <w:r w:rsidRPr="00C56412">
              <w:rPr>
                <w:sz w:val="22"/>
                <w:szCs w:val="22"/>
              </w:rPr>
              <w:t xml:space="preserve">For Class 6 joint sealers with nominal </w:t>
            </w:r>
            <w:proofErr w:type="gramStart"/>
            <w:r w:rsidRPr="00C56412">
              <w:rPr>
                <w:sz w:val="22"/>
                <w:szCs w:val="22"/>
              </w:rPr>
              <w:t>width</w:t>
            </w:r>
            <w:proofErr w:type="gramEnd"/>
            <w:r w:rsidRPr="00C56412">
              <w:rPr>
                <w:sz w:val="22"/>
                <w:szCs w:val="22"/>
              </w:rPr>
              <w:t xml:space="preserve"> less than 1.625 in. and joint fillers, IQF’s acceptance will be based on the review of the manufacturer-provided test report and physical observation.</w:t>
            </w:r>
          </w:p>
        </w:tc>
      </w:tr>
      <w:tr w:rsidR="002919E2" w:rsidRPr="00C56412" w14:paraId="716A5968"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47AB11E6" w14:textId="3D10AE29" w:rsidR="00D47272" w:rsidRPr="00C56412" w:rsidRDefault="00D47272" w:rsidP="006F2257">
            <w:pPr>
              <w:pStyle w:val="TableNormalNoSpaceAfter"/>
              <w:rPr>
                <w:sz w:val="22"/>
                <w:szCs w:val="22"/>
              </w:rPr>
            </w:pPr>
            <w:r w:rsidRPr="00C56412">
              <w:rPr>
                <w:sz w:val="22"/>
                <w:szCs w:val="22"/>
              </w:rPr>
              <w:t>Curing Compound</w:t>
            </w:r>
          </w:p>
        </w:tc>
        <w:tc>
          <w:tcPr>
            <w:tcW w:w="1630" w:type="dxa"/>
          </w:tcPr>
          <w:p w14:paraId="08DA6F43" w14:textId="5DA39D9F" w:rsidR="00D47272" w:rsidRPr="00C56412" w:rsidRDefault="00D47272" w:rsidP="006F2257">
            <w:pPr>
              <w:pStyle w:val="TableNormalNoSpaceAfter"/>
              <w:rPr>
                <w:sz w:val="22"/>
                <w:szCs w:val="22"/>
              </w:rPr>
            </w:pPr>
            <w:r w:rsidRPr="00C56412">
              <w:rPr>
                <w:sz w:val="22"/>
                <w:szCs w:val="22"/>
              </w:rPr>
              <w:t>Compliance with DMS-4650</w:t>
            </w:r>
          </w:p>
        </w:tc>
        <w:tc>
          <w:tcPr>
            <w:tcW w:w="1350" w:type="dxa"/>
          </w:tcPr>
          <w:p w14:paraId="3EEB147D" w14:textId="2BC0B667" w:rsidR="00D47272" w:rsidRPr="00C56412" w:rsidRDefault="00B23398" w:rsidP="006F2257">
            <w:pPr>
              <w:pStyle w:val="TableNormalNoSpaceAfter"/>
              <w:rPr>
                <w:sz w:val="22"/>
                <w:szCs w:val="22"/>
              </w:rPr>
            </w:pPr>
            <w:r>
              <w:rPr>
                <w:sz w:val="22"/>
                <w:szCs w:val="22"/>
              </w:rPr>
              <w:t>N/A</w:t>
            </w:r>
          </w:p>
        </w:tc>
        <w:tc>
          <w:tcPr>
            <w:tcW w:w="2160" w:type="dxa"/>
          </w:tcPr>
          <w:p w14:paraId="5B7DCD42" w14:textId="59B7B507" w:rsidR="00D47272" w:rsidRPr="00C56412" w:rsidRDefault="00D47272" w:rsidP="006F2257">
            <w:pPr>
              <w:pStyle w:val="TableNormalNoSpaceAfter"/>
              <w:rPr>
                <w:sz w:val="22"/>
                <w:szCs w:val="22"/>
              </w:rPr>
            </w:pPr>
            <w:r w:rsidRPr="00C56412">
              <w:rPr>
                <w:sz w:val="22"/>
                <w:szCs w:val="22"/>
              </w:rPr>
              <w:t>Sampled at jobsite; tested by MTD</w:t>
            </w:r>
          </w:p>
        </w:tc>
        <w:tc>
          <w:tcPr>
            <w:tcW w:w="1726" w:type="dxa"/>
          </w:tcPr>
          <w:p w14:paraId="0438529E" w14:textId="20C7DF4A" w:rsidR="00D47272" w:rsidRPr="00C56412" w:rsidRDefault="00132A00" w:rsidP="006F2257">
            <w:pPr>
              <w:pStyle w:val="TableNormalNoSpaceAfter"/>
              <w:rPr>
                <w:sz w:val="22"/>
                <w:szCs w:val="22"/>
              </w:rPr>
            </w:pPr>
            <w:r w:rsidRPr="00C56412">
              <w:rPr>
                <w:sz w:val="22"/>
                <w:szCs w:val="22"/>
              </w:rPr>
              <w:t>When requested by MTD</w:t>
            </w:r>
          </w:p>
        </w:tc>
        <w:tc>
          <w:tcPr>
            <w:tcW w:w="5204" w:type="dxa"/>
          </w:tcPr>
          <w:p w14:paraId="7F0699F5" w14:textId="77777777" w:rsidR="00132A00" w:rsidRPr="00C56412" w:rsidRDefault="00132A00" w:rsidP="00132A00">
            <w:pPr>
              <w:pStyle w:val="TableNormalNoSpaceAfter"/>
              <w:rPr>
                <w:sz w:val="22"/>
                <w:szCs w:val="22"/>
              </w:rPr>
            </w:pPr>
            <w:r w:rsidRPr="00C56412">
              <w:rPr>
                <w:sz w:val="22"/>
                <w:szCs w:val="22"/>
              </w:rPr>
              <w:t>Only products listed on the MPL for concrete curing compounds will be allowed.</w:t>
            </w:r>
          </w:p>
          <w:p w14:paraId="7FC6319D" w14:textId="3B4D35BA" w:rsidR="00D47272" w:rsidRPr="00C56412" w:rsidRDefault="00132A00" w:rsidP="00132A00">
            <w:pPr>
              <w:pStyle w:val="TableNormalNoSpaceAfter"/>
              <w:rPr>
                <w:sz w:val="22"/>
                <w:szCs w:val="22"/>
              </w:rPr>
            </w:pPr>
            <w:r w:rsidRPr="00C56412">
              <w:rPr>
                <w:sz w:val="22"/>
                <w:szCs w:val="22"/>
              </w:rPr>
              <w:t>When sample is requested by MTD, sample in accordance with Tex-718-I and submit to MTD for testing before use. Ensure container has been agitated and mixed before sampling.</w:t>
            </w:r>
          </w:p>
        </w:tc>
      </w:tr>
      <w:tr w:rsidR="002919E2" w:rsidRPr="00C56412" w14:paraId="5EC7C802"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17F4D0E9" w14:textId="3EC3AAD5" w:rsidR="00D47272" w:rsidRPr="00C56412" w:rsidRDefault="00D47272" w:rsidP="006F2257">
            <w:pPr>
              <w:pStyle w:val="TableNormalNoSpaceAfter"/>
              <w:rPr>
                <w:sz w:val="22"/>
                <w:szCs w:val="22"/>
              </w:rPr>
            </w:pPr>
            <w:r w:rsidRPr="00C56412">
              <w:rPr>
                <w:sz w:val="22"/>
                <w:szCs w:val="22"/>
              </w:rPr>
              <w:t>Evaporation Retardants</w:t>
            </w:r>
          </w:p>
        </w:tc>
        <w:tc>
          <w:tcPr>
            <w:tcW w:w="1630" w:type="dxa"/>
          </w:tcPr>
          <w:p w14:paraId="25FF444D" w14:textId="47A1F9ED" w:rsidR="00D47272" w:rsidRPr="00C56412" w:rsidRDefault="00D47272" w:rsidP="006F2257">
            <w:pPr>
              <w:pStyle w:val="TableNormalNoSpaceAfter"/>
              <w:rPr>
                <w:sz w:val="22"/>
                <w:szCs w:val="22"/>
              </w:rPr>
            </w:pPr>
            <w:r w:rsidRPr="00C56412">
              <w:rPr>
                <w:sz w:val="22"/>
                <w:szCs w:val="22"/>
              </w:rPr>
              <w:t>Compliance with DMS-4650</w:t>
            </w:r>
          </w:p>
        </w:tc>
        <w:tc>
          <w:tcPr>
            <w:tcW w:w="1350" w:type="dxa"/>
          </w:tcPr>
          <w:p w14:paraId="4CEC06A7" w14:textId="7491B96C" w:rsidR="00D47272" w:rsidRPr="00C56412" w:rsidRDefault="00C40A3A" w:rsidP="006F2257">
            <w:pPr>
              <w:pStyle w:val="TableNormalNoSpaceAfter"/>
              <w:rPr>
                <w:sz w:val="22"/>
                <w:szCs w:val="22"/>
              </w:rPr>
            </w:pPr>
            <w:r>
              <w:rPr>
                <w:sz w:val="22"/>
                <w:szCs w:val="22"/>
              </w:rPr>
              <w:t>N/A</w:t>
            </w:r>
          </w:p>
        </w:tc>
        <w:tc>
          <w:tcPr>
            <w:tcW w:w="2160" w:type="dxa"/>
          </w:tcPr>
          <w:p w14:paraId="15C815DA" w14:textId="63137FD6" w:rsidR="00D47272" w:rsidRPr="00C56412" w:rsidRDefault="00C40A3A" w:rsidP="006F2257">
            <w:pPr>
              <w:pStyle w:val="TableNormalNoSpaceAfter"/>
              <w:rPr>
                <w:sz w:val="22"/>
                <w:szCs w:val="22"/>
              </w:rPr>
            </w:pPr>
            <w:r>
              <w:rPr>
                <w:sz w:val="22"/>
                <w:szCs w:val="22"/>
              </w:rPr>
              <w:t>N/A</w:t>
            </w:r>
          </w:p>
        </w:tc>
        <w:tc>
          <w:tcPr>
            <w:tcW w:w="1726" w:type="dxa"/>
          </w:tcPr>
          <w:p w14:paraId="37FB163A" w14:textId="14A85A27" w:rsidR="00D47272" w:rsidRPr="00C56412" w:rsidRDefault="00C40A3A" w:rsidP="006F2257">
            <w:pPr>
              <w:pStyle w:val="TableNormalNoSpaceAfter"/>
              <w:rPr>
                <w:sz w:val="22"/>
                <w:szCs w:val="22"/>
              </w:rPr>
            </w:pPr>
            <w:r>
              <w:rPr>
                <w:sz w:val="22"/>
                <w:szCs w:val="22"/>
              </w:rPr>
              <w:t>N/A</w:t>
            </w:r>
          </w:p>
        </w:tc>
        <w:tc>
          <w:tcPr>
            <w:tcW w:w="5204" w:type="dxa"/>
          </w:tcPr>
          <w:p w14:paraId="3690743B" w14:textId="74F3CDD1" w:rsidR="00D47272" w:rsidRPr="00C56412" w:rsidRDefault="00132A00" w:rsidP="006F2257">
            <w:pPr>
              <w:pStyle w:val="TableNormalNoSpaceAfter"/>
              <w:rPr>
                <w:sz w:val="22"/>
                <w:szCs w:val="22"/>
              </w:rPr>
            </w:pPr>
            <w:r w:rsidRPr="00C56412">
              <w:rPr>
                <w:sz w:val="22"/>
                <w:szCs w:val="22"/>
              </w:rPr>
              <w:t>Only products listed on the MPL for evaporation retardants will be allowed.</w:t>
            </w:r>
          </w:p>
        </w:tc>
      </w:tr>
      <w:tr w:rsidR="002919E2" w:rsidRPr="00C56412" w14:paraId="3E4EB6C2"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3150E6FE" w14:textId="7ADE3223" w:rsidR="00D47272" w:rsidRPr="00C56412" w:rsidRDefault="00D47272" w:rsidP="006F2257">
            <w:pPr>
              <w:pStyle w:val="TableNormalNoSpaceAfter"/>
              <w:rPr>
                <w:sz w:val="22"/>
                <w:szCs w:val="22"/>
              </w:rPr>
            </w:pPr>
            <w:r w:rsidRPr="00C56412">
              <w:rPr>
                <w:sz w:val="22"/>
                <w:szCs w:val="22"/>
              </w:rPr>
              <w:lastRenderedPageBreak/>
              <w:t>Reinforcing Steel</w:t>
            </w:r>
          </w:p>
        </w:tc>
        <w:tc>
          <w:tcPr>
            <w:tcW w:w="1630" w:type="dxa"/>
          </w:tcPr>
          <w:p w14:paraId="07BA7831" w14:textId="652D6702" w:rsidR="00D47272" w:rsidRPr="00C56412" w:rsidRDefault="00D47272" w:rsidP="006F2257">
            <w:pPr>
              <w:pStyle w:val="TableNormalNoSpaceAfter"/>
              <w:rPr>
                <w:sz w:val="22"/>
                <w:szCs w:val="22"/>
              </w:rPr>
            </w:pPr>
            <w:r w:rsidRPr="00C56412">
              <w:rPr>
                <w:sz w:val="22"/>
                <w:szCs w:val="22"/>
              </w:rPr>
              <w:t>Compliance with the Standard Specifications and Special Provisions</w:t>
            </w:r>
          </w:p>
        </w:tc>
        <w:tc>
          <w:tcPr>
            <w:tcW w:w="1350" w:type="dxa"/>
          </w:tcPr>
          <w:p w14:paraId="17A1A215" w14:textId="09AAF1B5" w:rsidR="00D47272" w:rsidRPr="00C56412" w:rsidRDefault="00D47272" w:rsidP="006F2257">
            <w:pPr>
              <w:pStyle w:val="TableNormalNoSpaceAfter"/>
              <w:rPr>
                <w:sz w:val="22"/>
                <w:szCs w:val="22"/>
              </w:rPr>
            </w:pPr>
            <w:r w:rsidRPr="00C56412">
              <w:rPr>
                <w:sz w:val="22"/>
                <w:szCs w:val="22"/>
              </w:rPr>
              <w:t>As specified</w:t>
            </w:r>
          </w:p>
        </w:tc>
        <w:tc>
          <w:tcPr>
            <w:tcW w:w="2160" w:type="dxa"/>
          </w:tcPr>
          <w:p w14:paraId="2ED3AE89" w14:textId="10F72F62" w:rsidR="00D47272" w:rsidRPr="00C56412" w:rsidRDefault="00C40A3A" w:rsidP="006F2257">
            <w:pPr>
              <w:pStyle w:val="TableNormalNoSpaceAfter"/>
              <w:rPr>
                <w:sz w:val="22"/>
                <w:szCs w:val="22"/>
              </w:rPr>
            </w:pPr>
            <w:r>
              <w:rPr>
                <w:sz w:val="22"/>
                <w:szCs w:val="22"/>
              </w:rPr>
              <w:t>N/A</w:t>
            </w:r>
          </w:p>
        </w:tc>
        <w:tc>
          <w:tcPr>
            <w:tcW w:w="1726" w:type="dxa"/>
          </w:tcPr>
          <w:p w14:paraId="09DB8C5F" w14:textId="35A53BDF" w:rsidR="00D47272" w:rsidRPr="00C56412" w:rsidRDefault="00C40A3A" w:rsidP="006F2257">
            <w:pPr>
              <w:pStyle w:val="TableNormalNoSpaceAfter"/>
              <w:rPr>
                <w:sz w:val="22"/>
                <w:szCs w:val="22"/>
              </w:rPr>
            </w:pPr>
            <w:r>
              <w:rPr>
                <w:sz w:val="22"/>
                <w:szCs w:val="22"/>
              </w:rPr>
              <w:t>N/A</w:t>
            </w:r>
          </w:p>
        </w:tc>
        <w:tc>
          <w:tcPr>
            <w:tcW w:w="5204" w:type="dxa"/>
          </w:tcPr>
          <w:p w14:paraId="46A4E0BE" w14:textId="4B0E93D3" w:rsidR="00D47272" w:rsidRPr="00C56412" w:rsidRDefault="00132A00" w:rsidP="006F2257">
            <w:pPr>
              <w:pStyle w:val="TableNormalNoSpaceAfter"/>
              <w:rPr>
                <w:sz w:val="22"/>
                <w:szCs w:val="22"/>
              </w:rPr>
            </w:pPr>
            <w:r w:rsidRPr="00C56412">
              <w:rPr>
                <w:sz w:val="22"/>
                <w:szCs w:val="22"/>
              </w:rPr>
              <w:t>Only materials from MTD-approved sources listed on the MPLs for reinforcing steel mills and seven-wire steel strand will be allowed.</w:t>
            </w:r>
          </w:p>
        </w:tc>
      </w:tr>
      <w:tr w:rsidR="002919E2" w:rsidRPr="00C56412" w14:paraId="69C07F64"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16738029" w14:textId="48603DEC" w:rsidR="00D47272" w:rsidRPr="00C56412" w:rsidRDefault="00D47272" w:rsidP="006F2257">
            <w:pPr>
              <w:pStyle w:val="TableNormalNoSpaceAfter"/>
              <w:rPr>
                <w:sz w:val="22"/>
                <w:szCs w:val="22"/>
              </w:rPr>
            </w:pPr>
            <w:r w:rsidRPr="00C56412">
              <w:rPr>
                <w:sz w:val="22"/>
                <w:szCs w:val="22"/>
              </w:rPr>
              <w:t>Mechanical Couplers</w:t>
            </w:r>
          </w:p>
        </w:tc>
        <w:tc>
          <w:tcPr>
            <w:tcW w:w="1630" w:type="dxa"/>
          </w:tcPr>
          <w:p w14:paraId="6808742B" w14:textId="261D89FF" w:rsidR="00D47272" w:rsidRPr="00C56412" w:rsidRDefault="00D47272" w:rsidP="006F2257">
            <w:pPr>
              <w:pStyle w:val="TableNormalNoSpaceAfter"/>
              <w:rPr>
                <w:sz w:val="22"/>
                <w:szCs w:val="22"/>
              </w:rPr>
            </w:pPr>
            <w:r w:rsidRPr="00C56412">
              <w:rPr>
                <w:sz w:val="22"/>
                <w:szCs w:val="22"/>
              </w:rPr>
              <w:t>Compliance with DMS-4510</w:t>
            </w:r>
          </w:p>
        </w:tc>
        <w:tc>
          <w:tcPr>
            <w:tcW w:w="1350" w:type="dxa"/>
          </w:tcPr>
          <w:p w14:paraId="275D7635" w14:textId="0907D934" w:rsidR="00D47272" w:rsidRPr="00C56412" w:rsidRDefault="00D47272" w:rsidP="006F2257">
            <w:pPr>
              <w:pStyle w:val="TableNormalNoSpaceAfter"/>
              <w:rPr>
                <w:sz w:val="22"/>
                <w:szCs w:val="22"/>
              </w:rPr>
            </w:pPr>
            <w:r w:rsidRPr="00C56412">
              <w:rPr>
                <w:sz w:val="22"/>
                <w:szCs w:val="22"/>
              </w:rPr>
              <w:t>Tex-744-I</w:t>
            </w:r>
          </w:p>
        </w:tc>
        <w:tc>
          <w:tcPr>
            <w:tcW w:w="2160" w:type="dxa"/>
          </w:tcPr>
          <w:p w14:paraId="478C87E6" w14:textId="17A073E2" w:rsidR="00D47272" w:rsidRPr="00C56412" w:rsidRDefault="00D47272" w:rsidP="006F2257">
            <w:pPr>
              <w:pStyle w:val="TableNormalNoSpaceAfter"/>
              <w:rPr>
                <w:sz w:val="22"/>
                <w:szCs w:val="22"/>
              </w:rPr>
            </w:pPr>
            <w:r w:rsidRPr="00C56412">
              <w:rPr>
                <w:sz w:val="22"/>
                <w:szCs w:val="22"/>
              </w:rPr>
              <w:t>Sampled at jobsite; tested by MTD</w:t>
            </w:r>
          </w:p>
        </w:tc>
        <w:tc>
          <w:tcPr>
            <w:tcW w:w="1726" w:type="dxa"/>
          </w:tcPr>
          <w:p w14:paraId="754668AE" w14:textId="64B12DAE" w:rsidR="00D47272" w:rsidRPr="00C56412" w:rsidRDefault="00132A00" w:rsidP="006F2257">
            <w:pPr>
              <w:pStyle w:val="TableNormalNoSpaceAfter"/>
              <w:rPr>
                <w:sz w:val="22"/>
                <w:szCs w:val="22"/>
              </w:rPr>
            </w:pPr>
            <w:r w:rsidRPr="00C56412">
              <w:rPr>
                <w:sz w:val="22"/>
                <w:szCs w:val="22"/>
              </w:rPr>
              <w:t>3 couplers per lot (500 couplers) for each type, model, bar size, and grade</w:t>
            </w:r>
          </w:p>
        </w:tc>
        <w:tc>
          <w:tcPr>
            <w:tcW w:w="5204" w:type="dxa"/>
          </w:tcPr>
          <w:p w14:paraId="4151AA9D" w14:textId="77777777" w:rsidR="00132A00" w:rsidRPr="00C56412" w:rsidRDefault="00132A00" w:rsidP="00132A00">
            <w:pPr>
              <w:pStyle w:val="TableNormalNoSpaceAfter"/>
              <w:rPr>
                <w:sz w:val="22"/>
                <w:szCs w:val="22"/>
              </w:rPr>
            </w:pPr>
            <w:r w:rsidRPr="00C56412">
              <w:rPr>
                <w:sz w:val="22"/>
                <w:szCs w:val="22"/>
              </w:rPr>
              <w:t>Only materials from MTD-approved sources listed on the MPL for mechanical couplers will be allowed.</w:t>
            </w:r>
          </w:p>
          <w:p w14:paraId="292ACB28" w14:textId="750B27E4" w:rsidR="00D47272" w:rsidRPr="00C56412" w:rsidRDefault="00132A00" w:rsidP="00132A00">
            <w:pPr>
              <w:pStyle w:val="TableNormalNoSpaceAfter"/>
              <w:rPr>
                <w:sz w:val="22"/>
                <w:szCs w:val="22"/>
              </w:rPr>
            </w:pPr>
            <w:r w:rsidRPr="00C56412">
              <w:rPr>
                <w:sz w:val="22"/>
                <w:szCs w:val="22"/>
              </w:rPr>
              <w:t>Sample in accordance with Tex-743-I and submit to MTD for testing.</w:t>
            </w:r>
          </w:p>
        </w:tc>
      </w:tr>
      <w:tr w:rsidR="002919E2" w:rsidRPr="00C56412" w14:paraId="4CFCDEDC"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18E41292" w14:textId="7A609F2A" w:rsidR="00D47272" w:rsidRPr="00C56412" w:rsidRDefault="00D47272" w:rsidP="006F2257">
            <w:pPr>
              <w:pStyle w:val="TableNormalNoSpaceAfter"/>
              <w:rPr>
                <w:sz w:val="22"/>
                <w:szCs w:val="22"/>
              </w:rPr>
            </w:pPr>
            <w:r w:rsidRPr="00C56412">
              <w:rPr>
                <w:sz w:val="22"/>
                <w:szCs w:val="22"/>
              </w:rPr>
              <w:t>Latex</w:t>
            </w:r>
          </w:p>
        </w:tc>
        <w:tc>
          <w:tcPr>
            <w:tcW w:w="1630" w:type="dxa"/>
          </w:tcPr>
          <w:p w14:paraId="00A92C75" w14:textId="2C03D9F2" w:rsidR="00D47272" w:rsidRPr="00C56412" w:rsidRDefault="00D47272" w:rsidP="006F2257">
            <w:pPr>
              <w:pStyle w:val="TableNormalNoSpaceAfter"/>
              <w:rPr>
                <w:sz w:val="22"/>
                <w:szCs w:val="22"/>
              </w:rPr>
            </w:pPr>
            <w:r w:rsidRPr="00C56412">
              <w:rPr>
                <w:sz w:val="22"/>
                <w:szCs w:val="22"/>
              </w:rPr>
              <w:t>Compliance with DMS-4640 for Concrete Chemical Admixtures</w:t>
            </w:r>
          </w:p>
        </w:tc>
        <w:tc>
          <w:tcPr>
            <w:tcW w:w="1350" w:type="dxa"/>
          </w:tcPr>
          <w:p w14:paraId="751B2791" w14:textId="13D474FC" w:rsidR="00D47272" w:rsidRPr="00C56412" w:rsidRDefault="00C40A3A" w:rsidP="006F2257">
            <w:pPr>
              <w:pStyle w:val="TableNormalNoSpaceAfter"/>
              <w:rPr>
                <w:sz w:val="22"/>
                <w:szCs w:val="22"/>
              </w:rPr>
            </w:pPr>
            <w:r>
              <w:rPr>
                <w:sz w:val="22"/>
                <w:szCs w:val="22"/>
              </w:rPr>
              <w:t>N/A</w:t>
            </w:r>
          </w:p>
        </w:tc>
        <w:tc>
          <w:tcPr>
            <w:tcW w:w="2160" w:type="dxa"/>
          </w:tcPr>
          <w:p w14:paraId="2DC9E62E" w14:textId="60850255" w:rsidR="00D47272" w:rsidRPr="00C56412" w:rsidRDefault="00C40A3A" w:rsidP="006F2257">
            <w:pPr>
              <w:pStyle w:val="TableNormalNoSpaceAfter"/>
              <w:rPr>
                <w:sz w:val="22"/>
                <w:szCs w:val="22"/>
              </w:rPr>
            </w:pPr>
            <w:r>
              <w:rPr>
                <w:sz w:val="22"/>
                <w:szCs w:val="22"/>
              </w:rPr>
              <w:t>N/A</w:t>
            </w:r>
          </w:p>
        </w:tc>
        <w:tc>
          <w:tcPr>
            <w:tcW w:w="1726" w:type="dxa"/>
          </w:tcPr>
          <w:p w14:paraId="35904582" w14:textId="02B7DA92" w:rsidR="00D47272" w:rsidRPr="00C56412" w:rsidRDefault="00C40A3A" w:rsidP="006F2257">
            <w:pPr>
              <w:pStyle w:val="TableNormalNoSpaceAfter"/>
              <w:rPr>
                <w:sz w:val="22"/>
                <w:szCs w:val="22"/>
              </w:rPr>
            </w:pPr>
            <w:r>
              <w:rPr>
                <w:sz w:val="22"/>
                <w:szCs w:val="22"/>
              </w:rPr>
              <w:t>N/A</w:t>
            </w:r>
          </w:p>
        </w:tc>
        <w:tc>
          <w:tcPr>
            <w:tcW w:w="5204" w:type="dxa"/>
          </w:tcPr>
          <w:p w14:paraId="7AC75B0C" w14:textId="1E6D3077" w:rsidR="00D47272" w:rsidRPr="00C56412" w:rsidRDefault="00132A00" w:rsidP="006F2257">
            <w:pPr>
              <w:pStyle w:val="TableNormalNoSpaceAfter"/>
              <w:rPr>
                <w:sz w:val="22"/>
                <w:szCs w:val="22"/>
              </w:rPr>
            </w:pPr>
            <w:r w:rsidRPr="00C56412">
              <w:rPr>
                <w:sz w:val="22"/>
                <w:szCs w:val="22"/>
              </w:rPr>
              <w:t>Verify the latex is listed on the MPL for chemical admixtures. If not, sample in accordance with ASTM C494 and submit to MTD for testing before use.</w:t>
            </w:r>
          </w:p>
        </w:tc>
      </w:tr>
      <w:tr w:rsidR="002919E2" w:rsidRPr="00C56412" w14:paraId="6C3618FD"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1BFE6F5F" w14:textId="692FE6F5" w:rsidR="00D47272" w:rsidRPr="00C56412" w:rsidRDefault="00D47272" w:rsidP="006F2257">
            <w:pPr>
              <w:pStyle w:val="TableNormalNoSpaceAfter"/>
              <w:rPr>
                <w:sz w:val="22"/>
                <w:szCs w:val="22"/>
              </w:rPr>
            </w:pPr>
            <w:r w:rsidRPr="00C56412">
              <w:rPr>
                <w:sz w:val="22"/>
                <w:szCs w:val="22"/>
              </w:rPr>
              <w:lastRenderedPageBreak/>
              <w:t>Epoxy</w:t>
            </w:r>
          </w:p>
        </w:tc>
        <w:tc>
          <w:tcPr>
            <w:tcW w:w="1630" w:type="dxa"/>
          </w:tcPr>
          <w:p w14:paraId="0B035400" w14:textId="7ED6AE34" w:rsidR="00D47272" w:rsidRPr="00C56412" w:rsidRDefault="00D47272" w:rsidP="006F2257">
            <w:pPr>
              <w:pStyle w:val="TableNormalNoSpaceAfter"/>
              <w:rPr>
                <w:sz w:val="22"/>
                <w:szCs w:val="22"/>
              </w:rPr>
            </w:pPr>
            <w:r w:rsidRPr="00C56412">
              <w:rPr>
                <w:sz w:val="22"/>
                <w:szCs w:val="22"/>
              </w:rPr>
              <w:t>Compliance with DMS-6100, unless otherwise specified</w:t>
            </w:r>
          </w:p>
        </w:tc>
        <w:tc>
          <w:tcPr>
            <w:tcW w:w="1350" w:type="dxa"/>
          </w:tcPr>
          <w:p w14:paraId="19BA383A" w14:textId="04993D6B" w:rsidR="00D47272" w:rsidRPr="00C56412" w:rsidRDefault="00C40A3A" w:rsidP="006F2257">
            <w:pPr>
              <w:pStyle w:val="TableNormalNoSpaceAfter"/>
              <w:rPr>
                <w:sz w:val="22"/>
                <w:szCs w:val="22"/>
              </w:rPr>
            </w:pPr>
            <w:r>
              <w:rPr>
                <w:sz w:val="22"/>
                <w:szCs w:val="22"/>
              </w:rPr>
              <w:t>N/A</w:t>
            </w:r>
          </w:p>
        </w:tc>
        <w:tc>
          <w:tcPr>
            <w:tcW w:w="2160" w:type="dxa"/>
          </w:tcPr>
          <w:p w14:paraId="180BD3B4" w14:textId="1596977D" w:rsidR="00D47272" w:rsidRPr="00C56412" w:rsidRDefault="00D47272" w:rsidP="006F2257">
            <w:pPr>
              <w:pStyle w:val="TableNormalNoSpaceAfter"/>
              <w:rPr>
                <w:sz w:val="22"/>
                <w:szCs w:val="22"/>
              </w:rPr>
            </w:pPr>
            <w:r w:rsidRPr="00C56412">
              <w:rPr>
                <w:sz w:val="22"/>
                <w:szCs w:val="22"/>
              </w:rPr>
              <w:t>Sampled at jobsite if not preapproved by MTD</w:t>
            </w:r>
          </w:p>
        </w:tc>
        <w:tc>
          <w:tcPr>
            <w:tcW w:w="1726" w:type="dxa"/>
          </w:tcPr>
          <w:p w14:paraId="18C55092" w14:textId="43BCBE98" w:rsidR="00D47272" w:rsidRPr="00C56412" w:rsidRDefault="00132A00" w:rsidP="006F2257">
            <w:pPr>
              <w:pStyle w:val="TableNormalNoSpaceAfter"/>
              <w:rPr>
                <w:sz w:val="22"/>
                <w:szCs w:val="22"/>
              </w:rPr>
            </w:pPr>
            <w:r w:rsidRPr="00C56412">
              <w:rPr>
                <w:sz w:val="22"/>
                <w:szCs w:val="22"/>
              </w:rPr>
              <w:t>1 per batch or shipment</w:t>
            </w:r>
          </w:p>
        </w:tc>
        <w:tc>
          <w:tcPr>
            <w:tcW w:w="5204" w:type="dxa"/>
          </w:tcPr>
          <w:p w14:paraId="64B0C302" w14:textId="2CECEE54" w:rsidR="00D47272" w:rsidRPr="00C56412" w:rsidRDefault="00132A00" w:rsidP="006F2257">
            <w:pPr>
              <w:pStyle w:val="TableNormalNoSpaceAfter"/>
              <w:rPr>
                <w:sz w:val="22"/>
                <w:szCs w:val="22"/>
              </w:rPr>
            </w:pPr>
            <w:r w:rsidRPr="00C56412">
              <w:rPr>
                <w:sz w:val="22"/>
                <w:szCs w:val="22"/>
              </w:rPr>
              <w:t>Verify the source is listed on the MPL for epoxies and adhesives. If not, sample in accordance with Tex-734-I and submit to MTD for testing before use.</w:t>
            </w:r>
          </w:p>
        </w:tc>
      </w:tr>
      <w:tr w:rsidR="002919E2" w:rsidRPr="00C56412" w14:paraId="3C27CA87"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72698603" w14:textId="1A062795" w:rsidR="00D47272" w:rsidRPr="00C56412" w:rsidRDefault="00D47272" w:rsidP="006F2257">
            <w:pPr>
              <w:pStyle w:val="TableNormalNoSpaceAfter"/>
              <w:rPr>
                <w:sz w:val="22"/>
                <w:szCs w:val="22"/>
              </w:rPr>
            </w:pPr>
            <w:r w:rsidRPr="00C56412">
              <w:rPr>
                <w:sz w:val="22"/>
                <w:szCs w:val="22"/>
              </w:rPr>
              <w:lastRenderedPageBreak/>
              <w:t>Concrete</w:t>
            </w:r>
          </w:p>
        </w:tc>
        <w:tc>
          <w:tcPr>
            <w:tcW w:w="1630" w:type="dxa"/>
          </w:tcPr>
          <w:p w14:paraId="554714B4" w14:textId="4DDA0789" w:rsidR="00D47272" w:rsidRPr="00C56412" w:rsidRDefault="00D47272" w:rsidP="006F2257">
            <w:pPr>
              <w:pStyle w:val="TableNormalNoSpaceAfter"/>
              <w:rPr>
                <w:sz w:val="22"/>
                <w:szCs w:val="22"/>
              </w:rPr>
            </w:pPr>
            <w:r w:rsidRPr="00C56412">
              <w:rPr>
                <w:sz w:val="22"/>
                <w:szCs w:val="22"/>
              </w:rPr>
              <w:t>Compressive Strength</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22F221B9" w14:textId="178AC928" w:rsidR="00D47272" w:rsidRPr="00C56412" w:rsidRDefault="00D47272" w:rsidP="006F2257">
            <w:pPr>
              <w:pStyle w:val="TableNormalNoSpaceAfter"/>
              <w:rPr>
                <w:sz w:val="22"/>
                <w:szCs w:val="22"/>
              </w:rPr>
            </w:pPr>
            <w:r w:rsidRPr="00C56412">
              <w:rPr>
                <w:sz w:val="22"/>
                <w:szCs w:val="22"/>
              </w:rPr>
              <w:t>Tex-418-A</w:t>
            </w:r>
          </w:p>
        </w:tc>
        <w:tc>
          <w:tcPr>
            <w:tcW w:w="2160" w:type="dxa"/>
          </w:tcPr>
          <w:p w14:paraId="3E047200" w14:textId="0F87911E" w:rsidR="00D47272" w:rsidRPr="00C56412" w:rsidRDefault="00D47272" w:rsidP="006F2257">
            <w:pPr>
              <w:pStyle w:val="TableNormalNoSpaceAfter"/>
              <w:rPr>
                <w:sz w:val="22"/>
                <w:szCs w:val="22"/>
              </w:rPr>
            </w:pPr>
            <w:r w:rsidRPr="00C56412">
              <w:rPr>
                <w:sz w:val="22"/>
                <w:szCs w:val="22"/>
              </w:rPr>
              <w:t>At point of concrete placement</w:t>
            </w:r>
          </w:p>
        </w:tc>
        <w:tc>
          <w:tcPr>
            <w:tcW w:w="1726" w:type="dxa"/>
          </w:tcPr>
          <w:p w14:paraId="7D730D67" w14:textId="77777777" w:rsidR="00132A00" w:rsidRPr="00C56412" w:rsidRDefault="00132A00" w:rsidP="00132A00">
            <w:pPr>
              <w:pStyle w:val="TableNormalNoSpaceAfter"/>
              <w:rPr>
                <w:sz w:val="22"/>
                <w:szCs w:val="22"/>
              </w:rPr>
            </w:pPr>
            <w:r w:rsidRPr="00C56412">
              <w:rPr>
                <w:sz w:val="22"/>
                <w:szCs w:val="22"/>
              </w:rPr>
              <w:t>4 cylinders for each 60 CY (or fraction thereof) of concrete per day, per source, per class, per mix design</w:t>
            </w:r>
          </w:p>
          <w:p w14:paraId="4B9641E4" w14:textId="41D62360" w:rsidR="00D47272" w:rsidRPr="00C56412" w:rsidRDefault="00132A00" w:rsidP="00132A00">
            <w:pPr>
              <w:pStyle w:val="TableNormalNoSpaceAfter"/>
              <w:rPr>
                <w:sz w:val="22"/>
                <w:szCs w:val="22"/>
              </w:rPr>
            </w:pPr>
            <w:r w:rsidRPr="00C56412">
              <w:rPr>
                <w:sz w:val="22"/>
                <w:szCs w:val="22"/>
              </w:rPr>
              <w:t>For bridge railing and traffic railing: Testing may be reduced to 4 cylinders for each 180 CY (or fraction thereof) of concrete per day, per source, per class, per mix design</w:t>
            </w:r>
          </w:p>
        </w:tc>
        <w:tc>
          <w:tcPr>
            <w:tcW w:w="5204" w:type="dxa"/>
          </w:tcPr>
          <w:p w14:paraId="0408F7FE" w14:textId="77777777" w:rsidR="00132A00" w:rsidRPr="00C56412" w:rsidRDefault="00132A00" w:rsidP="00132A00">
            <w:pPr>
              <w:pStyle w:val="TableNormalNoSpaceAfter"/>
              <w:rPr>
                <w:sz w:val="22"/>
                <w:szCs w:val="22"/>
              </w:rPr>
            </w:pPr>
            <w:r w:rsidRPr="00C56412">
              <w:rPr>
                <w:sz w:val="22"/>
                <w:szCs w:val="22"/>
              </w:rPr>
              <w:t>Sampling must be in accordance with Tex-407-A.</w:t>
            </w:r>
          </w:p>
          <w:p w14:paraId="671E71B6" w14:textId="77777777" w:rsidR="00132A00" w:rsidRPr="00C56412" w:rsidRDefault="00132A00" w:rsidP="00132A00">
            <w:pPr>
              <w:pStyle w:val="TableNormalNoSpaceAfter"/>
              <w:rPr>
                <w:sz w:val="22"/>
                <w:szCs w:val="22"/>
              </w:rPr>
            </w:pPr>
            <w:r w:rsidRPr="00C56412">
              <w:rPr>
                <w:sz w:val="22"/>
                <w:szCs w:val="22"/>
              </w:rPr>
              <w:t>Making additional cylinders for 56-day testing should be considered when slow strength gain mixtures are being used, or when the approved mix design has a history of failing to meet design strength at 28 days.</w:t>
            </w:r>
          </w:p>
          <w:p w14:paraId="15FD4AEC" w14:textId="4A29C508" w:rsidR="00132A00" w:rsidRPr="00C56412" w:rsidRDefault="00132A00" w:rsidP="00132A00">
            <w:pPr>
              <w:pStyle w:val="TableNormalNoSpaceAfter"/>
              <w:rPr>
                <w:sz w:val="22"/>
                <w:szCs w:val="22"/>
              </w:rPr>
            </w:pPr>
            <w:r w:rsidRPr="00C56412">
              <w:rPr>
                <w:sz w:val="22"/>
                <w:szCs w:val="22"/>
              </w:rPr>
              <w:t>Test 2 cylinders at 7 days</w:t>
            </w:r>
            <w:r w:rsidR="00A2403C">
              <w:rPr>
                <w:sz w:val="22"/>
                <w:szCs w:val="22"/>
              </w:rPr>
              <w:t>,</w:t>
            </w:r>
            <w:r w:rsidRPr="00C56412">
              <w:rPr>
                <w:sz w:val="22"/>
                <w:szCs w:val="22"/>
              </w:rPr>
              <w:t xml:space="preserve"> and if the average value is below the design strength as defined in Item 421, Table</w:t>
            </w:r>
            <w:r w:rsidR="00A2403C" w:rsidRPr="00A52762">
              <w:rPr>
                <w:rFonts w:eastAsia="MS Mincho" w:cs="Arial"/>
                <w:kern w:val="0"/>
                <w:szCs w:val="18"/>
                <w14:ligatures w14:val="none"/>
              </w:rPr>
              <w:t> </w:t>
            </w:r>
            <w:r w:rsidRPr="00C56412">
              <w:rPr>
                <w:sz w:val="22"/>
                <w:szCs w:val="22"/>
              </w:rPr>
              <w:t>8:</w:t>
            </w:r>
          </w:p>
          <w:p w14:paraId="536A792B" w14:textId="77777777" w:rsidR="00132A00" w:rsidRPr="00C56412" w:rsidRDefault="00132A00" w:rsidP="00132A00">
            <w:pPr>
              <w:pStyle w:val="ListBullet"/>
              <w:ind w:left="436"/>
              <w:rPr>
                <w:sz w:val="22"/>
              </w:rPr>
            </w:pPr>
            <w:r w:rsidRPr="00C56412">
              <w:rPr>
                <w:sz w:val="22"/>
              </w:rPr>
              <w:t xml:space="preserve">Test the remaining 2 cylinders </w:t>
            </w:r>
            <w:proofErr w:type="gramStart"/>
            <w:r w:rsidRPr="00C56412">
              <w:rPr>
                <w:sz w:val="22"/>
              </w:rPr>
              <w:t>at</w:t>
            </w:r>
            <w:proofErr w:type="gramEnd"/>
            <w:r w:rsidRPr="00C56412">
              <w:rPr>
                <w:sz w:val="22"/>
              </w:rPr>
              <w:t xml:space="preserve"> 28 days; or</w:t>
            </w:r>
          </w:p>
          <w:p w14:paraId="0B7C6052" w14:textId="65CF0E75" w:rsidR="00132A00" w:rsidRPr="00C56412" w:rsidRDefault="00132A00" w:rsidP="00132A00">
            <w:pPr>
              <w:pStyle w:val="ListBullet"/>
              <w:ind w:left="436"/>
              <w:rPr>
                <w:sz w:val="22"/>
              </w:rPr>
            </w:pPr>
            <w:r w:rsidRPr="00C56412">
              <w:rPr>
                <w:sz w:val="22"/>
              </w:rPr>
              <w:t xml:space="preserve">If mutually agreed by IQF and TxDOT, test the remaining 2 cylinders </w:t>
            </w:r>
            <w:proofErr w:type="gramStart"/>
            <w:r w:rsidRPr="00C56412">
              <w:rPr>
                <w:sz w:val="22"/>
              </w:rPr>
              <w:t>at</w:t>
            </w:r>
            <w:proofErr w:type="gramEnd"/>
            <w:r w:rsidRPr="00C56412">
              <w:rPr>
                <w:sz w:val="22"/>
              </w:rPr>
              <w:t xml:space="preserve"> 56 days if additional cylinders were not made.</w:t>
            </w:r>
          </w:p>
          <w:p w14:paraId="3D87F145" w14:textId="77777777" w:rsidR="00132A00" w:rsidRPr="00C56412" w:rsidRDefault="00132A00" w:rsidP="00132A00">
            <w:pPr>
              <w:pStyle w:val="TableNormalNoSpaceAfter"/>
              <w:rPr>
                <w:sz w:val="22"/>
                <w:szCs w:val="22"/>
              </w:rPr>
            </w:pPr>
            <w:r w:rsidRPr="00C56412">
              <w:rPr>
                <w:sz w:val="22"/>
                <w:szCs w:val="22"/>
              </w:rPr>
              <w:t>If the average value of the 2 cylinders tested at 7 days meets the minimum design strength listed in Item 421, Table 8, the 2 remaining cylinders need not be tested.</w:t>
            </w:r>
          </w:p>
          <w:p w14:paraId="5E6AA423" w14:textId="233FC8D9" w:rsidR="00D47272" w:rsidRPr="00C56412" w:rsidRDefault="00132A00" w:rsidP="00132A00">
            <w:pPr>
              <w:pStyle w:val="TableNormalNoSpaceAfter"/>
              <w:rPr>
                <w:sz w:val="22"/>
                <w:szCs w:val="22"/>
              </w:rPr>
            </w:pPr>
            <w:r w:rsidRPr="00C56412">
              <w:rPr>
                <w:sz w:val="22"/>
                <w:szCs w:val="22"/>
              </w:rPr>
              <w:t>If the average value of the 7- and 28-day cylinders is below the design strengths, and 56-day cylinders were made, test the remaining set at 56 days.</w:t>
            </w:r>
          </w:p>
        </w:tc>
      </w:tr>
      <w:tr w:rsidR="002919E2" w:rsidRPr="00C56412" w14:paraId="54EF584B"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5D916187" w14:textId="2389C80A" w:rsidR="00D47272" w:rsidRPr="00C56412" w:rsidRDefault="004B01C7" w:rsidP="006F2257">
            <w:pPr>
              <w:pStyle w:val="TableNormalNoSpaceAfter"/>
              <w:rPr>
                <w:sz w:val="22"/>
                <w:szCs w:val="22"/>
              </w:rPr>
            </w:pPr>
            <w:r w:rsidRPr="00C56412">
              <w:rPr>
                <w:sz w:val="22"/>
                <w:szCs w:val="22"/>
              </w:rPr>
              <w:lastRenderedPageBreak/>
              <w:t>Concrete</w:t>
            </w:r>
          </w:p>
        </w:tc>
        <w:tc>
          <w:tcPr>
            <w:tcW w:w="1630" w:type="dxa"/>
          </w:tcPr>
          <w:p w14:paraId="2D5752A2" w14:textId="0462B736" w:rsidR="00D47272" w:rsidRPr="00C56412" w:rsidRDefault="00D47272" w:rsidP="006F2257">
            <w:pPr>
              <w:pStyle w:val="TableNormalNoSpaceAfter"/>
              <w:rPr>
                <w:sz w:val="22"/>
                <w:szCs w:val="22"/>
              </w:rPr>
            </w:pPr>
            <w:r w:rsidRPr="00C56412">
              <w:rPr>
                <w:sz w:val="22"/>
                <w:szCs w:val="22"/>
              </w:rPr>
              <w:t>Slump</w:t>
            </w:r>
          </w:p>
        </w:tc>
        <w:tc>
          <w:tcPr>
            <w:tcW w:w="1350" w:type="dxa"/>
          </w:tcPr>
          <w:p w14:paraId="0A09DB7C" w14:textId="70A868E0" w:rsidR="00D47272" w:rsidRPr="00C56412" w:rsidRDefault="00D47272" w:rsidP="006F2257">
            <w:pPr>
              <w:pStyle w:val="TableNormalNoSpaceAfter"/>
              <w:rPr>
                <w:sz w:val="22"/>
                <w:szCs w:val="22"/>
              </w:rPr>
            </w:pPr>
            <w:r w:rsidRPr="00C56412">
              <w:rPr>
                <w:sz w:val="22"/>
                <w:szCs w:val="22"/>
              </w:rPr>
              <w:t>Tex-415-A</w:t>
            </w:r>
          </w:p>
        </w:tc>
        <w:tc>
          <w:tcPr>
            <w:tcW w:w="2160" w:type="dxa"/>
          </w:tcPr>
          <w:p w14:paraId="3735D43A" w14:textId="71FE753F" w:rsidR="00D47272" w:rsidRPr="00C56412" w:rsidRDefault="00D47272" w:rsidP="006F2257">
            <w:pPr>
              <w:pStyle w:val="TableNormalNoSpaceAfter"/>
              <w:rPr>
                <w:sz w:val="22"/>
                <w:szCs w:val="22"/>
              </w:rPr>
            </w:pPr>
            <w:r w:rsidRPr="00C56412">
              <w:rPr>
                <w:sz w:val="22"/>
                <w:szCs w:val="22"/>
              </w:rPr>
              <w:t>At point of concrete placement</w:t>
            </w:r>
          </w:p>
        </w:tc>
        <w:tc>
          <w:tcPr>
            <w:tcW w:w="1726" w:type="dxa"/>
          </w:tcPr>
          <w:p w14:paraId="271B870B" w14:textId="057F888C" w:rsidR="00D47272" w:rsidRPr="00C56412" w:rsidRDefault="00132A00" w:rsidP="006F2257">
            <w:pPr>
              <w:pStyle w:val="TableNormalNoSpaceAfter"/>
              <w:rPr>
                <w:sz w:val="22"/>
                <w:szCs w:val="22"/>
              </w:rPr>
            </w:pPr>
            <w:r w:rsidRPr="00C56412">
              <w:rPr>
                <w:sz w:val="22"/>
                <w:szCs w:val="22"/>
              </w:rPr>
              <w:t>1 test, per 4 strength specimens</w:t>
            </w:r>
          </w:p>
        </w:tc>
        <w:tc>
          <w:tcPr>
            <w:tcW w:w="5204" w:type="dxa"/>
          </w:tcPr>
          <w:p w14:paraId="46964CA7" w14:textId="77777777" w:rsidR="00132A00" w:rsidRPr="00C56412" w:rsidRDefault="00132A00" w:rsidP="00132A00">
            <w:pPr>
              <w:pStyle w:val="TableNormalNoSpaceAfter"/>
              <w:rPr>
                <w:sz w:val="22"/>
                <w:szCs w:val="22"/>
              </w:rPr>
            </w:pPr>
            <w:r w:rsidRPr="00C56412">
              <w:rPr>
                <w:sz w:val="22"/>
                <w:szCs w:val="22"/>
              </w:rPr>
              <w:t>Sample in accordance with Tex-407-A.</w:t>
            </w:r>
          </w:p>
          <w:p w14:paraId="0F078833" w14:textId="77777777" w:rsidR="00132A00" w:rsidRPr="00C56412" w:rsidRDefault="00132A00" w:rsidP="00132A00">
            <w:pPr>
              <w:pStyle w:val="TableNormalNoSpaceAfter"/>
              <w:rPr>
                <w:sz w:val="22"/>
                <w:szCs w:val="22"/>
              </w:rPr>
            </w:pPr>
            <w:r w:rsidRPr="00C56412">
              <w:rPr>
                <w:sz w:val="22"/>
                <w:szCs w:val="22"/>
              </w:rPr>
              <w:t>Perform slump and temperature tests on the same load from which strength test specimens are made.</w:t>
            </w:r>
          </w:p>
          <w:p w14:paraId="4B87CFE3" w14:textId="77777777" w:rsidR="00132A00" w:rsidRPr="00C56412" w:rsidRDefault="00132A00" w:rsidP="00132A00">
            <w:pPr>
              <w:pStyle w:val="TableNormalNoSpaceAfter"/>
              <w:rPr>
                <w:sz w:val="22"/>
                <w:szCs w:val="22"/>
              </w:rPr>
            </w:pPr>
            <w:r w:rsidRPr="00C56412">
              <w:rPr>
                <w:sz w:val="22"/>
                <w:szCs w:val="22"/>
              </w:rPr>
              <w:t>Check temperature of every load for bridge slabs and mass concrete placements.</w:t>
            </w:r>
          </w:p>
          <w:p w14:paraId="66187FE5" w14:textId="343F19C6" w:rsidR="00D47272" w:rsidRPr="00C56412" w:rsidRDefault="00132A00" w:rsidP="00132A00">
            <w:pPr>
              <w:pStyle w:val="TableNormalNoSpaceAfter"/>
              <w:rPr>
                <w:sz w:val="22"/>
                <w:szCs w:val="22"/>
              </w:rPr>
            </w:pPr>
            <w:r w:rsidRPr="00C56412">
              <w:rPr>
                <w:sz w:val="22"/>
                <w:szCs w:val="22"/>
              </w:rPr>
              <w:t>DB Contractor’s required testing will be in accordance with Specification requirements for the appropriate Specification Item.</w:t>
            </w:r>
          </w:p>
        </w:tc>
      </w:tr>
      <w:tr w:rsidR="002919E2" w:rsidRPr="00C56412" w14:paraId="2F4B4544"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7D1B28DB" w14:textId="77CBFE06" w:rsidR="00D47272" w:rsidRPr="00C56412" w:rsidRDefault="004B01C7" w:rsidP="006F2257">
            <w:pPr>
              <w:pStyle w:val="TableNormalNoSpaceAfter"/>
              <w:rPr>
                <w:sz w:val="22"/>
                <w:szCs w:val="22"/>
              </w:rPr>
            </w:pPr>
            <w:r w:rsidRPr="00C56412">
              <w:rPr>
                <w:sz w:val="22"/>
                <w:szCs w:val="22"/>
              </w:rPr>
              <w:t>Concrete</w:t>
            </w:r>
          </w:p>
        </w:tc>
        <w:tc>
          <w:tcPr>
            <w:tcW w:w="1630" w:type="dxa"/>
          </w:tcPr>
          <w:p w14:paraId="15FB642E" w14:textId="3E7486C5" w:rsidR="00D47272" w:rsidRPr="00C56412" w:rsidRDefault="00D47272" w:rsidP="006F2257">
            <w:pPr>
              <w:pStyle w:val="TableNormalNoSpaceAfter"/>
              <w:rPr>
                <w:sz w:val="22"/>
                <w:szCs w:val="22"/>
              </w:rPr>
            </w:pPr>
            <w:r w:rsidRPr="00C56412">
              <w:rPr>
                <w:sz w:val="22"/>
                <w:szCs w:val="22"/>
              </w:rPr>
              <w:t>Entrained Air</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683EEDAF" w14:textId="6844BB34" w:rsidR="00D47272" w:rsidRPr="00C56412" w:rsidRDefault="00D47272" w:rsidP="006F2257">
            <w:pPr>
              <w:pStyle w:val="TableNormalNoSpaceAfter"/>
              <w:rPr>
                <w:sz w:val="22"/>
                <w:szCs w:val="22"/>
              </w:rPr>
            </w:pPr>
            <w:r w:rsidRPr="00C56412">
              <w:rPr>
                <w:sz w:val="22"/>
                <w:szCs w:val="22"/>
              </w:rPr>
              <w:t>Tex-416-A or Tex-414-A</w:t>
            </w:r>
          </w:p>
        </w:tc>
        <w:tc>
          <w:tcPr>
            <w:tcW w:w="2160" w:type="dxa"/>
          </w:tcPr>
          <w:p w14:paraId="51313C86" w14:textId="4D7197C1" w:rsidR="00D47272" w:rsidRPr="00C56412" w:rsidRDefault="00D47272" w:rsidP="006F2257">
            <w:pPr>
              <w:pStyle w:val="TableNormalNoSpaceAfter"/>
              <w:rPr>
                <w:sz w:val="22"/>
                <w:szCs w:val="22"/>
              </w:rPr>
            </w:pPr>
            <w:r w:rsidRPr="00C56412">
              <w:rPr>
                <w:sz w:val="22"/>
                <w:szCs w:val="22"/>
              </w:rPr>
              <w:t>At point of concrete placement</w:t>
            </w:r>
          </w:p>
        </w:tc>
        <w:tc>
          <w:tcPr>
            <w:tcW w:w="1726" w:type="dxa"/>
          </w:tcPr>
          <w:p w14:paraId="68EBB45F" w14:textId="70D2234B" w:rsidR="00D47272" w:rsidRPr="00C56412" w:rsidRDefault="00132A00" w:rsidP="006F2257">
            <w:pPr>
              <w:pStyle w:val="TableNormalNoSpaceAfter"/>
              <w:rPr>
                <w:sz w:val="22"/>
                <w:szCs w:val="22"/>
              </w:rPr>
            </w:pPr>
            <w:r w:rsidRPr="00C56412">
              <w:rPr>
                <w:sz w:val="22"/>
                <w:szCs w:val="22"/>
              </w:rPr>
              <w:t>1 test, per 4 strength specimens</w:t>
            </w:r>
          </w:p>
        </w:tc>
        <w:tc>
          <w:tcPr>
            <w:tcW w:w="5204" w:type="dxa"/>
          </w:tcPr>
          <w:p w14:paraId="5D0F4306" w14:textId="77777777" w:rsidR="00132A00" w:rsidRPr="00C56412" w:rsidRDefault="00132A00" w:rsidP="00132A00">
            <w:pPr>
              <w:pStyle w:val="TableNormalNoSpaceAfter"/>
              <w:rPr>
                <w:sz w:val="22"/>
                <w:szCs w:val="22"/>
              </w:rPr>
            </w:pPr>
            <w:r w:rsidRPr="00C56412">
              <w:rPr>
                <w:sz w:val="22"/>
                <w:szCs w:val="22"/>
              </w:rPr>
              <w:t>Sample in accordance with Tex-407-A.</w:t>
            </w:r>
          </w:p>
          <w:p w14:paraId="4FA52275" w14:textId="77777777" w:rsidR="00132A00" w:rsidRPr="00C56412" w:rsidRDefault="00132A00" w:rsidP="00132A00">
            <w:pPr>
              <w:pStyle w:val="TableNormalNoSpaceAfter"/>
              <w:rPr>
                <w:sz w:val="22"/>
                <w:szCs w:val="22"/>
              </w:rPr>
            </w:pPr>
            <w:r w:rsidRPr="00C56412">
              <w:rPr>
                <w:sz w:val="22"/>
                <w:szCs w:val="22"/>
              </w:rPr>
              <w:t>Perform entrained air test only when entrained air concrete is specified on the plans.</w:t>
            </w:r>
          </w:p>
          <w:p w14:paraId="35739C98" w14:textId="48E16899" w:rsidR="00D47272" w:rsidRPr="00C56412" w:rsidRDefault="00132A00" w:rsidP="00132A00">
            <w:pPr>
              <w:pStyle w:val="TableNormalNoSpaceAfter"/>
              <w:rPr>
                <w:sz w:val="22"/>
                <w:szCs w:val="22"/>
              </w:rPr>
            </w:pPr>
            <w:r w:rsidRPr="00C56412">
              <w:rPr>
                <w:sz w:val="22"/>
                <w:szCs w:val="22"/>
              </w:rPr>
              <w:t>DB Contractor’s required testing will be in accordance with Specification requirements for the appropriate Specification Item.</w:t>
            </w:r>
          </w:p>
        </w:tc>
      </w:tr>
      <w:tr w:rsidR="002919E2" w:rsidRPr="00C56412" w14:paraId="6EA7B800" w14:textId="77777777" w:rsidTr="00AD74FE">
        <w:trPr>
          <w:cnfStyle w:val="000000010000" w:firstRow="0" w:lastRow="0" w:firstColumn="0" w:lastColumn="0" w:oddVBand="0" w:evenVBand="0" w:oddHBand="0" w:evenHBand="1" w:firstRowFirstColumn="0" w:firstRowLastColumn="0" w:lastRowFirstColumn="0" w:lastRowLastColumn="0"/>
          <w:cantSplit/>
          <w:trHeight w:val="25"/>
        </w:trPr>
        <w:tc>
          <w:tcPr>
            <w:tcW w:w="1610" w:type="dxa"/>
          </w:tcPr>
          <w:p w14:paraId="75AD1791" w14:textId="67DD1693" w:rsidR="00D47272" w:rsidRPr="00C56412" w:rsidRDefault="004B01C7" w:rsidP="006F2257">
            <w:pPr>
              <w:pStyle w:val="TableNormalNoSpaceAfter"/>
              <w:rPr>
                <w:sz w:val="22"/>
                <w:szCs w:val="22"/>
              </w:rPr>
            </w:pPr>
            <w:r w:rsidRPr="00C56412">
              <w:rPr>
                <w:sz w:val="22"/>
                <w:szCs w:val="22"/>
              </w:rPr>
              <w:lastRenderedPageBreak/>
              <w:t>Concrete</w:t>
            </w:r>
          </w:p>
        </w:tc>
        <w:tc>
          <w:tcPr>
            <w:tcW w:w="1630" w:type="dxa"/>
          </w:tcPr>
          <w:p w14:paraId="0C6E1C07" w14:textId="4EB298B1" w:rsidR="00D47272" w:rsidRPr="00C56412" w:rsidRDefault="00D47272" w:rsidP="006F2257">
            <w:pPr>
              <w:pStyle w:val="TableNormalNoSpaceAfter"/>
              <w:rPr>
                <w:sz w:val="22"/>
                <w:szCs w:val="22"/>
              </w:rPr>
            </w:pPr>
            <w:r w:rsidRPr="00C56412">
              <w:rPr>
                <w:sz w:val="22"/>
                <w:szCs w:val="22"/>
              </w:rPr>
              <w:t>Temperature of Concrete</w:t>
            </w:r>
            <w:hyperlink w:anchor="Footnote9" w:history="1">
              <w:r w:rsidR="000D0DEC" w:rsidRPr="000D0DEC">
                <w:rPr>
                  <w:rStyle w:val="Hyperlink"/>
                  <w:rFonts w:cstheme="minorBidi"/>
                  <w:color w:val="auto"/>
                  <w:sz w:val="22"/>
                  <w:szCs w:val="22"/>
                  <w:u w:val="none"/>
                  <w:vertAlign w:val="superscript"/>
                </w:rPr>
                <w:t>9</w:t>
              </w:r>
            </w:hyperlink>
          </w:p>
        </w:tc>
        <w:tc>
          <w:tcPr>
            <w:tcW w:w="1350" w:type="dxa"/>
          </w:tcPr>
          <w:p w14:paraId="7735DFE1" w14:textId="104706FB" w:rsidR="00D47272" w:rsidRPr="00C56412" w:rsidRDefault="00D47272" w:rsidP="006F2257">
            <w:pPr>
              <w:pStyle w:val="TableNormalNoSpaceAfter"/>
              <w:rPr>
                <w:sz w:val="22"/>
                <w:szCs w:val="22"/>
              </w:rPr>
            </w:pPr>
            <w:r w:rsidRPr="00C56412">
              <w:rPr>
                <w:sz w:val="22"/>
                <w:szCs w:val="22"/>
              </w:rPr>
              <w:t>Tex-422-A</w:t>
            </w:r>
          </w:p>
        </w:tc>
        <w:tc>
          <w:tcPr>
            <w:tcW w:w="2160" w:type="dxa"/>
          </w:tcPr>
          <w:p w14:paraId="68DAA270" w14:textId="50140A93" w:rsidR="00D47272" w:rsidRPr="00C56412" w:rsidRDefault="00D47272" w:rsidP="006F2257">
            <w:pPr>
              <w:pStyle w:val="TableNormalNoSpaceAfter"/>
              <w:rPr>
                <w:sz w:val="22"/>
                <w:szCs w:val="22"/>
              </w:rPr>
            </w:pPr>
            <w:r w:rsidRPr="00C56412">
              <w:rPr>
                <w:sz w:val="22"/>
                <w:szCs w:val="22"/>
              </w:rPr>
              <w:t>At point of concrete placement</w:t>
            </w:r>
          </w:p>
        </w:tc>
        <w:tc>
          <w:tcPr>
            <w:tcW w:w="1726" w:type="dxa"/>
          </w:tcPr>
          <w:p w14:paraId="26968B84" w14:textId="66780655" w:rsidR="00D47272" w:rsidRPr="00C56412" w:rsidRDefault="00132A00" w:rsidP="006F2257">
            <w:pPr>
              <w:pStyle w:val="TableNormalNoSpaceAfter"/>
              <w:rPr>
                <w:sz w:val="22"/>
                <w:szCs w:val="22"/>
              </w:rPr>
            </w:pPr>
            <w:r w:rsidRPr="00C56412">
              <w:rPr>
                <w:sz w:val="22"/>
                <w:szCs w:val="22"/>
              </w:rPr>
              <w:t>1 test, per 4 strength specimens</w:t>
            </w:r>
          </w:p>
        </w:tc>
        <w:tc>
          <w:tcPr>
            <w:tcW w:w="5204" w:type="dxa"/>
          </w:tcPr>
          <w:p w14:paraId="16B9107A" w14:textId="77777777" w:rsidR="00132A00" w:rsidRPr="00C56412" w:rsidRDefault="00132A00" w:rsidP="00132A00">
            <w:pPr>
              <w:pStyle w:val="TableNormalNoSpaceAfter"/>
              <w:rPr>
                <w:sz w:val="22"/>
                <w:szCs w:val="22"/>
              </w:rPr>
            </w:pPr>
            <w:r w:rsidRPr="00C56412">
              <w:rPr>
                <w:sz w:val="22"/>
                <w:szCs w:val="22"/>
              </w:rPr>
              <w:t>Sample in accordance with Tex-407-A.</w:t>
            </w:r>
          </w:p>
          <w:p w14:paraId="54B9CD4B" w14:textId="77777777" w:rsidR="00132A00" w:rsidRPr="00C56412" w:rsidRDefault="00132A00" w:rsidP="00132A00">
            <w:pPr>
              <w:pStyle w:val="TableNormalNoSpaceAfter"/>
              <w:rPr>
                <w:sz w:val="22"/>
                <w:szCs w:val="22"/>
              </w:rPr>
            </w:pPr>
            <w:r w:rsidRPr="00C56412">
              <w:rPr>
                <w:sz w:val="22"/>
                <w:szCs w:val="22"/>
              </w:rPr>
              <w:t>Perform slump and temperature tests on the same load from which strength test specimens are made.</w:t>
            </w:r>
          </w:p>
          <w:p w14:paraId="2DDF71DC" w14:textId="77777777" w:rsidR="00132A00" w:rsidRPr="00C56412" w:rsidRDefault="00132A00" w:rsidP="00132A00">
            <w:pPr>
              <w:pStyle w:val="TableNormalNoSpaceAfter"/>
              <w:rPr>
                <w:sz w:val="22"/>
                <w:szCs w:val="22"/>
              </w:rPr>
            </w:pPr>
            <w:r w:rsidRPr="00C56412">
              <w:rPr>
                <w:sz w:val="22"/>
                <w:szCs w:val="22"/>
              </w:rPr>
              <w:t>Check temperature of every load for bridge slabs and mass concrete placements.</w:t>
            </w:r>
          </w:p>
          <w:p w14:paraId="7872FED9" w14:textId="701FDAB6" w:rsidR="00D47272" w:rsidRPr="00C56412" w:rsidRDefault="00132A00" w:rsidP="00132A00">
            <w:pPr>
              <w:pStyle w:val="TableNormalNoSpaceAfter"/>
              <w:rPr>
                <w:sz w:val="22"/>
                <w:szCs w:val="22"/>
              </w:rPr>
            </w:pPr>
            <w:r w:rsidRPr="00C56412">
              <w:rPr>
                <w:sz w:val="22"/>
                <w:szCs w:val="22"/>
              </w:rPr>
              <w:t>DB Contractor’s required testing will be in accordance with Specification requirements for the appropriate Specification Item.</w:t>
            </w:r>
          </w:p>
        </w:tc>
      </w:tr>
      <w:tr w:rsidR="002919E2" w:rsidRPr="00C56412" w14:paraId="783B8508" w14:textId="77777777" w:rsidTr="00AD74FE">
        <w:trPr>
          <w:cnfStyle w:val="000000100000" w:firstRow="0" w:lastRow="0" w:firstColumn="0" w:lastColumn="0" w:oddVBand="0" w:evenVBand="0" w:oddHBand="1" w:evenHBand="0" w:firstRowFirstColumn="0" w:firstRowLastColumn="0" w:lastRowFirstColumn="0" w:lastRowLastColumn="0"/>
          <w:cantSplit/>
          <w:trHeight w:val="25"/>
        </w:trPr>
        <w:tc>
          <w:tcPr>
            <w:tcW w:w="1610" w:type="dxa"/>
          </w:tcPr>
          <w:p w14:paraId="334ACADE" w14:textId="27B802E9" w:rsidR="00D47272" w:rsidRPr="00C56412" w:rsidRDefault="004B01C7" w:rsidP="006F2257">
            <w:pPr>
              <w:pStyle w:val="TableNormalNoSpaceAfter"/>
              <w:rPr>
                <w:sz w:val="22"/>
                <w:szCs w:val="22"/>
              </w:rPr>
            </w:pPr>
            <w:r w:rsidRPr="00C56412">
              <w:rPr>
                <w:sz w:val="22"/>
                <w:szCs w:val="22"/>
              </w:rPr>
              <w:t>Concrete</w:t>
            </w:r>
          </w:p>
        </w:tc>
        <w:tc>
          <w:tcPr>
            <w:tcW w:w="1630" w:type="dxa"/>
          </w:tcPr>
          <w:p w14:paraId="57556BA8" w14:textId="2B9987F9" w:rsidR="00D47272" w:rsidRPr="00C56412" w:rsidRDefault="00D47272" w:rsidP="006F2257">
            <w:pPr>
              <w:pStyle w:val="TableNormalNoSpaceAfter"/>
              <w:rPr>
                <w:sz w:val="22"/>
                <w:szCs w:val="22"/>
              </w:rPr>
            </w:pPr>
            <w:r w:rsidRPr="00C56412">
              <w:rPr>
                <w:sz w:val="22"/>
                <w:szCs w:val="22"/>
              </w:rPr>
              <w:t>Top Slab Thickness and Depth of Reinforcement (for Bridge Deck or Culvert)</w:t>
            </w:r>
          </w:p>
        </w:tc>
        <w:tc>
          <w:tcPr>
            <w:tcW w:w="1350" w:type="dxa"/>
          </w:tcPr>
          <w:p w14:paraId="030FF10A" w14:textId="5AB3B92C" w:rsidR="00D47272" w:rsidRPr="00C56412" w:rsidRDefault="00D47272" w:rsidP="006F2257">
            <w:pPr>
              <w:pStyle w:val="TableNormalNoSpaceAfter"/>
              <w:rPr>
                <w:sz w:val="22"/>
                <w:szCs w:val="22"/>
              </w:rPr>
            </w:pPr>
            <w:r w:rsidRPr="00C56412">
              <w:rPr>
                <w:sz w:val="22"/>
                <w:szCs w:val="22"/>
              </w:rPr>
              <w:t>Tex-423-A, Part 2</w:t>
            </w:r>
          </w:p>
        </w:tc>
        <w:tc>
          <w:tcPr>
            <w:tcW w:w="2160" w:type="dxa"/>
          </w:tcPr>
          <w:p w14:paraId="159EBA6B" w14:textId="106B2405" w:rsidR="00D47272" w:rsidRPr="00C56412" w:rsidRDefault="00D47272" w:rsidP="006F2257">
            <w:pPr>
              <w:pStyle w:val="TableNormalNoSpaceAfter"/>
              <w:rPr>
                <w:sz w:val="22"/>
                <w:szCs w:val="22"/>
              </w:rPr>
            </w:pPr>
            <w:r w:rsidRPr="00C56412">
              <w:rPr>
                <w:sz w:val="22"/>
                <w:szCs w:val="22"/>
              </w:rPr>
              <w:t>At or behind screed. Perform depth checks during dry run and during concrete placement (</w:t>
            </w:r>
            <w:r w:rsidR="00A2403C">
              <w:rPr>
                <w:sz w:val="22"/>
                <w:szCs w:val="22"/>
              </w:rPr>
              <w:t>b</w:t>
            </w:r>
            <w:r w:rsidRPr="00C56412">
              <w:rPr>
                <w:sz w:val="22"/>
                <w:szCs w:val="22"/>
              </w:rPr>
              <w:t>ridge deck and direct traffic culverts).</w:t>
            </w:r>
          </w:p>
        </w:tc>
        <w:tc>
          <w:tcPr>
            <w:tcW w:w="1726" w:type="dxa"/>
          </w:tcPr>
          <w:p w14:paraId="05624DAE" w14:textId="32E07DCF" w:rsidR="00D47272" w:rsidRPr="00C56412" w:rsidRDefault="00132A00" w:rsidP="006F2257">
            <w:pPr>
              <w:pStyle w:val="TableNormalNoSpaceAfter"/>
              <w:rPr>
                <w:sz w:val="22"/>
                <w:szCs w:val="22"/>
              </w:rPr>
            </w:pPr>
            <w:r w:rsidRPr="00C56412">
              <w:rPr>
                <w:sz w:val="22"/>
                <w:szCs w:val="22"/>
              </w:rPr>
              <w:t>1 test (3 depth check locations) per span per bay</w:t>
            </w:r>
          </w:p>
        </w:tc>
        <w:tc>
          <w:tcPr>
            <w:tcW w:w="5204" w:type="dxa"/>
          </w:tcPr>
          <w:p w14:paraId="274AB62C" w14:textId="3CC8AAAE" w:rsidR="00D47272" w:rsidRPr="00C56412" w:rsidRDefault="00132A00" w:rsidP="006F2257">
            <w:pPr>
              <w:pStyle w:val="TableNormalNoSpaceAfter"/>
              <w:rPr>
                <w:sz w:val="22"/>
                <w:szCs w:val="22"/>
              </w:rPr>
            </w:pPr>
            <w:r w:rsidRPr="00C56412">
              <w:rPr>
                <w:sz w:val="22"/>
                <w:szCs w:val="22"/>
              </w:rPr>
              <w:t>Do not take depth measurements over a beam or girder.</w:t>
            </w:r>
          </w:p>
        </w:tc>
      </w:tr>
    </w:tbl>
    <w:p w14:paraId="11F7AB7A" w14:textId="11E92B88" w:rsidR="00F42599" w:rsidRPr="00F42599" w:rsidRDefault="00F42599" w:rsidP="00AD74FE">
      <w:pPr>
        <w:spacing w:before="240" w:after="0"/>
        <w:sectPr w:rsidR="00F42599" w:rsidRPr="00F42599" w:rsidSect="00AD74FE">
          <w:headerReference w:type="default" r:id="rId25"/>
          <w:headerReference w:type="first" r:id="rId26"/>
          <w:pgSz w:w="15840" w:h="12240" w:orient="landscape"/>
          <w:pgMar w:top="1170" w:right="990" w:bottom="900" w:left="1170" w:header="720" w:footer="576" w:gutter="0"/>
          <w:cols w:space="720"/>
          <w:titlePg/>
          <w:docGrid w:linePitch="360"/>
        </w:sectPr>
      </w:pPr>
      <w:bookmarkStart w:id="14" w:name="Footnote9"/>
      <w:r>
        <w:t xml:space="preserve">9. </w:t>
      </w:r>
      <w:r w:rsidRPr="00F42599">
        <w:t>When this project acceptance test fails but the product is accepted, document the reasons for acceptance on the Engineering Judgment Log.</w:t>
      </w:r>
      <w:bookmarkEnd w:id="14"/>
    </w:p>
    <w:p w14:paraId="6D6E4D15" w14:textId="77777777" w:rsidR="0018361C" w:rsidRDefault="00D821C4" w:rsidP="00921CF8">
      <w:pPr>
        <w:pStyle w:val="Heading3"/>
        <w:spacing w:before="0"/>
      </w:pPr>
      <w:bookmarkStart w:id="15" w:name="_Toc227675925"/>
      <w:r>
        <w:lastRenderedPageBreak/>
        <w:t>Hydraulic Cement Concrete – Non-Structural Concrete (Classes: A, B, or E)</w:t>
      </w:r>
      <w:bookmarkEnd w:id="15"/>
    </w:p>
    <w:p w14:paraId="1D032F17" w14:textId="034938A7" w:rsidR="0018361C" w:rsidRDefault="0018361C" w:rsidP="0018361C">
      <w:r>
        <w:t xml:space="preserve">This is a guide for minimum sampling and testing. Testing frequency may need to be increased for high material variability or when test results approach </w:t>
      </w:r>
      <w:r w:rsidR="00A2403C">
        <w:t>S</w:t>
      </w:r>
      <w:r>
        <w:t xml:space="preserve">pecification limits. </w:t>
      </w:r>
    </w:p>
    <w:p w14:paraId="32671766" w14:textId="2C486DFE" w:rsidR="00C56412" w:rsidRDefault="00C56412" w:rsidP="00C56412">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Hydraulic Cement Concrete - Non-Structural Concrete (Classes: A, B, or E).</w:t>
      </w:r>
    </w:p>
    <w:tbl>
      <w:tblPr>
        <w:tblStyle w:val="TxDOTTable"/>
        <w:tblW w:w="13680" w:type="dxa"/>
        <w:tblLook w:val="0420" w:firstRow="1" w:lastRow="0" w:firstColumn="0" w:lastColumn="0" w:noHBand="0" w:noVBand="1"/>
        <w:tblCaption w:val="Table 4 - Hydraulic Cement Concrete - Non-Structural Concrete (Classes: A, B, or E)"/>
        <w:tblDescription w:val="The table shows required sampling and testing for non‑structural hydraulic cement concrete. The table has 2 rows and 6 columns. Column headers are Material or Product, Test For, Test Number, Project Tests: Location or Time of Sampling, Project Tests: Frequency of Sampling, and Remarks. The table includes rows for concrete compressive strength testing at placement locations and mix design specification compliance, with each row identifying the applicable test method, sampling location, testing frequency, and acceptance requirements."/>
      </w:tblPr>
      <w:tblGrid>
        <w:gridCol w:w="1617"/>
        <w:gridCol w:w="1657"/>
        <w:gridCol w:w="1406"/>
        <w:gridCol w:w="2160"/>
        <w:gridCol w:w="2160"/>
        <w:gridCol w:w="4680"/>
      </w:tblGrid>
      <w:tr w:rsidR="0018361C" w:rsidRPr="00C56412" w14:paraId="250E3090" w14:textId="77777777" w:rsidTr="0018361C">
        <w:trPr>
          <w:cnfStyle w:val="100000000000" w:firstRow="1" w:lastRow="0" w:firstColumn="0" w:lastColumn="0" w:oddVBand="0" w:evenVBand="0" w:oddHBand="0" w:evenHBand="0" w:firstRowFirstColumn="0" w:firstRowLastColumn="0" w:lastRowFirstColumn="0" w:lastRowLastColumn="0"/>
          <w:cantSplit/>
          <w:tblHeader/>
        </w:trPr>
        <w:tc>
          <w:tcPr>
            <w:tcW w:w="1617" w:type="dxa"/>
          </w:tcPr>
          <w:p w14:paraId="074DD9F8" w14:textId="77777777" w:rsidR="0018361C" w:rsidRPr="00C56412" w:rsidRDefault="0018361C" w:rsidP="006F2257">
            <w:pPr>
              <w:pStyle w:val="TableHeadingSingle"/>
              <w:framePr w:wrap="auto" w:vAnchor="margin" w:yAlign="inline"/>
              <w:suppressOverlap w:val="0"/>
              <w:rPr>
                <w:b/>
                <w:bCs/>
                <w:sz w:val="22"/>
                <w:szCs w:val="22"/>
              </w:rPr>
            </w:pPr>
            <w:r w:rsidRPr="00C56412">
              <w:rPr>
                <w:b/>
                <w:bCs/>
                <w:sz w:val="22"/>
                <w:szCs w:val="22"/>
              </w:rPr>
              <w:t>Material or Product</w:t>
            </w:r>
          </w:p>
        </w:tc>
        <w:tc>
          <w:tcPr>
            <w:tcW w:w="1657" w:type="dxa"/>
          </w:tcPr>
          <w:p w14:paraId="50AFB544" w14:textId="77777777" w:rsidR="0018361C" w:rsidRPr="00C56412" w:rsidRDefault="0018361C" w:rsidP="006F2257">
            <w:pPr>
              <w:pStyle w:val="TableHeadingSingle"/>
              <w:framePr w:wrap="auto" w:vAnchor="margin" w:yAlign="inline"/>
              <w:suppressOverlap w:val="0"/>
              <w:rPr>
                <w:b/>
                <w:bCs/>
                <w:sz w:val="22"/>
                <w:szCs w:val="22"/>
              </w:rPr>
            </w:pPr>
            <w:r w:rsidRPr="00C56412">
              <w:rPr>
                <w:b/>
                <w:bCs/>
                <w:sz w:val="22"/>
                <w:szCs w:val="22"/>
              </w:rPr>
              <w:t>Test For</w:t>
            </w:r>
          </w:p>
        </w:tc>
        <w:tc>
          <w:tcPr>
            <w:tcW w:w="1406" w:type="dxa"/>
          </w:tcPr>
          <w:p w14:paraId="7FC9D80D" w14:textId="77777777" w:rsidR="0018361C" w:rsidRPr="00C56412" w:rsidRDefault="0018361C" w:rsidP="006F2257">
            <w:pPr>
              <w:pStyle w:val="TableHeadingSingle"/>
              <w:framePr w:wrap="auto" w:vAnchor="margin" w:yAlign="inline"/>
              <w:suppressOverlap w:val="0"/>
              <w:rPr>
                <w:b/>
                <w:bCs/>
                <w:sz w:val="22"/>
                <w:szCs w:val="22"/>
              </w:rPr>
            </w:pPr>
            <w:r w:rsidRPr="00C56412">
              <w:rPr>
                <w:b/>
                <w:bCs/>
                <w:sz w:val="22"/>
                <w:szCs w:val="22"/>
              </w:rPr>
              <w:t>Test Number</w:t>
            </w:r>
          </w:p>
        </w:tc>
        <w:tc>
          <w:tcPr>
            <w:tcW w:w="2160" w:type="dxa"/>
          </w:tcPr>
          <w:p w14:paraId="7D726F91" w14:textId="77777777" w:rsidR="0018361C" w:rsidRPr="00C56412" w:rsidRDefault="0018361C" w:rsidP="006F2257">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2160" w:type="dxa"/>
          </w:tcPr>
          <w:p w14:paraId="2A2F0FD4" w14:textId="77777777" w:rsidR="0018361C" w:rsidRPr="00C56412" w:rsidRDefault="0018361C" w:rsidP="006F2257">
            <w:pPr>
              <w:pStyle w:val="TableHeadingSingle"/>
              <w:framePr w:wrap="auto" w:vAnchor="margin" w:yAlign="inline"/>
              <w:suppressOverlap w:val="0"/>
              <w:rPr>
                <w:b/>
                <w:bCs/>
                <w:sz w:val="22"/>
                <w:szCs w:val="22"/>
              </w:rPr>
            </w:pPr>
            <w:r w:rsidRPr="00C56412">
              <w:rPr>
                <w:b/>
                <w:bCs/>
                <w:sz w:val="22"/>
                <w:szCs w:val="22"/>
              </w:rPr>
              <w:t>Project Tests: Frequency of Sampling</w:t>
            </w:r>
          </w:p>
        </w:tc>
        <w:tc>
          <w:tcPr>
            <w:tcW w:w="4680" w:type="dxa"/>
          </w:tcPr>
          <w:p w14:paraId="6A7EFF1F" w14:textId="77777777" w:rsidR="0018361C" w:rsidRPr="00C56412" w:rsidRDefault="0018361C" w:rsidP="006F2257">
            <w:pPr>
              <w:pStyle w:val="TableHeadingSingle"/>
              <w:framePr w:wrap="auto" w:vAnchor="margin" w:yAlign="inline"/>
              <w:suppressOverlap w:val="0"/>
              <w:rPr>
                <w:b/>
                <w:bCs/>
                <w:sz w:val="22"/>
                <w:szCs w:val="22"/>
              </w:rPr>
            </w:pPr>
            <w:r w:rsidRPr="00C56412">
              <w:rPr>
                <w:b/>
                <w:bCs/>
                <w:sz w:val="22"/>
                <w:szCs w:val="22"/>
              </w:rPr>
              <w:t>Remarks</w:t>
            </w:r>
          </w:p>
        </w:tc>
      </w:tr>
      <w:tr w:rsidR="0018361C" w:rsidRPr="00C56412" w14:paraId="500395C6" w14:textId="77777777" w:rsidTr="0018361C">
        <w:trPr>
          <w:cnfStyle w:val="000000100000" w:firstRow="0" w:lastRow="0" w:firstColumn="0" w:lastColumn="0" w:oddVBand="0" w:evenVBand="0" w:oddHBand="1" w:evenHBand="0" w:firstRowFirstColumn="0" w:firstRowLastColumn="0" w:lastRowFirstColumn="0" w:lastRowLastColumn="0"/>
          <w:cantSplit/>
          <w:trHeight w:val="25"/>
        </w:trPr>
        <w:tc>
          <w:tcPr>
            <w:tcW w:w="1617" w:type="dxa"/>
          </w:tcPr>
          <w:p w14:paraId="2C69D829" w14:textId="07D16C43" w:rsidR="0018361C" w:rsidRPr="00C56412" w:rsidRDefault="0018361C" w:rsidP="006F2257">
            <w:pPr>
              <w:pStyle w:val="TableNormalNoSpaceAfter"/>
              <w:rPr>
                <w:sz w:val="22"/>
                <w:szCs w:val="22"/>
              </w:rPr>
            </w:pPr>
            <w:r w:rsidRPr="00C56412">
              <w:rPr>
                <w:sz w:val="22"/>
                <w:szCs w:val="22"/>
              </w:rPr>
              <w:t>Concrete</w:t>
            </w:r>
          </w:p>
        </w:tc>
        <w:tc>
          <w:tcPr>
            <w:tcW w:w="1657" w:type="dxa"/>
          </w:tcPr>
          <w:p w14:paraId="73965A2F" w14:textId="39C539EF" w:rsidR="0018361C" w:rsidRPr="00C56412" w:rsidRDefault="0018361C" w:rsidP="006F2257">
            <w:pPr>
              <w:pStyle w:val="TableNormalNoSpaceAfter"/>
              <w:rPr>
                <w:sz w:val="22"/>
                <w:szCs w:val="22"/>
              </w:rPr>
            </w:pPr>
            <w:r w:rsidRPr="00C56412">
              <w:rPr>
                <w:sz w:val="22"/>
                <w:szCs w:val="22"/>
              </w:rPr>
              <w:t>Compressive Strength</w:t>
            </w:r>
            <w:hyperlink w:anchor="Footnote10" w:history="1">
              <w:r w:rsidR="00841A15" w:rsidRPr="00841A15">
                <w:rPr>
                  <w:rStyle w:val="Hyperlink"/>
                  <w:rFonts w:cstheme="minorBidi"/>
                  <w:color w:val="auto"/>
                  <w:sz w:val="22"/>
                  <w:szCs w:val="22"/>
                  <w:u w:val="none"/>
                  <w:vertAlign w:val="superscript"/>
                </w:rPr>
                <w:t>10</w:t>
              </w:r>
            </w:hyperlink>
          </w:p>
        </w:tc>
        <w:tc>
          <w:tcPr>
            <w:tcW w:w="1406" w:type="dxa"/>
          </w:tcPr>
          <w:p w14:paraId="6A0EAD3D" w14:textId="58AF65B0" w:rsidR="0018361C" w:rsidRPr="00C56412" w:rsidRDefault="0018361C" w:rsidP="006F2257">
            <w:pPr>
              <w:pStyle w:val="TableNormalNoSpaceAfter"/>
              <w:rPr>
                <w:sz w:val="22"/>
                <w:szCs w:val="22"/>
              </w:rPr>
            </w:pPr>
            <w:r w:rsidRPr="00C56412">
              <w:rPr>
                <w:sz w:val="22"/>
                <w:szCs w:val="22"/>
              </w:rPr>
              <w:t>Tex-418-A</w:t>
            </w:r>
          </w:p>
        </w:tc>
        <w:tc>
          <w:tcPr>
            <w:tcW w:w="2160" w:type="dxa"/>
          </w:tcPr>
          <w:p w14:paraId="5018FA37" w14:textId="0738A80E" w:rsidR="0018361C" w:rsidRPr="00C56412" w:rsidRDefault="0018361C" w:rsidP="006F2257">
            <w:pPr>
              <w:pStyle w:val="TableNormalNoSpaceAfter"/>
              <w:rPr>
                <w:sz w:val="22"/>
                <w:szCs w:val="22"/>
              </w:rPr>
            </w:pPr>
            <w:r w:rsidRPr="00C56412">
              <w:rPr>
                <w:sz w:val="22"/>
                <w:szCs w:val="22"/>
              </w:rPr>
              <w:t>At point of concrete placement</w:t>
            </w:r>
          </w:p>
        </w:tc>
        <w:tc>
          <w:tcPr>
            <w:tcW w:w="2160" w:type="dxa"/>
          </w:tcPr>
          <w:p w14:paraId="6943EFE3" w14:textId="1C13D7ED" w:rsidR="0018361C" w:rsidRPr="00C56412" w:rsidRDefault="0018361C" w:rsidP="006F2257">
            <w:pPr>
              <w:pStyle w:val="TableNormalNoSpaceAfter"/>
              <w:rPr>
                <w:sz w:val="22"/>
                <w:szCs w:val="22"/>
              </w:rPr>
            </w:pPr>
            <w:r w:rsidRPr="00C56412">
              <w:rPr>
                <w:sz w:val="22"/>
                <w:szCs w:val="22"/>
              </w:rPr>
              <w:t>2 cylinders for each 180 CY (or fraction thereof) of concrete per day, per source, per class, per mix design</w:t>
            </w:r>
          </w:p>
        </w:tc>
        <w:tc>
          <w:tcPr>
            <w:tcW w:w="4680" w:type="dxa"/>
          </w:tcPr>
          <w:p w14:paraId="3AABBA72" w14:textId="77777777" w:rsidR="0018361C" w:rsidRPr="00C56412" w:rsidRDefault="0018361C" w:rsidP="0018361C">
            <w:pPr>
              <w:pStyle w:val="TableNormalNoSpaceAfter"/>
              <w:rPr>
                <w:sz w:val="22"/>
                <w:szCs w:val="22"/>
              </w:rPr>
            </w:pPr>
            <w:r w:rsidRPr="00C56412">
              <w:rPr>
                <w:sz w:val="22"/>
                <w:szCs w:val="22"/>
              </w:rPr>
              <w:t>Strength will be determined by 7-day specimens.</w:t>
            </w:r>
          </w:p>
          <w:p w14:paraId="0E683D47" w14:textId="691C745D" w:rsidR="0018361C" w:rsidRPr="00C56412" w:rsidRDefault="0018361C" w:rsidP="0018361C">
            <w:pPr>
              <w:pStyle w:val="TableNormalNoSpaceAfter"/>
              <w:rPr>
                <w:sz w:val="22"/>
                <w:szCs w:val="22"/>
              </w:rPr>
            </w:pPr>
            <w:r w:rsidRPr="00C56412">
              <w:rPr>
                <w:sz w:val="22"/>
                <w:szCs w:val="22"/>
              </w:rPr>
              <w:t>Sample in accordance with Tex-407-A.</w:t>
            </w:r>
          </w:p>
        </w:tc>
      </w:tr>
      <w:tr w:rsidR="0018361C" w:rsidRPr="00C56412" w14:paraId="77B39DCA" w14:textId="77777777" w:rsidTr="0018361C">
        <w:trPr>
          <w:cnfStyle w:val="000000010000" w:firstRow="0" w:lastRow="0" w:firstColumn="0" w:lastColumn="0" w:oddVBand="0" w:evenVBand="0" w:oddHBand="0" w:evenHBand="1" w:firstRowFirstColumn="0" w:firstRowLastColumn="0" w:lastRowFirstColumn="0" w:lastRowLastColumn="0"/>
          <w:cantSplit/>
          <w:trHeight w:val="25"/>
        </w:trPr>
        <w:tc>
          <w:tcPr>
            <w:tcW w:w="1617" w:type="dxa"/>
          </w:tcPr>
          <w:p w14:paraId="3495A39F" w14:textId="4804AC5C" w:rsidR="0018361C" w:rsidRPr="00C56412" w:rsidRDefault="0018361C" w:rsidP="006F2257">
            <w:pPr>
              <w:pStyle w:val="TableNormalNoSpaceAfter"/>
              <w:rPr>
                <w:sz w:val="22"/>
                <w:szCs w:val="22"/>
              </w:rPr>
            </w:pPr>
            <w:r w:rsidRPr="00C56412">
              <w:rPr>
                <w:sz w:val="22"/>
                <w:szCs w:val="22"/>
              </w:rPr>
              <w:lastRenderedPageBreak/>
              <w:t>Mix Design</w:t>
            </w:r>
          </w:p>
        </w:tc>
        <w:tc>
          <w:tcPr>
            <w:tcW w:w="1657" w:type="dxa"/>
          </w:tcPr>
          <w:p w14:paraId="6BB2EAAB" w14:textId="68CEAF83" w:rsidR="0018361C" w:rsidRPr="00C56412" w:rsidRDefault="0018361C" w:rsidP="006F2257">
            <w:pPr>
              <w:pStyle w:val="TableNormalNoSpaceAfter"/>
              <w:rPr>
                <w:sz w:val="22"/>
                <w:szCs w:val="22"/>
              </w:rPr>
            </w:pPr>
            <w:r w:rsidRPr="00C56412">
              <w:rPr>
                <w:sz w:val="22"/>
                <w:szCs w:val="22"/>
              </w:rPr>
              <w:t>Compliance with the Standard Specification</w:t>
            </w:r>
          </w:p>
        </w:tc>
        <w:tc>
          <w:tcPr>
            <w:tcW w:w="1406" w:type="dxa"/>
          </w:tcPr>
          <w:p w14:paraId="49E18F24" w14:textId="28558421" w:rsidR="0018361C" w:rsidRPr="00C56412" w:rsidRDefault="00C40A3A" w:rsidP="006F2257">
            <w:pPr>
              <w:pStyle w:val="TableNormalNoSpaceAfter"/>
              <w:rPr>
                <w:sz w:val="22"/>
                <w:szCs w:val="22"/>
              </w:rPr>
            </w:pPr>
            <w:r>
              <w:rPr>
                <w:sz w:val="22"/>
                <w:szCs w:val="22"/>
              </w:rPr>
              <w:t>N/A</w:t>
            </w:r>
          </w:p>
        </w:tc>
        <w:tc>
          <w:tcPr>
            <w:tcW w:w="2160" w:type="dxa"/>
          </w:tcPr>
          <w:p w14:paraId="6D3D3D01" w14:textId="3B2068CA" w:rsidR="0018361C" w:rsidRPr="00C56412" w:rsidRDefault="0018361C" w:rsidP="006F2257">
            <w:pPr>
              <w:pStyle w:val="TableNormalNoSpaceAfter"/>
              <w:rPr>
                <w:sz w:val="22"/>
                <w:szCs w:val="22"/>
              </w:rPr>
            </w:pPr>
            <w:r w:rsidRPr="00C56412">
              <w:rPr>
                <w:sz w:val="22"/>
                <w:szCs w:val="22"/>
              </w:rPr>
              <w:t>At source if not approved</w:t>
            </w:r>
          </w:p>
        </w:tc>
        <w:tc>
          <w:tcPr>
            <w:tcW w:w="2160" w:type="dxa"/>
          </w:tcPr>
          <w:p w14:paraId="615A42E7" w14:textId="1863B475" w:rsidR="0018361C" w:rsidRPr="00C56412" w:rsidRDefault="0018361C" w:rsidP="006F2257">
            <w:pPr>
              <w:pStyle w:val="TableNormalNoSpaceAfter"/>
              <w:rPr>
                <w:sz w:val="22"/>
                <w:szCs w:val="22"/>
              </w:rPr>
            </w:pPr>
            <w:r w:rsidRPr="00C56412">
              <w:rPr>
                <w:sz w:val="22"/>
                <w:szCs w:val="22"/>
              </w:rPr>
              <w:t>All designs per class of concrete, per source</w:t>
            </w:r>
          </w:p>
        </w:tc>
        <w:tc>
          <w:tcPr>
            <w:tcW w:w="4680" w:type="dxa"/>
          </w:tcPr>
          <w:p w14:paraId="25691477" w14:textId="77777777" w:rsidR="0018361C" w:rsidRPr="00C56412" w:rsidRDefault="0018361C" w:rsidP="0018361C">
            <w:pPr>
              <w:pStyle w:val="TableNormalNoSpaceAfter"/>
              <w:rPr>
                <w:sz w:val="22"/>
                <w:szCs w:val="22"/>
              </w:rPr>
            </w:pPr>
            <w:r w:rsidRPr="00C56412">
              <w:rPr>
                <w:sz w:val="22"/>
                <w:szCs w:val="22"/>
              </w:rPr>
              <w:t>Verify whether cement, coal ash, slag cement, silica fume, natural pozzolans, and chemical admixture sources are listed on the MPLs.</w:t>
            </w:r>
          </w:p>
          <w:p w14:paraId="4B42D46C" w14:textId="77777777" w:rsidR="0018361C" w:rsidRPr="00C56412" w:rsidRDefault="0018361C" w:rsidP="0018361C">
            <w:pPr>
              <w:pStyle w:val="TableNormalNoSpaceAfter"/>
              <w:rPr>
                <w:sz w:val="22"/>
                <w:szCs w:val="22"/>
              </w:rPr>
            </w:pPr>
            <w:r w:rsidRPr="00C56412">
              <w:rPr>
                <w:sz w:val="22"/>
                <w:szCs w:val="22"/>
              </w:rPr>
              <w:t>If not listed on the MPL, sample and submit to MTD for testing before use. Sample in accordance with Tex-300-D for cement, in accordance with Tex-733-I for coal ash and natural pozzolan, in accordance with ASTM C989 for slag cement, in accordance with ASTM C1240 for silica fume, and in accordance with ASTM C494 for chemical admixtures.</w:t>
            </w:r>
          </w:p>
          <w:p w14:paraId="6A1D0E1F" w14:textId="5DDC201B" w:rsidR="0018361C" w:rsidRPr="00C56412" w:rsidRDefault="0018361C" w:rsidP="0018361C">
            <w:pPr>
              <w:pStyle w:val="TableNormalNoSpaceAfter"/>
              <w:rPr>
                <w:sz w:val="22"/>
                <w:szCs w:val="22"/>
              </w:rPr>
            </w:pPr>
            <w:r w:rsidRPr="00C56412">
              <w:rPr>
                <w:sz w:val="22"/>
                <w:szCs w:val="22"/>
              </w:rPr>
              <w:t>Water testing is contracted by the concrete supplier (commercial lab report to be reviewed by TxDOT).</w:t>
            </w:r>
          </w:p>
        </w:tc>
      </w:tr>
    </w:tbl>
    <w:p w14:paraId="3CAB5CA2" w14:textId="29307472" w:rsidR="0018361C" w:rsidRPr="0018361C" w:rsidRDefault="0018361C" w:rsidP="0018361C">
      <w:pPr>
        <w:spacing w:before="240"/>
        <w:sectPr w:rsidR="0018361C" w:rsidRPr="0018361C" w:rsidSect="00921CF8">
          <w:headerReference w:type="default" r:id="rId27"/>
          <w:headerReference w:type="first" r:id="rId28"/>
          <w:pgSz w:w="15840" w:h="12240" w:orient="landscape"/>
          <w:pgMar w:top="1260" w:right="990" w:bottom="1440" w:left="1170" w:header="720" w:footer="576" w:gutter="0"/>
          <w:cols w:space="720"/>
          <w:titlePg/>
          <w:docGrid w:linePitch="360"/>
        </w:sectPr>
      </w:pPr>
      <w:bookmarkStart w:id="16" w:name="Footnote10"/>
      <w:r>
        <w:t>1</w:t>
      </w:r>
      <w:r w:rsidR="00841A15">
        <w:t>0</w:t>
      </w:r>
      <w:r>
        <w:t xml:space="preserve">. </w:t>
      </w:r>
      <w:r w:rsidRPr="0018361C">
        <w:t>When this project acceptance test fails but the product is accepted, document the reasons for acceptance on the Engineering Judgment Log or Non-Conformance Report Log.</w:t>
      </w:r>
      <w:bookmarkEnd w:id="16"/>
    </w:p>
    <w:p w14:paraId="150D7850" w14:textId="2DE8A1F2" w:rsidR="00834E3B" w:rsidRDefault="00834E3B" w:rsidP="00DB6C7C">
      <w:pPr>
        <w:pStyle w:val="Heading3"/>
        <w:spacing w:before="0"/>
      </w:pPr>
      <w:bookmarkStart w:id="17" w:name="_Toc227675926"/>
      <w:r>
        <w:lastRenderedPageBreak/>
        <w:t>Grout (Various Applications)</w:t>
      </w:r>
      <w:bookmarkEnd w:id="17"/>
    </w:p>
    <w:p w14:paraId="40CD5726" w14:textId="53716251" w:rsidR="00834E3B" w:rsidRDefault="00834E3B" w:rsidP="00834E3B">
      <w:r>
        <w:t xml:space="preserve">This is a guide for minimum sampling and testing. Testing frequency may need to be increased for high material variability or when test results approach </w:t>
      </w:r>
      <w:r w:rsidR="00A2403C">
        <w:t>S</w:t>
      </w:r>
      <w:r>
        <w:t xml:space="preserve">pecification limits. </w:t>
      </w:r>
    </w:p>
    <w:p w14:paraId="33987C08" w14:textId="695C6403" w:rsidR="00C56412" w:rsidRDefault="00C56412" w:rsidP="00C56412">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Grout (Various Applications).</w:t>
      </w:r>
    </w:p>
    <w:tbl>
      <w:tblPr>
        <w:tblStyle w:val="TxDOTTable"/>
        <w:tblW w:w="13680" w:type="dxa"/>
        <w:tblLook w:val="0420" w:firstRow="1" w:lastRow="0" w:firstColumn="0" w:lastColumn="0" w:noHBand="0" w:noVBand="1"/>
        <w:tblCaption w:val="Table 5 - Grout (Various Applications)"/>
        <w:tblDescription w:val="The table shows required mix design review and compressive strength testing for grout used in multiple applications. The table has 5 rows and 6 columns. Column headers are Material or Product, Test For, Test Number, Project Tests: Location or Time of Sampling, Project Tests: Frequency of Sampling, and Remarks. Rows are organized by grout application type, including rock and soil nail anchors, miscellaneous on‑site mixer applications, and post‑tensioning grout, with each row listing the applicable test method, sampling location, testing frequency, and specification notes."/>
      </w:tblPr>
      <w:tblGrid>
        <w:gridCol w:w="1758"/>
        <w:gridCol w:w="1830"/>
        <w:gridCol w:w="1492"/>
        <w:gridCol w:w="1654"/>
        <w:gridCol w:w="1888"/>
        <w:gridCol w:w="5058"/>
      </w:tblGrid>
      <w:tr w:rsidR="00834E3B" w:rsidRPr="00834E3B" w14:paraId="4F5D47AE" w14:textId="77777777" w:rsidTr="00834E3B">
        <w:trPr>
          <w:cnfStyle w:val="100000000000" w:firstRow="1" w:lastRow="0" w:firstColumn="0" w:lastColumn="0" w:oddVBand="0" w:evenVBand="0" w:oddHBand="0" w:evenHBand="0" w:firstRowFirstColumn="0" w:firstRowLastColumn="0" w:lastRowFirstColumn="0" w:lastRowLastColumn="0"/>
          <w:cantSplit/>
          <w:tblHeader/>
        </w:trPr>
        <w:tc>
          <w:tcPr>
            <w:tcW w:w="1771" w:type="dxa"/>
          </w:tcPr>
          <w:p w14:paraId="16290BE8" w14:textId="77777777" w:rsidR="00834E3B" w:rsidRPr="00C56412" w:rsidRDefault="00834E3B" w:rsidP="006F2257">
            <w:pPr>
              <w:pStyle w:val="TableHeadingSingle"/>
              <w:framePr w:wrap="auto" w:vAnchor="margin" w:yAlign="inline"/>
              <w:suppressOverlap w:val="0"/>
              <w:rPr>
                <w:b/>
                <w:bCs/>
                <w:sz w:val="22"/>
                <w:szCs w:val="22"/>
              </w:rPr>
            </w:pPr>
            <w:r w:rsidRPr="00C56412">
              <w:rPr>
                <w:b/>
                <w:bCs/>
                <w:sz w:val="22"/>
                <w:szCs w:val="22"/>
              </w:rPr>
              <w:t>Material or Product</w:t>
            </w:r>
          </w:p>
        </w:tc>
        <w:tc>
          <w:tcPr>
            <w:tcW w:w="1860" w:type="dxa"/>
          </w:tcPr>
          <w:p w14:paraId="3FBA8DD6" w14:textId="77777777" w:rsidR="00834E3B" w:rsidRPr="00C56412" w:rsidRDefault="00834E3B" w:rsidP="006F2257">
            <w:pPr>
              <w:pStyle w:val="TableHeadingSingle"/>
              <w:framePr w:wrap="auto" w:vAnchor="margin" w:yAlign="inline"/>
              <w:suppressOverlap w:val="0"/>
              <w:rPr>
                <w:b/>
                <w:bCs/>
                <w:sz w:val="22"/>
                <w:szCs w:val="22"/>
              </w:rPr>
            </w:pPr>
            <w:r w:rsidRPr="00C56412">
              <w:rPr>
                <w:b/>
                <w:bCs/>
                <w:sz w:val="22"/>
                <w:szCs w:val="22"/>
              </w:rPr>
              <w:t>Test For</w:t>
            </w:r>
          </w:p>
        </w:tc>
        <w:tc>
          <w:tcPr>
            <w:tcW w:w="1517" w:type="dxa"/>
          </w:tcPr>
          <w:p w14:paraId="72E01A50" w14:textId="77777777" w:rsidR="00834E3B" w:rsidRPr="00C56412" w:rsidRDefault="00834E3B" w:rsidP="006F2257">
            <w:pPr>
              <w:pStyle w:val="TableHeadingSingle"/>
              <w:framePr w:wrap="auto" w:vAnchor="margin" w:yAlign="inline"/>
              <w:suppressOverlap w:val="0"/>
              <w:rPr>
                <w:b/>
                <w:bCs/>
                <w:sz w:val="22"/>
                <w:szCs w:val="22"/>
              </w:rPr>
            </w:pPr>
            <w:r w:rsidRPr="00C56412">
              <w:rPr>
                <w:b/>
                <w:bCs/>
                <w:sz w:val="22"/>
                <w:szCs w:val="22"/>
              </w:rPr>
              <w:t>Test Number</w:t>
            </w:r>
          </w:p>
        </w:tc>
        <w:tc>
          <w:tcPr>
            <w:tcW w:w="1692" w:type="dxa"/>
          </w:tcPr>
          <w:p w14:paraId="1A5E6B85" w14:textId="77777777" w:rsidR="00834E3B" w:rsidRPr="00C56412" w:rsidRDefault="00834E3B" w:rsidP="006F2257">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1440" w:type="dxa"/>
          </w:tcPr>
          <w:p w14:paraId="334F9BEB" w14:textId="77777777" w:rsidR="00834E3B" w:rsidRPr="00C56412" w:rsidRDefault="00834E3B" w:rsidP="006F2257">
            <w:pPr>
              <w:pStyle w:val="TableHeadingSingle"/>
              <w:framePr w:wrap="auto" w:vAnchor="margin" w:yAlign="inline"/>
              <w:suppressOverlap w:val="0"/>
              <w:rPr>
                <w:b/>
                <w:bCs/>
                <w:sz w:val="22"/>
                <w:szCs w:val="22"/>
              </w:rPr>
            </w:pPr>
            <w:r w:rsidRPr="00C56412">
              <w:rPr>
                <w:b/>
                <w:bCs/>
                <w:sz w:val="22"/>
                <w:szCs w:val="22"/>
              </w:rPr>
              <w:t>Project Tests: Frequency of Sampling</w:t>
            </w:r>
          </w:p>
        </w:tc>
        <w:tc>
          <w:tcPr>
            <w:tcW w:w="5400" w:type="dxa"/>
          </w:tcPr>
          <w:p w14:paraId="101D4E9B" w14:textId="77777777" w:rsidR="00834E3B" w:rsidRPr="00C56412" w:rsidRDefault="00834E3B" w:rsidP="006F2257">
            <w:pPr>
              <w:pStyle w:val="TableHeadingSingle"/>
              <w:framePr w:wrap="auto" w:vAnchor="margin" w:yAlign="inline"/>
              <w:suppressOverlap w:val="0"/>
              <w:rPr>
                <w:b/>
                <w:bCs/>
                <w:sz w:val="22"/>
                <w:szCs w:val="22"/>
              </w:rPr>
            </w:pPr>
            <w:r w:rsidRPr="00C56412">
              <w:rPr>
                <w:b/>
                <w:bCs/>
                <w:sz w:val="22"/>
                <w:szCs w:val="22"/>
              </w:rPr>
              <w:t>Remarks</w:t>
            </w:r>
          </w:p>
        </w:tc>
      </w:tr>
      <w:tr w:rsidR="00834E3B" w:rsidRPr="00834E3B" w14:paraId="65AED3C8" w14:textId="77777777" w:rsidTr="00834E3B">
        <w:trPr>
          <w:cnfStyle w:val="000000100000" w:firstRow="0" w:lastRow="0" w:firstColumn="0" w:lastColumn="0" w:oddVBand="0" w:evenVBand="0" w:oddHBand="1" w:evenHBand="0" w:firstRowFirstColumn="0" w:firstRowLastColumn="0" w:lastRowFirstColumn="0" w:lastRowLastColumn="0"/>
          <w:cantSplit/>
          <w:trHeight w:val="25"/>
        </w:trPr>
        <w:tc>
          <w:tcPr>
            <w:tcW w:w="1771" w:type="dxa"/>
          </w:tcPr>
          <w:p w14:paraId="4893C0F7" w14:textId="35A00EB0" w:rsidR="00834E3B" w:rsidRPr="00C56412" w:rsidRDefault="00834E3B" w:rsidP="006F2257">
            <w:pPr>
              <w:pStyle w:val="TableNormalNoSpaceAfter"/>
              <w:rPr>
                <w:sz w:val="22"/>
                <w:szCs w:val="22"/>
              </w:rPr>
            </w:pPr>
            <w:r w:rsidRPr="00C56412">
              <w:rPr>
                <w:sz w:val="22"/>
                <w:szCs w:val="22"/>
              </w:rPr>
              <w:t>Rock/Soil Nail Anchors – Mix Design</w:t>
            </w:r>
          </w:p>
        </w:tc>
        <w:tc>
          <w:tcPr>
            <w:tcW w:w="1860" w:type="dxa"/>
          </w:tcPr>
          <w:p w14:paraId="675EAD01" w14:textId="6E81D2AB" w:rsidR="00834E3B" w:rsidRPr="00C56412" w:rsidRDefault="00834E3B" w:rsidP="006F2257">
            <w:pPr>
              <w:pStyle w:val="TableNormalNoSpaceAfter"/>
              <w:rPr>
                <w:sz w:val="22"/>
                <w:szCs w:val="22"/>
              </w:rPr>
            </w:pPr>
            <w:r w:rsidRPr="00C56412">
              <w:rPr>
                <w:sz w:val="22"/>
                <w:szCs w:val="22"/>
              </w:rPr>
              <w:t>Compliance with Standard Specification Item 410 and Item 411</w:t>
            </w:r>
          </w:p>
        </w:tc>
        <w:tc>
          <w:tcPr>
            <w:tcW w:w="1517" w:type="dxa"/>
          </w:tcPr>
          <w:p w14:paraId="361FE112" w14:textId="53C9CFA5" w:rsidR="00834E3B" w:rsidRPr="00C56412" w:rsidRDefault="00C40A3A" w:rsidP="006F2257">
            <w:pPr>
              <w:pStyle w:val="TableNormalNoSpaceAfter"/>
              <w:rPr>
                <w:sz w:val="22"/>
                <w:szCs w:val="22"/>
              </w:rPr>
            </w:pPr>
            <w:r>
              <w:rPr>
                <w:sz w:val="22"/>
                <w:szCs w:val="22"/>
              </w:rPr>
              <w:t>N/A</w:t>
            </w:r>
          </w:p>
        </w:tc>
        <w:tc>
          <w:tcPr>
            <w:tcW w:w="1692" w:type="dxa"/>
          </w:tcPr>
          <w:p w14:paraId="000A43FD" w14:textId="46B4A532" w:rsidR="00834E3B" w:rsidRPr="00C56412" w:rsidRDefault="00834E3B" w:rsidP="006F2257">
            <w:pPr>
              <w:pStyle w:val="TableNormalNoSpaceAfter"/>
              <w:rPr>
                <w:sz w:val="22"/>
                <w:szCs w:val="22"/>
              </w:rPr>
            </w:pPr>
            <w:r w:rsidRPr="00C56412">
              <w:rPr>
                <w:sz w:val="22"/>
                <w:szCs w:val="22"/>
              </w:rPr>
              <w:t>Before grout use in wall anchors</w:t>
            </w:r>
          </w:p>
        </w:tc>
        <w:tc>
          <w:tcPr>
            <w:tcW w:w="1440" w:type="dxa"/>
          </w:tcPr>
          <w:p w14:paraId="24DEE939" w14:textId="5934B6B7" w:rsidR="00834E3B" w:rsidRPr="00C56412" w:rsidRDefault="00834E3B" w:rsidP="006F2257">
            <w:pPr>
              <w:pStyle w:val="TableNormalNoSpaceAfter"/>
              <w:rPr>
                <w:sz w:val="22"/>
                <w:szCs w:val="22"/>
              </w:rPr>
            </w:pPr>
            <w:r w:rsidRPr="00C56412">
              <w:rPr>
                <w:sz w:val="22"/>
                <w:szCs w:val="22"/>
              </w:rPr>
              <w:t>Review/approve each mix design</w:t>
            </w:r>
          </w:p>
        </w:tc>
        <w:tc>
          <w:tcPr>
            <w:tcW w:w="5400" w:type="dxa"/>
          </w:tcPr>
          <w:p w14:paraId="28CBA075" w14:textId="73179D57" w:rsidR="00834E3B" w:rsidRPr="00C56412" w:rsidRDefault="00834E3B" w:rsidP="00834E3B">
            <w:pPr>
              <w:pStyle w:val="TableNormalNoSpaceAfter"/>
              <w:rPr>
                <w:sz w:val="22"/>
                <w:szCs w:val="22"/>
              </w:rPr>
            </w:pPr>
            <w:r w:rsidRPr="00C56412">
              <w:rPr>
                <w:sz w:val="22"/>
                <w:szCs w:val="22"/>
              </w:rPr>
              <w:t>Verify whether cement, coal ash, slag cement, silica fume, natural pozzolans, and chemical admixture sources are list</w:t>
            </w:r>
            <w:r w:rsidR="00A2403C">
              <w:rPr>
                <w:sz w:val="22"/>
                <w:szCs w:val="22"/>
              </w:rPr>
              <w:t>ed</w:t>
            </w:r>
            <w:r w:rsidRPr="00C56412">
              <w:rPr>
                <w:sz w:val="22"/>
                <w:szCs w:val="22"/>
              </w:rPr>
              <w:t xml:space="preserve"> on the MPLs. If not, sample and submit to MTD for testing before use.</w:t>
            </w:r>
          </w:p>
          <w:p w14:paraId="26D76CEA" w14:textId="77777777" w:rsidR="00834E3B" w:rsidRPr="00C56412" w:rsidRDefault="00834E3B" w:rsidP="00834E3B">
            <w:pPr>
              <w:pStyle w:val="TableNormalNoSpaceAfter"/>
              <w:rPr>
                <w:sz w:val="22"/>
                <w:szCs w:val="22"/>
              </w:rPr>
            </w:pPr>
            <w:r w:rsidRPr="00C56412">
              <w:rPr>
                <w:sz w:val="22"/>
                <w:szCs w:val="22"/>
              </w:rPr>
              <w:t>Water testing is contracted by supplier (commercial lab report to be reviewed by TxDOT).</w:t>
            </w:r>
          </w:p>
          <w:p w14:paraId="7930F187" w14:textId="068D0073" w:rsidR="00834E3B" w:rsidRPr="00C56412" w:rsidRDefault="00834E3B" w:rsidP="00834E3B">
            <w:pPr>
              <w:pStyle w:val="TableNormalNoSpaceAfter"/>
              <w:rPr>
                <w:sz w:val="22"/>
                <w:szCs w:val="22"/>
              </w:rPr>
            </w:pPr>
            <w:r w:rsidRPr="00C56412">
              <w:rPr>
                <w:sz w:val="22"/>
                <w:szCs w:val="22"/>
              </w:rPr>
              <w:t>Sample in accordance with:</w:t>
            </w:r>
            <w:r w:rsidR="00533D39">
              <w:rPr>
                <w:sz w:val="22"/>
                <w:szCs w:val="22"/>
              </w:rPr>
              <w:t xml:space="preserve"> </w:t>
            </w:r>
            <w:r w:rsidRPr="00C56412">
              <w:rPr>
                <w:sz w:val="22"/>
                <w:szCs w:val="22"/>
              </w:rPr>
              <w:t>Tex-300-D for cement, in accordance with Tex-733-I for coal ash and natural pozzolan, in accordance with ASTM C 989 for slag cement, and in accordance with ASTM C</w:t>
            </w:r>
            <w:r w:rsidR="00A2403C">
              <w:rPr>
                <w:rFonts w:eastAsia="MS Mincho" w:cs="Arial"/>
                <w:kern w:val="0"/>
                <w:szCs w:val="18"/>
                <w14:ligatures w14:val="none"/>
              </w:rPr>
              <w:t> </w:t>
            </w:r>
            <w:r w:rsidR="00A2403C" w:rsidRPr="00C56412">
              <w:rPr>
                <w:sz w:val="22"/>
                <w:szCs w:val="22"/>
              </w:rPr>
              <w:t xml:space="preserve"> </w:t>
            </w:r>
            <w:r w:rsidRPr="00C56412">
              <w:rPr>
                <w:sz w:val="22"/>
                <w:szCs w:val="22"/>
              </w:rPr>
              <w:t>1240 for silica fume.</w:t>
            </w:r>
          </w:p>
        </w:tc>
      </w:tr>
      <w:tr w:rsidR="00834E3B" w:rsidRPr="00834E3B" w14:paraId="0BC4C5D6" w14:textId="77777777" w:rsidTr="00834E3B">
        <w:trPr>
          <w:cnfStyle w:val="000000010000" w:firstRow="0" w:lastRow="0" w:firstColumn="0" w:lastColumn="0" w:oddVBand="0" w:evenVBand="0" w:oddHBand="0" w:evenHBand="1" w:firstRowFirstColumn="0" w:firstRowLastColumn="0" w:lastRowFirstColumn="0" w:lastRowLastColumn="0"/>
          <w:cantSplit/>
          <w:trHeight w:val="25"/>
        </w:trPr>
        <w:tc>
          <w:tcPr>
            <w:tcW w:w="1771" w:type="dxa"/>
          </w:tcPr>
          <w:p w14:paraId="7EFF96B7" w14:textId="0F875060" w:rsidR="00834E3B" w:rsidRPr="00C56412" w:rsidRDefault="00834E3B" w:rsidP="006F2257">
            <w:pPr>
              <w:pStyle w:val="TableNormalNoSpaceAfter"/>
              <w:rPr>
                <w:sz w:val="22"/>
                <w:szCs w:val="22"/>
              </w:rPr>
            </w:pPr>
            <w:r w:rsidRPr="00C56412">
              <w:rPr>
                <w:sz w:val="22"/>
                <w:szCs w:val="22"/>
              </w:rPr>
              <w:lastRenderedPageBreak/>
              <w:t>Rock/Soil Nail Anchors – Approved Batch Plant Produced</w:t>
            </w:r>
          </w:p>
        </w:tc>
        <w:tc>
          <w:tcPr>
            <w:tcW w:w="1860" w:type="dxa"/>
          </w:tcPr>
          <w:p w14:paraId="2E45DC5F" w14:textId="6A56F804" w:rsidR="00834E3B" w:rsidRPr="00C56412" w:rsidRDefault="00834E3B" w:rsidP="006F2257">
            <w:pPr>
              <w:pStyle w:val="TableNormalNoSpaceAfter"/>
              <w:rPr>
                <w:sz w:val="22"/>
                <w:szCs w:val="22"/>
              </w:rPr>
            </w:pPr>
            <w:r w:rsidRPr="00C56412">
              <w:rPr>
                <w:sz w:val="22"/>
                <w:szCs w:val="22"/>
              </w:rPr>
              <w:t>Compressive St</w:t>
            </w:r>
            <w:r w:rsidR="00533D39">
              <w:rPr>
                <w:sz w:val="22"/>
                <w:szCs w:val="22"/>
              </w:rPr>
              <w:t>r</w:t>
            </w:r>
            <w:r w:rsidRPr="00C56412">
              <w:rPr>
                <w:sz w:val="22"/>
                <w:szCs w:val="22"/>
              </w:rPr>
              <w:t>ength</w:t>
            </w:r>
            <w:hyperlink w:anchor="Footnote11" w:history="1">
              <w:r w:rsidR="00841A15" w:rsidRPr="00841A15">
                <w:rPr>
                  <w:rStyle w:val="Hyperlink"/>
                  <w:rFonts w:cstheme="minorBidi"/>
                  <w:color w:val="auto"/>
                  <w:sz w:val="22"/>
                  <w:szCs w:val="22"/>
                  <w:u w:val="none"/>
                  <w:vertAlign w:val="superscript"/>
                </w:rPr>
                <w:t>11</w:t>
              </w:r>
            </w:hyperlink>
          </w:p>
        </w:tc>
        <w:tc>
          <w:tcPr>
            <w:tcW w:w="1517" w:type="dxa"/>
          </w:tcPr>
          <w:p w14:paraId="492405F2" w14:textId="021364A2" w:rsidR="00834E3B" w:rsidRPr="00C56412" w:rsidRDefault="00834E3B" w:rsidP="006F2257">
            <w:pPr>
              <w:pStyle w:val="TableNormalNoSpaceAfter"/>
              <w:rPr>
                <w:sz w:val="22"/>
                <w:szCs w:val="22"/>
              </w:rPr>
            </w:pPr>
            <w:r w:rsidRPr="00C56412">
              <w:rPr>
                <w:sz w:val="22"/>
                <w:szCs w:val="22"/>
              </w:rPr>
              <w:t>Cylinders: Tex-418-A or Cubes: Tex-442-A</w:t>
            </w:r>
          </w:p>
        </w:tc>
        <w:tc>
          <w:tcPr>
            <w:tcW w:w="1692" w:type="dxa"/>
          </w:tcPr>
          <w:p w14:paraId="0605022A" w14:textId="375CFBC1" w:rsidR="00834E3B" w:rsidRPr="00C56412" w:rsidRDefault="00834E3B" w:rsidP="006F2257">
            <w:pPr>
              <w:pStyle w:val="TableNormalNoSpaceAfter"/>
              <w:rPr>
                <w:sz w:val="22"/>
                <w:szCs w:val="22"/>
              </w:rPr>
            </w:pPr>
            <w:r w:rsidRPr="00C56412">
              <w:rPr>
                <w:sz w:val="22"/>
                <w:szCs w:val="22"/>
              </w:rPr>
              <w:t>At point of placement</w:t>
            </w:r>
          </w:p>
        </w:tc>
        <w:tc>
          <w:tcPr>
            <w:tcW w:w="1440" w:type="dxa"/>
          </w:tcPr>
          <w:p w14:paraId="0930B24B" w14:textId="5185843B" w:rsidR="00834E3B" w:rsidRPr="00C56412" w:rsidRDefault="00834E3B" w:rsidP="006F2257">
            <w:pPr>
              <w:pStyle w:val="TableNormalNoSpaceAfter"/>
              <w:rPr>
                <w:sz w:val="22"/>
                <w:szCs w:val="22"/>
              </w:rPr>
            </w:pPr>
            <w:r w:rsidRPr="00C56412">
              <w:rPr>
                <w:sz w:val="22"/>
                <w:szCs w:val="22"/>
              </w:rPr>
              <w:t>1 test per 180 CY, per mix design</w:t>
            </w:r>
            <w:hyperlink w:anchor="Footnote12" w:history="1">
              <w:r w:rsidRPr="00841A15">
                <w:rPr>
                  <w:rStyle w:val="Hyperlink"/>
                  <w:rFonts w:cstheme="minorBidi"/>
                  <w:color w:val="auto"/>
                  <w:sz w:val="22"/>
                  <w:szCs w:val="22"/>
                  <w:u w:val="none"/>
                  <w:vertAlign w:val="superscript"/>
                </w:rPr>
                <w:t>1</w:t>
              </w:r>
              <w:r w:rsidR="00841A15" w:rsidRPr="00841A15">
                <w:rPr>
                  <w:rStyle w:val="Hyperlink"/>
                  <w:rFonts w:cstheme="minorBidi"/>
                  <w:color w:val="auto"/>
                  <w:sz w:val="22"/>
                  <w:szCs w:val="22"/>
                  <w:u w:val="none"/>
                  <w:vertAlign w:val="superscript"/>
                </w:rPr>
                <w:t>2</w:t>
              </w:r>
            </w:hyperlink>
          </w:p>
        </w:tc>
        <w:tc>
          <w:tcPr>
            <w:tcW w:w="5400" w:type="dxa"/>
          </w:tcPr>
          <w:p w14:paraId="313F1A5A" w14:textId="77777777" w:rsidR="00834E3B" w:rsidRPr="00C56412" w:rsidRDefault="00834E3B" w:rsidP="00834E3B">
            <w:pPr>
              <w:pStyle w:val="TableNormalNoSpaceAfter"/>
              <w:rPr>
                <w:sz w:val="22"/>
                <w:szCs w:val="22"/>
              </w:rPr>
            </w:pPr>
            <w:r w:rsidRPr="00C56412">
              <w:rPr>
                <w:sz w:val="22"/>
                <w:szCs w:val="22"/>
              </w:rPr>
              <w:t>Sample in accordance with Tex-442-A or Tex-447-A.</w:t>
            </w:r>
          </w:p>
          <w:p w14:paraId="5CE2BEA4" w14:textId="77777777" w:rsidR="00834E3B" w:rsidRPr="00C56412" w:rsidRDefault="00834E3B" w:rsidP="00834E3B">
            <w:pPr>
              <w:pStyle w:val="TableNormalNoSpaceAfter"/>
              <w:rPr>
                <w:sz w:val="22"/>
                <w:szCs w:val="22"/>
              </w:rPr>
            </w:pPr>
            <w:r w:rsidRPr="00C56412">
              <w:rPr>
                <w:sz w:val="22"/>
                <w:szCs w:val="22"/>
              </w:rPr>
              <w:t>Strength will be determined by 7-day specimens.</w:t>
            </w:r>
          </w:p>
          <w:p w14:paraId="01B89284" w14:textId="77777777" w:rsidR="00834E3B" w:rsidRPr="00C56412" w:rsidRDefault="00834E3B" w:rsidP="00834E3B">
            <w:pPr>
              <w:pStyle w:val="TableNormalNoSpaceAfter"/>
              <w:rPr>
                <w:sz w:val="22"/>
                <w:szCs w:val="22"/>
              </w:rPr>
            </w:pPr>
            <w:r w:rsidRPr="00C56412">
              <w:rPr>
                <w:sz w:val="22"/>
                <w:szCs w:val="22"/>
              </w:rPr>
              <w:t xml:space="preserve">Cube strength </w:t>
            </w:r>
            <w:proofErr w:type="gramStart"/>
            <w:r w:rsidRPr="00C56412">
              <w:rPr>
                <w:sz w:val="22"/>
                <w:szCs w:val="22"/>
              </w:rPr>
              <w:t>based</w:t>
            </w:r>
            <w:proofErr w:type="gramEnd"/>
            <w:r w:rsidRPr="00C56412">
              <w:rPr>
                <w:sz w:val="22"/>
                <w:szCs w:val="22"/>
              </w:rPr>
              <w:t xml:space="preserve"> on average of 3 specimens (2-in. cubes).</w:t>
            </w:r>
          </w:p>
          <w:p w14:paraId="7A14D1E2" w14:textId="20D98BE0" w:rsidR="00834E3B" w:rsidRPr="00C56412" w:rsidRDefault="00834E3B" w:rsidP="00834E3B">
            <w:pPr>
              <w:pStyle w:val="TableNormalNoSpaceAfter"/>
              <w:rPr>
                <w:sz w:val="22"/>
                <w:szCs w:val="22"/>
              </w:rPr>
            </w:pPr>
            <w:r w:rsidRPr="00C56412">
              <w:rPr>
                <w:sz w:val="22"/>
                <w:szCs w:val="22"/>
              </w:rPr>
              <w:t>Cylinder strength based on average of 2 specimens (3"×6" cylinders).</w:t>
            </w:r>
          </w:p>
        </w:tc>
      </w:tr>
      <w:tr w:rsidR="00834E3B" w:rsidRPr="00834E3B" w14:paraId="55247698" w14:textId="77777777" w:rsidTr="00834E3B">
        <w:trPr>
          <w:cnfStyle w:val="000000100000" w:firstRow="0" w:lastRow="0" w:firstColumn="0" w:lastColumn="0" w:oddVBand="0" w:evenVBand="0" w:oddHBand="1" w:evenHBand="0" w:firstRowFirstColumn="0" w:firstRowLastColumn="0" w:lastRowFirstColumn="0" w:lastRowLastColumn="0"/>
          <w:cantSplit/>
          <w:trHeight w:val="25"/>
        </w:trPr>
        <w:tc>
          <w:tcPr>
            <w:tcW w:w="1771" w:type="dxa"/>
          </w:tcPr>
          <w:p w14:paraId="16E66A9A" w14:textId="65B66B72" w:rsidR="00834E3B" w:rsidRPr="00C56412" w:rsidRDefault="00834E3B" w:rsidP="006F2257">
            <w:pPr>
              <w:pStyle w:val="TableNormalNoSpaceAfter"/>
              <w:rPr>
                <w:sz w:val="22"/>
                <w:szCs w:val="22"/>
              </w:rPr>
            </w:pPr>
            <w:r w:rsidRPr="00C56412">
              <w:rPr>
                <w:sz w:val="22"/>
                <w:szCs w:val="22"/>
              </w:rPr>
              <w:t>Rock/Soil Nail Anchors – On-</w:t>
            </w:r>
            <w:r w:rsidR="00A2403C">
              <w:rPr>
                <w:sz w:val="22"/>
                <w:szCs w:val="22"/>
              </w:rPr>
              <w:t>s</w:t>
            </w:r>
            <w:r w:rsidRPr="00C56412">
              <w:rPr>
                <w:sz w:val="22"/>
                <w:szCs w:val="22"/>
              </w:rPr>
              <w:t>ite Mixer Produced</w:t>
            </w:r>
          </w:p>
        </w:tc>
        <w:tc>
          <w:tcPr>
            <w:tcW w:w="1860" w:type="dxa"/>
          </w:tcPr>
          <w:p w14:paraId="209450D7" w14:textId="02C393F1" w:rsidR="00834E3B" w:rsidRPr="00C56412" w:rsidRDefault="00834E3B" w:rsidP="006F2257">
            <w:pPr>
              <w:pStyle w:val="TableNormalNoSpaceAfter"/>
              <w:rPr>
                <w:sz w:val="22"/>
                <w:szCs w:val="22"/>
              </w:rPr>
            </w:pPr>
            <w:r w:rsidRPr="00C56412">
              <w:rPr>
                <w:sz w:val="22"/>
                <w:szCs w:val="22"/>
              </w:rPr>
              <w:t>Compressive Strength</w:t>
            </w:r>
            <w:hyperlink w:anchor="Footnote11" w:history="1">
              <w:r w:rsidR="00841A15" w:rsidRPr="00841A15">
                <w:rPr>
                  <w:rStyle w:val="Hyperlink"/>
                  <w:rFonts w:cstheme="minorBidi"/>
                  <w:color w:val="auto"/>
                  <w:sz w:val="22"/>
                  <w:szCs w:val="22"/>
                  <w:u w:val="none"/>
                  <w:vertAlign w:val="superscript"/>
                </w:rPr>
                <w:t>11</w:t>
              </w:r>
            </w:hyperlink>
          </w:p>
        </w:tc>
        <w:tc>
          <w:tcPr>
            <w:tcW w:w="1517" w:type="dxa"/>
          </w:tcPr>
          <w:p w14:paraId="74EE191A" w14:textId="3C41A5D4" w:rsidR="00834E3B" w:rsidRPr="00C56412" w:rsidRDefault="00834E3B" w:rsidP="006F2257">
            <w:pPr>
              <w:pStyle w:val="TableNormalNoSpaceAfter"/>
              <w:rPr>
                <w:sz w:val="22"/>
                <w:szCs w:val="22"/>
              </w:rPr>
            </w:pPr>
            <w:r w:rsidRPr="00C56412">
              <w:rPr>
                <w:sz w:val="22"/>
                <w:szCs w:val="22"/>
              </w:rPr>
              <w:t>Cylinders: Tex-418-A or Cubes: Tex-442-A</w:t>
            </w:r>
          </w:p>
        </w:tc>
        <w:tc>
          <w:tcPr>
            <w:tcW w:w="1692" w:type="dxa"/>
          </w:tcPr>
          <w:p w14:paraId="6D45E1D8" w14:textId="21561EF0" w:rsidR="00834E3B" w:rsidRPr="00C56412" w:rsidRDefault="00834E3B" w:rsidP="006F2257">
            <w:pPr>
              <w:pStyle w:val="TableNormalNoSpaceAfter"/>
              <w:rPr>
                <w:sz w:val="22"/>
                <w:szCs w:val="22"/>
              </w:rPr>
            </w:pPr>
            <w:r w:rsidRPr="00C56412">
              <w:rPr>
                <w:sz w:val="22"/>
                <w:szCs w:val="22"/>
              </w:rPr>
              <w:t>At point of placement</w:t>
            </w:r>
          </w:p>
        </w:tc>
        <w:tc>
          <w:tcPr>
            <w:tcW w:w="1440" w:type="dxa"/>
          </w:tcPr>
          <w:p w14:paraId="2CF60EC9" w14:textId="2B0EFE37" w:rsidR="00834E3B" w:rsidRPr="00C56412" w:rsidRDefault="00834E3B" w:rsidP="006F2257">
            <w:pPr>
              <w:pStyle w:val="TableNormalNoSpaceAfter"/>
              <w:rPr>
                <w:sz w:val="22"/>
                <w:szCs w:val="22"/>
              </w:rPr>
            </w:pPr>
            <w:r w:rsidRPr="00C56412">
              <w:rPr>
                <w:sz w:val="22"/>
                <w:szCs w:val="22"/>
              </w:rPr>
              <w:t>1 test per 3,000 lb</w:t>
            </w:r>
            <w:r w:rsidR="00A2403C">
              <w:rPr>
                <w:sz w:val="22"/>
                <w:szCs w:val="22"/>
              </w:rPr>
              <w:t>.</w:t>
            </w:r>
            <w:r w:rsidRPr="00C56412">
              <w:rPr>
                <w:sz w:val="22"/>
                <w:szCs w:val="22"/>
              </w:rPr>
              <w:t xml:space="preserve"> of product</w:t>
            </w:r>
            <w:hyperlink w:anchor="Footnote12" w:history="1">
              <w:r w:rsidR="00841A15" w:rsidRPr="00841A15">
                <w:rPr>
                  <w:rStyle w:val="Hyperlink"/>
                  <w:rFonts w:cstheme="minorBidi"/>
                  <w:color w:val="auto"/>
                  <w:sz w:val="22"/>
                  <w:szCs w:val="22"/>
                  <w:u w:val="none"/>
                  <w:vertAlign w:val="superscript"/>
                </w:rPr>
                <w:t>12</w:t>
              </w:r>
            </w:hyperlink>
          </w:p>
        </w:tc>
        <w:tc>
          <w:tcPr>
            <w:tcW w:w="5400" w:type="dxa"/>
          </w:tcPr>
          <w:p w14:paraId="7ED28FBF" w14:textId="77777777" w:rsidR="00834E3B" w:rsidRPr="00C56412" w:rsidRDefault="00834E3B" w:rsidP="00834E3B">
            <w:pPr>
              <w:pStyle w:val="TableNormalNoSpaceAfter"/>
              <w:rPr>
                <w:sz w:val="22"/>
                <w:szCs w:val="22"/>
              </w:rPr>
            </w:pPr>
            <w:r w:rsidRPr="00C56412">
              <w:rPr>
                <w:sz w:val="22"/>
                <w:szCs w:val="22"/>
              </w:rPr>
              <w:t>Sample in accordance with Tex-442-A or Tex-447-A.</w:t>
            </w:r>
          </w:p>
          <w:p w14:paraId="6EE18194" w14:textId="77777777" w:rsidR="00834E3B" w:rsidRPr="00C56412" w:rsidRDefault="00834E3B" w:rsidP="00834E3B">
            <w:pPr>
              <w:pStyle w:val="TableNormalNoSpaceAfter"/>
              <w:rPr>
                <w:sz w:val="22"/>
                <w:szCs w:val="22"/>
              </w:rPr>
            </w:pPr>
            <w:r w:rsidRPr="00C56412">
              <w:rPr>
                <w:sz w:val="22"/>
                <w:szCs w:val="22"/>
              </w:rPr>
              <w:t>Strength will be determined by 7-day specimens.</w:t>
            </w:r>
          </w:p>
          <w:p w14:paraId="5C34F9E2" w14:textId="77777777" w:rsidR="00834E3B" w:rsidRPr="00C56412" w:rsidRDefault="00834E3B" w:rsidP="00834E3B">
            <w:pPr>
              <w:pStyle w:val="TableNormalNoSpaceAfter"/>
              <w:rPr>
                <w:sz w:val="22"/>
                <w:szCs w:val="22"/>
              </w:rPr>
            </w:pPr>
            <w:r w:rsidRPr="00C56412">
              <w:rPr>
                <w:sz w:val="22"/>
                <w:szCs w:val="22"/>
              </w:rPr>
              <w:t xml:space="preserve">Cube strength </w:t>
            </w:r>
            <w:proofErr w:type="gramStart"/>
            <w:r w:rsidRPr="00C56412">
              <w:rPr>
                <w:sz w:val="22"/>
                <w:szCs w:val="22"/>
              </w:rPr>
              <w:t>based</w:t>
            </w:r>
            <w:proofErr w:type="gramEnd"/>
            <w:r w:rsidRPr="00C56412">
              <w:rPr>
                <w:sz w:val="22"/>
                <w:szCs w:val="22"/>
              </w:rPr>
              <w:t xml:space="preserve"> on average of 3 specimens (2-in. cubes).</w:t>
            </w:r>
          </w:p>
          <w:p w14:paraId="125EAD21" w14:textId="77633B53" w:rsidR="00834E3B" w:rsidRPr="00C56412" w:rsidRDefault="00834E3B" w:rsidP="00834E3B">
            <w:pPr>
              <w:pStyle w:val="TableNormalNoSpaceAfter"/>
              <w:rPr>
                <w:sz w:val="22"/>
                <w:szCs w:val="22"/>
              </w:rPr>
            </w:pPr>
            <w:r w:rsidRPr="00C56412">
              <w:rPr>
                <w:sz w:val="22"/>
                <w:szCs w:val="22"/>
              </w:rPr>
              <w:t>Cylinder strength based on average of 2 specimens (3"×6" cylinders).</w:t>
            </w:r>
          </w:p>
        </w:tc>
      </w:tr>
      <w:tr w:rsidR="00834E3B" w:rsidRPr="00834E3B" w14:paraId="76942D2B" w14:textId="77777777" w:rsidTr="00834E3B">
        <w:trPr>
          <w:cnfStyle w:val="000000010000" w:firstRow="0" w:lastRow="0" w:firstColumn="0" w:lastColumn="0" w:oddVBand="0" w:evenVBand="0" w:oddHBand="0" w:evenHBand="1" w:firstRowFirstColumn="0" w:firstRowLastColumn="0" w:lastRowFirstColumn="0" w:lastRowLastColumn="0"/>
          <w:cantSplit/>
          <w:trHeight w:val="25"/>
        </w:trPr>
        <w:tc>
          <w:tcPr>
            <w:tcW w:w="1771" w:type="dxa"/>
          </w:tcPr>
          <w:p w14:paraId="72E69A7B" w14:textId="45DCF772" w:rsidR="00834E3B" w:rsidRPr="00C56412" w:rsidRDefault="00834E3B" w:rsidP="006F2257">
            <w:pPr>
              <w:pStyle w:val="TableNormalNoSpaceAfter"/>
              <w:rPr>
                <w:sz w:val="22"/>
                <w:szCs w:val="22"/>
              </w:rPr>
            </w:pPr>
            <w:r w:rsidRPr="00C56412">
              <w:rPr>
                <w:sz w:val="22"/>
                <w:szCs w:val="22"/>
              </w:rPr>
              <w:lastRenderedPageBreak/>
              <w:t>Miscellaneous Applications – On-</w:t>
            </w:r>
            <w:r w:rsidR="00A2403C">
              <w:rPr>
                <w:sz w:val="22"/>
                <w:szCs w:val="22"/>
              </w:rPr>
              <w:t>s</w:t>
            </w:r>
            <w:r w:rsidRPr="00C56412">
              <w:rPr>
                <w:sz w:val="22"/>
                <w:szCs w:val="22"/>
              </w:rPr>
              <w:t>ite Mixer Produced</w:t>
            </w:r>
          </w:p>
        </w:tc>
        <w:tc>
          <w:tcPr>
            <w:tcW w:w="1860" w:type="dxa"/>
          </w:tcPr>
          <w:p w14:paraId="13C144CA" w14:textId="7801C969" w:rsidR="00834E3B" w:rsidRPr="00C56412" w:rsidRDefault="00834E3B" w:rsidP="006F2257">
            <w:pPr>
              <w:pStyle w:val="TableNormalNoSpaceAfter"/>
              <w:rPr>
                <w:sz w:val="22"/>
                <w:szCs w:val="22"/>
              </w:rPr>
            </w:pPr>
            <w:r w:rsidRPr="00C56412">
              <w:rPr>
                <w:sz w:val="22"/>
                <w:szCs w:val="22"/>
              </w:rPr>
              <w:t>Compressive Strength</w:t>
            </w:r>
            <w:hyperlink w:anchor="Footnote11" w:history="1">
              <w:r w:rsidR="00841A15" w:rsidRPr="00841A15">
                <w:rPr>
                  <w:rStyle w:val="Hyperlink"/>
                  <w:rFonts w:cstheme="minorBidi"/>
                  <w:color w:val="auto"/>
                  <w:sz w:val="22"/>
                  <w:szCs w:val="22"/>
                  <w:u w:val="none"/>
                  <w:vertAlign w:val="superscript"/>
                </w:rPr>
                <w:t>11</w:t>
              </w:r>
            </w:hyperlink>
          </w:p>
        </w:tc>
        <w:tc>
          <w:tcPr>
            <w:tcW w:w="1517" w:type="dxa"/>
          </w:tcPr>
          <w:p w14:paraId="5B194450" w14:textId="77777777" w:rsidR="00834E3B" w:rsidRPr="00C56412" w:rsidRDefault="00834E3B" w:rsidP="00834E3B">
            <w:pPr>
              <w:pStyle w:val="TableNormalNoSpaceAfter"/>
              <w:rPr>
                <w:sz w:val="22"/>
                <w:szCs w:val="22"/>
              </w:rPr>
            </w:pPr>
            <w:r w:rsidRPr="00C56412">
              <w:rPr>
                <w:sz w:val="22"/>
                <w:szCs w:val="22"/>
              </w:rPr>
              <w:t>Cylinders: Tex-418-A or Cubes: Tex-442-A</w:t>
            </w:r>
          </w:p>
          <w:p w14:paraId="7878C6A1" w14:textId="735EAA98" w:rsidR="00834E3B" w:rsidRPr="00C56412" w:rsidRDefault="00834E3B" w:rsidP="00834E3B">
            <w:pPr>
              <w:pStyle w:val="TableNormalNoSpaceAfter"/>
              <w:rPr>
                <w:sz w:val="22"/>
                <w:szCs w:val="22"/>
              </w:rPr>
            </w:pPr>
            <w:r w:rsidRPr="00C56412">
              <w:rPr>
                <w:sz w:val="22"/>
                <w:szCs w:val="22"/>
              </w:rPr>
              <w:t>(DMS-4675)</w:t>
            </w:r>
          </w:p>
        </w:tc>
        <w:tc>
          <w:tcPr>
            <w:tcW w:w="1692" w:type="dxa"/>
          </w:tcPr>
          <w:p w14:paraId="4C69191B" w14:textId="476AD38A" w:rsidR="00834E3B" w:rsidRPr="00C56412" w:rsidRDefault="00834E3B" w:rsidP="006F2257">
            <w:pPr>
              <w:pStyle w:val="TableNormalNoSpaceAfter"/>
              <w:rPr>
                <w:sz w:val="22"/>
                <w:szCs w:val="22"/>
              </w:rPr>
            </w:pPr>
            <w:r w:rsidRPr="00C56412">
              <w:rPr>
                <w:sz w:val="22"/>
                <w:szCs w:val="22"/>
              </w:rPr>
              <w:t>At point of placement</w:t>
            </w:r>
          </w:p>
        </w:tc>
        <w:tc>
          <w:tcPr>
            <w:tcW w:w="1440" w:type="dxa"/>
          </w:tcPr>
          <w:p w14:paraId="76F4FC25" w14:textId="012547CC" w:rsidR="00834E3B" w:rsidRPr="00C56412" w:rsidRDefault="00834E3B" w:rsidP="006F2257">
            <w:pPr>
              <w:pStyle w:val="TableNormalNoSpaceAfter"/>
              <w:rPr>
                <w:sz w:val="22"/>
                <w:szCs w:val="22"/>
              </w:rPr>
            </w:pPr>
            <w:r w:rsidRPr="00C56412">
              <w:rPr>
                <w:sz w:val="22"/>
                <w:szCs w:val="22"/>
              </w:rPr>
              <w:t>1 test per day, per product</w:t>
            </w:r>
            <w:hyperlink w:anchor="Footnote12" w:history="1">
              <w:r w:rsidR="00841A15" w:rsidRPr="00841A15">
                <w:rPr>
                  <w:rStyle w:val="Hyperlink"/>
                  <w:rFonts w:cstheme="minorBidi"/>
                  <w:color w:val="auto"/>
                  <w:sz w:val="22"/>
                  <w:szCs w:val="22"/>
                  <w:u w:val="none"/>
                  <w:vertAlign w:val="superscript"/>
                </w:rPr>
                <w:t>12</w:t>
              </w:r>
            </w:hyperlink>
          </w:p>
        </w:tc>
        <w:tc>
          <w:tcPr>
            <w:tcW w:w="5400" w:type="dxa"/>
          </w:tcPr>
          <w:p w14:paraId="1738206A" w14:textId="77777777" w:rsidR="00834E3B" w:rsidRPr="00C56412" w:rsidRDefault="00834E3B" w:rsidP="00834E3B">
            <w:pPr>
              <w:pStyle w:val="TableNormalNoSpaceAfter"/>
              <w:rPr>
                <w:sz w:val="22"/>
                <w:szCs w:val="22"/>
              </w:rPr>
            </w:pPr>
            <w:r w:rsidRPr="00C56412">
              <w:rPr>
                <w:sz w:val="22"/>
                <w:szCs w:val="22"/>
              </w:rPr>
              <w:t>Sample in accordance with Tex-442-A or Tex-447-A.</w:t>
            </w:r>
          </w:p>
          <w:p w14:paraId="5F403AB4" w14:textId="77777777" w:rsidR="00834E3B" w:rsidRPr="00C56412" w:rsidRDefault="00834E3B" w:rsidP="00834E3B">
            <w:pPr>
              <w:pStyle w:val="TableNormalNoSpaceAfter"/>
              <w:rPr>
                <w:sz w:val="22"/>
                <w:szCs w:val="22"/>
              </w:rPr>
            </w:pPr>
            <w:r w:rsidRPr="00C56412">
              <w:rPr>
                <w:sz w:val="22"/>
                <w:szCs w:val="22"/>
              </w:rPr>
              <w:t>Strength will be determined by 7-day specimens.</w:t>
            </w:r>
          </w:p>
          <w:p w14:paraId="3E18EE12" w14:textId="77777777" w:rsidR="00834E3B" w:rsidRPr="00C56412" w:rsidRDefault="00834E3B" w:rsidP="00834E3B">
            <w:pPr>
              <w:pStyle w:val="TableNormalNoSpaceAfter"/>
              <w:rPr>
                <w:sz w:val="22"/>
                <w:szCs w:val="22"/>
              </w:rPr>
            </w:pPr>
            <w:r w:rsidRPr="00C56412">
              <w:rPr>
                <w:sz w:val="22"/>
                <w:szCs w:val="22"/>
              </w:rPr>
              <w:t xml:space="preserve">Cube strength </w:t>
            </w:r>
            <w:proofErr w:type="gramStart"/>
            <w:r w:rsidRPr="00C56412">
              <w:rPr>
                <w:sz w:val="22"/>
                <w:szCs w:val="22"/>
              </w:rPr>
              <w:t>based</w:t>
            </w:r>
            <w:proofErr w:type="gramEnd"/>
            <w:r w:rsidRPr="00C56412">
              <w:rPr>
                <w:sz w:val="22"/>
                <w:szCs w:val="22"/>
              </w:rPr>
              <w:t xml:space="preserve"> on average of 3 specimens (2-in. cubes).</w:t>
            </w:r>
          </w:p>
          <w:p w14:paraId="2F7A0164" w14:textId="5D720AD8" w:rsidR="00834E3B" w:rsidRPr="00C56412" w:rsidRDefault="00834E3B" w:rsidP="00834E3B">
            <w:pPr>
              <w:pStyle w:val="TableNormalNoSpaceAfter"/>
              <w:rPr>
                <w:sz w:val="22"/>
                <w:szCs w:val="22"/>
              </w:rPr>
            </w:pPr>
            <w:r w:rsidRPr="00C56412">
              <w:rPr>
                <w:sz w:val="22"/>
                <w:szCs w:val="22"/>
              </w:rPr>
              <w:t>Cylinder strength based on average of 2 specimens (3"×6" cylinders).</w:t>
            </w:r>
          </w:p>
        </w:tc>
      </w:tr>
      <w:tr w:rsidR="00834E3B" w:rsidRPr="00834E3B" w14:paraId="647FEAF3" w14:textId="77777777" w:rsidTr="00834E3B">
        <w:trPr>
          <w:cnfStyle w:val="000000100000" w:firstRow="0" w:lastRow="0" w:firstColumn="0" w:lastColumn="0" w:oddVBand="0" w:evenVBand="0" w:oddHBand="1" w:evenHBand="0" w:firstRowFirstColumn="0" w:firstRowLastColumn="0" w:lastRowFirstColumn="0" w:lastRowLastColumn="0"/>
          <w:cantSplit/>
          <w:trHeight w:val="25"/>
        </w:trPr>
        <w:tc>
          <w:tcPr>
            <w:tcW w:w="1771" w:type="dxa"/>
          </w:tcPr>
          <w:p w14:paraId="2D95D4A4" w14:textId="2F209091" w:rsidR="00834E3B" w:rsidRPr="00C56412" w:rsidRDefault="00834E3B" w:rsidP="006F2257">
            <w:pPr>
              <w:pStyle w:val="TableNormalNoSpaceAfter"/>
              <w:rPr>
                <w:sz w:val="22"/>
                <w:szCs w:val="22"/>
              </w:rPr>
            </w:pPr>
            <w:r w:rsidRPr="00C56412">
              <w:rPr>
                <w:sz w:val="22"/>
                <w:szCs w:val="22"/>
              </w:rPr>
              <w:t>Post-Tensioning – On-</w:t>
            </w:r>
            <w:r w:rsidR="00A2403C">
              <w:rPr>
                <w:sz w:val="22"/>
                <w:szCs w:val="22"/>
              </w:rPr>
              <w:t>s</w:t>
            </w:r>
            <w:r w:rsidRPr="00C56412">
              <w:rPr>
                <w:sz w:val="22"/>
                <w:szCs w:val="22"/>
              </w:rPr>
              <w:t>ite Mixer Produced</w:t>
            </w:r>
          </w:p>
        </w:tc>
        <w:tc>
          <w:tcPr>
            <w:tcW w:w="1860" w:type="dxa"/>
          </w:tcPr>
          <w:p w14:paraId="680B6188" w14:textId="39F9482F" w:rsidR="00834E3B" w:rsidRPr="00C56412" w:rsidRDefault="00834E3B" w:rsidP="006F2257">
            <w:pPr>
              <w:pStyle w:val="TableNormalNoSpaceAfter"/>
              <w:rPr>
                <w:sz w:val="22"/>
                <w:szCs w:val="22"/>
              </w:rPr>
            </w:pPr>
            <w:r w:rsidRPr="00C56412">
              <w:rPr>
                <w:sz w:val="22"/>
                <w:szCs w:val="22"/>
              </w:rPr>
              <w:t>Compressive Strength</w:t>
            </w:r>
            <w:hyperlink w:anchor="Footnote11" w:history="1">
              <w:r w:rsidR="00841A15" w:rsidRPr="00841A15">
                <w:rPr>
                  <w:rStyle w:val="Hyperlink"/>
                  <w:rFonts w:cstheme="minorBidi"/>
                  <w:color w:val="auto"/>
                  <w:sz w:val="22"/>
                  <w:szCs w:val="22"/>
                  <w:u w:val="none"/>
                  <w:vertAlign w:val="superscript"/>
                </w:rPr>
                <w:t>11</w:t>
              </w:r>
            </w:hyperlink>
          </w:p>
        </w:tc>
        <w:tc>
          <w:tcPr>
            <w:tcW w:w="1517" w:type="dxa"/>
          </w:tcPr>
          <w:p w14:paraId="42714449" w14:textId="77777777" w:rsidR="00834E3B" w:rsidRPr="00C56412" w:rsidRDefault="00834E3B" w:rsidP="00834E3B">
            <w:pPr>
              <w:pStyle w:val="TableNormalNoSpaceAfter"/>
              <w:rPr>
                <w:sz w:val="22"/>
                <w:szCs w:val="22"/>
              </w:rPr>
            </w:pPr>
            <w:r w:rsidRPr="00C56412">
              <w:rPr>
                <w:sz w:val="22"/>
                <w:szCs w:val="22"/>
              </w:rPr>
              <w:t>Cylinders: Tex-418-A</w:t>
            </w:r>
          </w:p>
          <w:p w14:paraId="17A982F6" w14:textId="0E556C74" w:rsidR="00834E3B" w:rsidRPr="00C56412" w:rsidRDefault="00834E3B" w:rsidP="00834E3B">
            <w:pPr>
              <w:pStyle w:val="TableNormalNoSpaceAfter"/>
              <w:rPr>
                <w:sz w:val="22"/>
                <w:szCs w:val="22"/>
              </w:rPr>
            </w:pPr>
            <w:r w:rsidRPr="00C56412">
              <w:rPr>
                <w:sz w:val="22"/>
                <w:szCs w:val="22"/>
              </w:rPr>
              <w:t>(DMS-4670)</w:t>
            </w:r>
          </w:p>
        </w:tc>
        <w:tc>
          <w:tcPr>
            <w:tcW w:w="1692" w:type="dxa"/>
          </w:tcPr>
          <w:p w14:paraId="5D11E810" w14:textId="2D806391" w:rsidR="00834E3B" w:rsidRPr="00C56412" w:rsidRDefault="00834E3B" w:rsidP="006F2257">
            <w:pPr>
              <w:pStyle w:val="TableNormalNoSpaceAfter"/>
              <w:rPr>
                <w:sz w:val="22"/>
                <w:szCs w:val="22"/>
              </w:rPr>
            </w:pPr>
            <w:r w:rsidRPr="00C56412">
              <w:rPr>
                <w:sz w:val="22"/>
                <w:szCs w:val="22"/>
              </w:rPr>
              <w:t>At point of placement</w:t>
            </w:r>
          </w:p>
        </w:tc>
        <w:tc>
          <w:tcPr>
            <w:tcW w:w="1440" w:type="dxa"/>
          </w:tcPr>
          <w:p w14:paraId="13009FB5" w14:textId="47E37D88" w:rsidR="00834E3B" w:rsidRPr="00C56412" w:rsidRDefault="00834E3B" w:rsidP="006F2257">
            <w:pPr>
              <w:pStyle w:val="TableNormalNoSpaceAfter"/>
              <w:rPr>
                <w:sz w:val="22"/>
                <w:szCs w:val="22"/>
              </w:rPr>
            </w:pPr>
            <w:r w:rsidRPr="00C56412">
              <w:rPr>
                <w:sz w:val="22"/>
                <w:szCs w:val="22"/>
              </w:rPr>
              <w:t>1 test per day, per product</w:t>
            </w:r>
            <w:hyperlink w:anchor="Footnote12" w:history="1">
              <w:r w:rsidR="00841A15" w:rsidRPr="00841A15">
                <w:rPr>
                  <w:rStyle w:val="Hyperlink"/>
                  <w:rFonts w:cstheme="minorBidi"/>
                  <w:color w:val="auto"/>
                  <w:sz w:val="22"/>
                  <w:szCs w:val="22"/>
                  <w:u w:val="none"/>
                  <w:vertAlign w:val="superscript"/>
                </w:rPr>
                <w:t>12</w:t>
              </w:r>
            </w:hyperlink>
          </w:p>
        </w:tc>
        <w:tc>
          <w:tcPr>
            <w:tcW w:w="5400" w:type="dxa"/>
          </w:tcPr>
          <w:p w14:paraId="59743D3C" w14:textId="0F56DD40" w:rsidR="00834E3B" w:rsidRPr="00C56412" w:rsidRDefault="00834E3B" w:rsidP="00834E3B">
            <w:pPr>
              <w:pStyle w:val="TableNormalNoSpaceAfter"/>
              <w:rPr>
                <w:sz w:val="22"/>
                <w:szCs w:val="22"/>
              </w:rPr>
            </w:pPr>
            <w:r w:rsidRPr="00C56412">
              <w:rPr>
                <w:sz w:val="22"/>
                <w:szCs w:val="22"/>
              </w:rPr>
              <w:t>Sample in accordance with Tex-447-A.</w:t>
            </w:r>
          </w:p>
          <w:p w14:paraId="5B5E0940" w14:textId="77777777" w:rsidR="00834E3B" w:rsidRPr="00C56412" w:rsidRDefault="00834E3B" w:rsidP="00834E3B">
            <w:pPr>
              <w:pStyle w:val="TableNormalNoSpaceAfter"/>
              <w:rPr>
                <w:sz w:val="22"/>
                <w:szCs w:val="22"/>
              </w:rPr>
            </w:pPr>
            <w:r w:rsidRPr="00C56412">
              <w:rPr>
                <w:sz w:val="22"/>
                <w:szCs w:val="22"/>
              </w:rPr>
              <w:t>Compressive strength is based on average of 2 specimens (3"×6" cylinders).</w:t>
            </w:r>
          </w:p>
          <w:p w14:paraId="644920E5" w14:textId="4195D004" w:rsidR="00834E3B" w:rsidRPr="00C56412" w:rsidRDefault="00834E3B" w:rsidP="00834E3B">
            <w:pPr>
              <w:pStyle w:val="TableNormalNoSpaceAfter"/>
              <w:rPr>
                <w:sz w:val="22"/>
                <w:szCs w:val="22"/>
              </w:rPr>
            </w:pPr>
            <w:r w:rsidRPr="00C56412">
              <w:rPr>
                <w:sz w:val="22"/>
                <w:szCs w:val="22"/>
              </w:rPr>
              <w:t>Test 2 cylinders at 7 days, and if the average value is below the design strength as defined in the Specification, then test the remaining 2 cylinders at 28 days.</w:t>
            </w:r>
          </w:p>
        </w:tc>
      </w:tr>
    </w:tbl>
    <w:p w14:paraId="19CF2556" w14:textId="0F6FF2AB" w:rsidR="00834E3B" w:rsidRDefault="00834E3B" w:rsidP="00921CF8">
      <w:pPr>
        <w:spacing w:before="120" w:after="120"/>
      </w:pPr>
      <w:bookmarkStart w:id="18" w:name="Footnote11"/>
      <w:r>
        <w:t>1</w:t>
      </w:r>
      <w:r w:rsidR="00841A15">
        <w:t>1</w:t>
      </w:r>
      <w:r>
        <w:t xml:space="preserve">. </w:t>
      </w:r>
      <w:r w:rsidRPr="00834E3B">
        <w:t>When this project acceptance test fails but the product is accepted, document the reasons for acceptance on the Engineering Judgment Log or Non-Conformance Report Log</w:t>
      </w:r>
      <w:r>
        <w:t>.</w:t>
      </w:r>
    </w:p>
    <w:p w14:paraId="2865B49F" w14:textId="7AD4298B" w:rsidR="00FE588D" w:rsidRDefault="00834E3B" w:rsidP="00921CF8">
      <w:pPr>
        <w:spacing w:after="0"/>
        <w:sectPr w:rsidR="00FE588D" w:rsidSect="00921CF8">
          <w:headerReference w:type="default" r:id="rId29"/>
          <w:pgSz w:w="15840" w:h="12240" w:orient="landscape"/>
          <w:pgMar w:top="1260" w:right="990" w:bottom="1170" w:left="1170" w:header="720" w:footer="576" w:gutter="0"/>
          <w:cols w:space="720"/>
          <w:titlePg/>
          <w:docGrid w:linePitch="360"/>
        </w:sectPr>
      </w:pPr>
      <w:bookmarkStart w:id="19" w:name="Footnote12"/>
      <w:bookmarkEnd w:id="18"/>
      <w:r>
        <w:t>1</w:t>
      </w:r>
      <w:r w:rsidR="00841A15">
        <w:t>2</w:t>
      </w:r>
      <w:r>
        <w:t xml:space="preserve">. </w:t>
      </w:r>
      <w:r w:rsidRPr="00834E3B">
        <w:t>First compressive strength specimens of any new structure shall be sampled during grout production for initial placement.</w:t>
      </w:r>
      <w:bookmarkEnd w:id="19"/>
    </w:p>
    <w:p w14:paraId="60CEF739" w14:textId="39C4BBD4" w:rsidR="00FE588D" w:rsidRDefault="00FE588D" w:rsidP="00921CF8">
      <w:pPr>
        <w:pStyle w:val="Heading3"/>
        <w:spacing w:before="0"/>
      </w:pPr>
      <w:bookmarkStart w:id="20" w:name="_Toc227675927"/>
      <w:r>
        <w:lastRenderedPageBreak/>
        <w:t>Hydraulic Cement Concrete Pavement (Classes: P or HES)</w:t>
      </w:r>
      <w:bookmarkEnd w:id="20"/>
    </w:p>
    <w:p w14:paraId="7EEF4023" w14:textId="1A4F893F" w:rsidR="00FE588D" w:rsidRDefault="00FE588D" w:rsidP="00FE588D">
      <w:r>
        <w:t xml:space="preserve">This is a guide for minimum sampling and testing. Testing frequency may need to be increased for high material variability or when test results approach </w:t>
      </w:r>
      <w:r w:rsidR="00A2403C">
        <w:t>S</w:t>
      </w:r>
      <w:r>
        <w:t xml:space="preserve">pecification limits. </w:t>
      </w:r>
    </w:p>
    <w:p w14:paraId="07F2A4B0" w14:textId="4568CB88" w:rsidR="00C56412" w:rsidRDefault="00C56412" w:rsidP="00C56412">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 Hydraulic Cement Concrete Pavement (Classes: P or HES).</w:t>
      </w:r>
    </w:p>
    <w:tbl>
      <w:tblPr>
        <w:tblStyle w:val="TxDOTTable"/>
        <w:tblW w:w="13680" w:type="dxa"/>
        <w:tblLook w:val="0420" w:firstRow="1" w:lastRow="0" w:firstColumn="0" w:lastColumn="0" w:noHBand="0" w:noVBand="1"/>
        <w:tblCaption w:val="Table 6 - Hydraulic Cement Concrete Pavement (Classes: P or HES)"/>
        <w:tblDescription w:val="The table shows required sampling, testing, and quality assurance activities for hydraulic cement concrete pavement materials and construction. The table has 27 rows and 6 columns. Column headers from left to right are Material or Product, Test For, Test Number, Project Tests: Location or Time of Sampling, Project Tests: Frequency of Sampling, and Remarks. The table is organized by material and construction component, including coarse and fine mineral aggregates, mix design approval, joint and curing materials, reinforcing steel and tie bars, epoxy, and concrete pavement testing such as strength, slump, air content, temperature, thickness, joint saw depth, pavement texture, and ride quality, with each row listing the applicable test method, sampling location, testing frequency, and specification notes."/>
      </w:tblPr>
      <w:tblGrid>
        <w:gridCol w:w="1613"/>
        <w:gridCol w:w="1897"/>
        <w:gridCol w:w="1530"/>
        <w:gridCol w:w="1890"/>
        <w:gridCol w:w="2070"/>
        <w:gridCol w:w="4680"/>
      </w:tblGrid>
      <w:tr w:rsidR="00FE588D" w:rsidRPr="00C56412" w14:paraId="30C1ED28" w14:textId="77777777" w:rsidTr="00533D39">
        <w:trPr>
          <w:cnfStyle w:val="100000000000" w:firstRow="1" w:lastRow="0" w:firstColumn="0" w:lastColumn="0" w:oddVBand="0" w:evenVBand="0" w:oddHBand="0" w:evenHBand="0" w:firstRowFirstColumn="0" w:firstRowLastColumn="0" w:lastRowFirstColumn="0" w:lastRowLastColumn="0"/>
          <w:cantSplit/>
          <w:tblHeader/>
        </w:trPr>
        <w:tc>
          <w:tcPr>
            <w:tcW w:w="1613" w:type="dxa"/>
          </w:tcPr>
          <w:p w14:paraId="4C916168" w14:textId="77777777" w:rsidR="00FE588D" w:rsidRPr="00C56412" w:rsidRDefault="00FE588D" w:rsidP="006F2257">
            <w:pPr>
              <w:pStyle w:val="TableHeadingSingle"/>
              <w:framePr w:wrap="auto" w:vAnchor="margin" w:yAlign="inline"/>
              <w:suppressOverlap w:val="0"/>
              <w:rPr>
                <w:b/>
                <w:bCs/>
                <w:sz w:val="22"/>
                <w:szCs w:val="22"/>
              </w:rPr>
            </w:pPr>
            <w:r w:rsidRPr="00C56412">
              <w:rPr>
                <w:b/>
                <w:bCs/>
                <w:sz w:val="22"/>
                <w:szCs w:val="22"/>
              </w:rPr>
              <w:t>Material or Product</w:t>
            </w:r>
          </w:p>
        </w:tc>
        <w:tc>
          <w:tcPr>
            <w:tcW w:w="1897" w:type="dxa"/>
          </w:tcPr>
          <w:p w14:paraId="0052C367" w14:textId="77777777" w:rsidR="00FE588D" w:rsidRPr="00C56412" w:rsidRDefault="00FE588D" w:rsidP="006F2257">
            <w:pPr>
              <w:pStyle w:val="TableHeadingSingle"/>
              <w:framePr w:wrap="auto" w:vAnchor="margin" w:yAlign="inline"/>
              <w:suppressOverlap w:val="0"/>
              <w:rPr>
                <w:b/>
                <w:bCs/>
                <w:sz w:val="22"/>
                <w:szCs w:val="22"/>
              </w:rPr>
            </w:pPr>
            <w:r w:rsidRPr="00C56412">
              <w:rPr>
                <w:b/>
                <w:bCs/>
                <w:sz w:val="22"/>
                <w:szCs w:val="22"/>
              </w:rPr>
              <w:t>Test For</w:t>
            </w:r>
          </w:p>
        </w:tc>
        <w:tc>
          <w:tcPr>
            <w:tcW w:w="1530" w:type="dxa"/>
          </w:tcPr>
          <w:p w14:paraId="021EFA1F" w14:textId="77777777" w:rsidR="00FE588D" w:rsidRPr="00C56412" w:rsidRDefault="00FE588D" w:rsidP="006F2257">
            <w:pPr>
              <w:pStyle w:val="TableHeadingSingle"/>
              <w:framePr w:wrap="auto" w:vAnchor="margin" w:yAlign="inline"/>
              <w:suppressOverlap w:val="0"/>
              <w:rPr>
                <w:b/>
                <w:bCs/>
                <w:sz w:val="22"/>
                <w:szCs w:val="22"/>
              </w:rPr>
            </w:pPr>
            <w:r w:rsidRPr="00C56412">
              <w:rPr>
                <w:b/>
                <w:bCs/>
                <w:sz w:val="22"/>
                <w:szCs w:val="22"/>
              </w:rPr>
              <w:t>Test Number</w:t>
            </w:r>
          </w:p>
        </w:tc>
        <w:tc>
          <w:tcPr>
            <w:tcW w:w="1890" w:type="dxa"/>
          </w:tcPr>
          <w:p w14:paraId="796E3779" w14:textId="69BEDD0F" w:rsidR="00FE588D" w:rsidRPr="00C56412" w:rsidRDefault="00FE588D" w:rsidP="006F2257">
            <w:pPr>
              <w:pStyle w:val="TableHeadingSingle"/>
              <w:framePr w:wrap="auto" w:vAnchor="margin" w:yAlign="inline"/>
              <w:suppressOverlap w:val="0"/>
              <w:rPr>
                <w:b/>
                <w:bCs/>
                <w:sz w:val="22"/>
                <w:szCs w:val="22"/>
              </w:rPr>
            </w:pPr>
            <w:r w:rsidRPr="00C56412">
              <w:rPr>
                <w:b/>
                <w:bCs/>
                <w:sz w:val="22"/>
                <w:szCs w:val="22"/>
              </w:rPr>
              <w:t>Project Tests: Location or Time of Sampling</w:t>
            </w:r>
          </w:p>
        </w:tc>
        <w:tc>
          <w:tcPr>
            <w:tcW w:w="2070" w:type="dxa"/>
          </w:tcPr>
          <w:p w14:paraId="14531EB9" w14:textId="6F2AB1FC" w:rsidR="00FE588D" w:rsidRPr="00C56412" w:rsidRDefault="00FE588D" w:rsidP="006F2257">
            <w:pPr>
              <w:pStyle w:val="TableHeadingSingle"/>
              <w:framePr w:wrap="auto" w:vAnchor="margin" w:yAlign="inline"/>
              <w:suppressOverlap w:val="0"/>
              <w:rPr>
                <w:b/>
                <w:bCs/>
                <w:sz w:val="22"/>
                <w:szCs w:val="22"/>
              </w:rPr>
            </w:pPr>
            <w:r w:rsidRPr="00C56412">
              <w:rPr>
                <w:b/>
                <w:bCs/>
                <w:sz w:val="22"/>
                <w:szCs w:val="22"/>
              </w:rPr>
              <w:t>Project Tests: Frequency of Sampling</w:t>
            </w:r>
            <w:hyperlink w:anchor="Footnote14" w:history="1">
              <w:r w:rsidR="00841A15" w:rsidRPr="00841A15">
                <w:rPr>
                  <w:rStyle w:val="Hyperlink"/>
                  <w:rFonts w:cstheme="minorBidi"/>
                  <w:b/>
                  <w:bCs/>
                  <w:color w:val="FFFFFF" w:themeColor="background1"/>
                  <w:sz w:val="22"/>
                  <w:szCs w:val="22"/>
                  <w:u w:val="none"/>
                  <w:vertAlign w:val="superscript"/>
                </w:rPr>
                <w:t>14</w:t>
              </w:r>
            </w:hyperlink>
          </w:p>
        </w:tc>
        <w:tc>
          <w:tcPr>
            <w:tcW w:w="4680" w:type="dxa"/>
          </w:tcPr>
          <w:p w14:paraId="53CE69E9" w14:textId="77777777" w:rsidR="00FE588D" w:rsidRPr="00C56412" w:rsidRDefault="00FE588D" w:rsidP="006F2257">
            <w:pPr>
              <w:pStyle w:val="TableHeadingSingle"/>
              <w:framePr w:wrap="auto" w:vAnchor="margin" w:yAlign="inline"/>
              <w:suppressOverlap w:val="0"/>
              <w:rPr>
                <w:b/>
                <w:bCs/>
                <w:sz w:val="22"/>
                <w:szCs w:val="22"/>
              </w:rPr>
            </w:pPr>
            <w:r w:rsidRPr="00C56412">
              <w:rPr>
                <w:b/>
                <w:bCs/>
                <w:sz w:val="22"/>
                <w:szCs w:val="22"/>
              </w:rPr>
              <w:t>Remarks</w:t>
            </w:r>
          </w:p>
        </w:tc>
      </w:tr>
      <w:tr w:rsidR="00FE588D" w:rsidRPr="00C56412" w14:paraId="6756AE51"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1AB3E562" w14:textId="7D7DFA9B" w:rsidR="00FE588D" w:rsidRPr="00C56412" w:rsidRDefault="00FE588D" w:rsidP="006F2257">
            <w:pPr>
              <w:pStyle w:val="TableNormalNoSpaceAfter"/>
              <w:rPr>
                <w:sz w:val="22"/>
                <w:szCs w:val="22"/>
              </w:rPr>
            </w:pPr>
            <w:r w:rsidRPr="00C56412">
              <w:rPr>
                <w:sz w:val="22"/>
                <w:szCs w:val="22"/>
              </w:rPr>
              <w:t>Mineral Aggregate – Coarse Aggregate</w:t>
            </w:r>
          </w:p>
        </w:tc>
        <w:tc>
          <w:tcPr>
            <w:tcW w:w="1897" w:type="dxa"/>
          </w:tcPr>
          <w:p w14:paraId="0273AFE1" w14:textId="22D006A6" w:rsidR="00FE588D" w:rsidRPr="00C56412" w:rsidRDefault="00FE588D" w:rsidP="006F2257">
            <w:pPr>
              <w:pStyle w:val="TableNormalNoSpaceAfter"/>
              <w:rPr>
                <w:sz w:val="22"/>
                <w:szCs w:val="22"/>
              </w:rPr>
            </w:pPr>
            <w:r w:rsidRPr="00C56412">
              <w:rPr>
                <w:sz w:val="22"/>
                <w:szCs w:val="22"/>
              </w:rPr>
              <w:t>Decantation</w:t>
            </w:r>
          </w:p>
        </w:tc>
        <w:tc>
          <w:tcPr>
            <w:tcW w:w="1530" w:type="dxa"/>
          </w:tcPr>
          <w:p w14:paraId="2B2F04F6" w14:textId="2870F3EB" w:rsidR="00FE588D" w:rsidRPr="00C56412" w:rsidRDefault="00FF45EA" w:rsidP="006F2257">
            <w:pPr>
              <w:pStyle w:val="TableNormalNoSpaceAfter"/>
              <w:rPr>
                <w:sz w:val="22"/>
                <w:szCs w:val="22"/>
              </w:rPr>
            </w:pPr>
            <w:r w:rsidRPr="00C56412">
              <w:rPr>
                <w:sz w:val="22"/>
                <w:szCs w:val="22"/>
              </w:rPr>
              <w:t>Tex-406-A, Part 1</w:t>
            </w:r>
          </w:p>
        </w:tc>
        <w:tc>
          <w:tcPr>
            <w:tcW w:w="1890" w:type="dxa"/>
          </w:tcPr>
          <w:p w14:paraId="45DE0A04" w14:textId="225D954B"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72331238" w14:textId="1D315E4C"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1AC18117" w14:textId="77777777" w:rsidR="001E4178" w:rsidRPr="00C56412" w:rsidRDefault="001E4178" w:rsidP="001E4178">
            <w:pPr>
              <w:pStyle w:val="TableNormalNoSpaceAfter"/>
              <w:rPr>
                <w:sz w:val="22"/>
                <w:szCs w:val="22"/>
              </w:rPr>
            </w:pPr>
            <w:r w:rsidRPr="00C56412">
              <w:rPr>
                <w:sz w:val="22"/>
                <w:szCs w:val="22"/>
              </w:rPr>
              <w:t>Sample in accordance with Tex-400-A.</w:t>
            </w:r>
          </w:p>
          <w:p w14:paraId="2C4ED539" w14:textId="714D290C" w:rsidR="00FE588D" w:rsidRPr="00C56412" w:rsidRDefault="001E4178" w:rsidP="001E4178">
            <w:pPr>
              <w:pStyle w:val="TableNormalNoSpaceAfter"/>
              <w:rPr>
                <w:sz w:val="22"/>
                <w:szCs w:val="22"/>
              </w:rPr>
            </w:pPr>
            <w:r w:rsidRPr="00C56412">
              <w:rPr>
                <w:sz w:val="22"/>
                <w:szCs w:val="22"/>
              </w:rPr>
              <w:t xml:space="preserve">Part </w:t>
            </w:r>
            <w:r w:rsidR="00C56412" w:rsidRPr="00C56412">
              <w:rPr>
                <w:sz w:val="22"/>
                <w:szCs w:val="22"/>
              </w:rPr>
              <w:t>1</w:t>
            </w:r>
            <w:r w:rsidRPr="00C56412">
              <w:rPr>
                <w:sz w:val="22"/>
                <w:szCs w:val="22"/>
              </w:rPr>
              <w:t xml:space="preserve"> testing frequency shall be kept at each 20,000 CY regardless of whether Part </w:t>
            </w:r>
            <w:r w:rsidR="00C56412" w:rsidRPr="00C56412">
              <w:rPr>
                <w:sz w:val="22"/>
                <w:szCs w:val="22"/>
              </w:rPr>
              <w:t>3</w:t>
            </w:r>
            <w:r w:rsidRPr="00C56412">
              <w:rPr>
                <w:sz w:val="22"/>
                <w:szCs w:val="22"/>
              </w:rPr>
              <w:t xml:space="preserve"> is performed.</w:t>
            </w:r>
          </w:p>
        </w:tc>
      </w:tr>
      <w:tr w:rsidR="00FF45EA" w:rsidRPr="00C56412" w14:paraId="030BD8BC"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7084B99E" w14:textId="387E50A8" w:rsidR="00FF45EA" w:rsidRPr="00C56412" w:rsidRDefault="00142EAF" w:rsidP="006F2257">
            <w:pPr>
              <w:pStyle w:val="TableNormalNoSpaceAfter"/>
              <w:rPr>
                <w:sz w:val="22"/>
                <w:szCs w:val="22"/>
              </w:rPr>
            </w:pPr>
            <w:r w:rsidRPr="00C56412">
              <w:rPr>
                <w:sz w:val="22"/>
                <w:szCs w:val="22"/>
              </w:rPr>
              <w:t>Mineral Aggregate – Coarse Aggregate</w:t>
            </w:r>
          </w:p>
        </w:tc>
        <w:tc>
          <w:tcPr>
            <w:tcW w:w="1897" w:type="dxa"/>
          </w:tcPr>
          <w:p w14:paraId="2ED1DAA9" w14:textId="3BC3E99A" w:rsidR="00FF45EA" w:rsidRPr="00C56412" w:rsidRDefault="00FF45EA" w:rsidP="006F2257">
            <w:pPr>
              <w:pStyle w:val="TableNormalNoSpaceAfter"/>
              <w:rPr>
                <w:sz w:val="22"/>
                <w:szCs w:val="22"/>
              </w:rPr>
            </w:pPr>
            <w:r w:rsidRPr="00C56412">
              <w:rPr>
                <w:sz w:val="22"/>
                <w:szCs w:val="22"/>
              </w:rPr>
              <w:t>Decantation</w:t>
            </w:r>
          </w:p>
        </w:tc>
        <w:tc>
          <w:tcPr>
            <w:tcW w:w="1530" w:type="dxa"/>
          </w:tcPr>
          <w:p w14:paraId="43BE4D67" w14:textId="4A4D0AAA" w:rsidR="00FF45EA" w:rsidRPr="00C56412" w:rsidRDefault="00FF45EA" w:rsidP="006F2257">
            <w:pPr>
              <w:pStyle w:val="TableNormalNoSpaceAfter"/>
              <w:rPr>
                <w:sz w:val="22"/>
                <w:szCs w:val="22"/>
              </w:rPr>
            </w:pPr>
            <w:r w:rsidRPr="00C56412">
              <w:rPr>
                <w:sz w:val="22"/>
                <w:szCs w:val="22"/>
              </w:rPr>
              <w:t>Tex-406-A, Part 3</w:t>
            </w:r>
          </w:p>
        </w:tc>
        <w:tc>
          <w:tcPr>
            <w:tcW w:w="1890" w:type="dxa"/>
          </w:tcPr>
          <w:p w14:paraId="76AC313F" w14:textId="41BB8C6D" w:rsidR="00FF45EA"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46EA2D01" w14:textId="40987F35" w:rsidR="00FF45EA"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4137BE54" w14:textId="13D48841" w:rsidR="001E4178" w:rsidRPr="00C56412" w:rsidRDefault="001E4178" w:rsidP="001E4178">
            <w:pPr>
              <w:pStyle w:val="TableNormalNoSpaceAfter"/>
              <w:rPr>
                <w:sz w:val="22"/>
                <w:szCs w:val="22"/>
              </w:rPr>
            </w:pPr>
            <w:r w:rsidRPr="00C56412">
              <w:rPr>
                <w:sz w:val="22"/>
                <w:szCs w:val="22"/>
              </w:rPr>
              <w:t xml:space="preserve">Perform Tex-406-A, Part </w:t>
            </w:r>
            <w:r w:rsidR="00C56412" w:rsidRPr="00C56412">
              <w:rPr>
                <w:sz w:val="22"/>
                <w:szCs w:val="22"/>
              </w:rPr>
              <w:t>3</w:t>
            </w:r>
            <w:r w:rsidRPr="00C56412">
              <w:rPr>
                <w:sz w:val="22"/>
                <w:szCs w:val="22"/>
              </w:rPr>
              <w:t>, to increase the loss by decantation limit per the Specification.</w:t>
            </w:r>
          </w:p>
          <w:p w14:paraId="20CD6797" w14:textId="128D7A11" w:rsidR="00FF45EA" w:rsidRPr="00C56412" w:rsidRDefault="001E4178" w:rsidP="001E4178">
            <w:pPr>
              <w:pStyle w:val="TableNormalNoSpaceAfter"/>
              <w:rPr>
                <w:sz w:val="22"/>
                <w:szCs w:val="22"/>
              </w:rPr>
            </w:pPr>
            <w:r w:rsidRPr="00C56412">
              <w:rPr>
                <w:sz w:val="22"/>
                <w:szCs w:val="22"/>
              </w:rPr>
              <w:t>Sample in accordance with Tex-400-A.</w:t>
            </w:r>
          </w:p>
        </w:tc>
      </w:tr>
      <w:tr w:rsidR="00FE588D" w:rsidRPr="00C56412" w14:paraId="3C8D47C9"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1AB50B23" w14:textId="60E9045C" w:rsidR="00FE588D" w:rsidRPr="00C56412" w:rsidRDefault="00142EAF" w:rsidP="006F2257">
            <w:pPr>
              <w:pStyle w:val="TableNormalNoSpaceAfter"/>
              <w:rPr>
                <w:sz w:val="22"/>
                <w:szCs w:val="22"/>
              </w:rPr>
            </w:pPr>
            <w:r w:rsidRPr="00C56412">
              <w:rPr>
                <w:sz w:val="22"/>
                <w:szCs w:val="22"/>
              </w:rPr>
              <w:t>Mineral Aggregate – Coarse Aggregate</w:t>
            </w:r>
          </w:p>
        </w:tc>
        <w:tc>
          <w:tcPr>
            <w:tcW w:w="1897" w:type="dxa"/>
          </w:tcPr>
          <w:p w14:paraId="2E78FBFB" w14:textId="06FEAD0B" w:rsidR="00FE588D" w:rsidRPr="00C56412" w:rsidRDefault="00FE588D" w:rsidP="006F2257">
            <w:pPr>
              <w:pStyle w:val="TableNormalNoSpaceAfter"/>
              <w:rPr>
                <w:sz w:val="22"/>
                <w:szCs w:val="22"/>
              </w:rPr>
            </w:pPr>
            <w:r w:rsidRPr="00C56412">
              <w:rPr>
                <w:sz w:val="22"/>
                <w:szCs w:val="22"/>
              </w:rPr>
              <w:t>Sieve Analysis</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7267A3D9" w14:textId="32450C26" w:rsidR="00FE588D" w:rsidRPr="00C56412" w:rsidRDefault="00FF45EA" w:rsidP="006F2257">
            <w:pPr>
              <w:pStyle w:val="TableNormalNoSpaceAfter"/>
              <w:rPr>
                <w:sz w:val="22"/>
                <w:szCs w:val="22"/>
              </w:rPr>
            </w:pPr>
            <w:r w:rsidRPr="00C56412">
              <w:rPr>
                <w:sz w:val="22"/>
                <w:szCs w:val="22"/>
              </w:rPr>
              <w:t>Tex-401-A</w:t>
            </w:r>
          </w:p>
        </w:tc>
        <w:tc>
          <w:tcPr>
            <w:tcW w:w="1890" w:type="dxa"/>
          </w:tcPr>
          <w:p w14:paraId="0D05A99B" w14:textId="5307078A"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2D4856D5" w14:textId="7C72E78D"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75F139A6" w14:textId="77777777" w:rsidR="001E4178" w:rsidRPr="00C56412" w:rsidRDefault="001E4178" w:rsidP="001E4178">
            <w:pPr>
              <w:pStyle w:val="TableNormalNoSpaceAfter"/>
              <w:rPr>
                <w:sz w:val="22"/>
                <w:szCs w:val="22"/>
              </w:rPr>
            </w:pPr>
            <w:r w:rsidRPr="00C56412">
              <w:rPr>
                <w:sz w:val="22"/>
                <w:szCs w:val="22"/>
              </w:rPr>
              <w:t>Sample in accordance with Tex-400-A.</w:t>
            </w:r>
          </w:p>
          <w:p w14:paraId="423D8147" w14:textId="77777777" w:rsidR="001E4178" w:rsidRPr="00C56412" w:rsidRDefault="001E4178" w:rsidP="001E4178">
            <w:pPr>
              <w:pStyle w:val="TableNormalNoSpaceAfter"/>
              <w:rPr>
                <w:sz w:val="22"/>
                <w:szCs w:val="22"/>
              </w:rPr>
            </w:pPr>
            <w:r w:rsidRPr="00C56412">
              <w:rPr>
                <w:sz w:val="22"/>
                <w:szCs w:val="22"/>
              </w:rPr>
              <w:t>Test combined aggregate when used.</w:t>
            </w:r>
          </w:p>
          <w:p w14:paraId="4B37F3B5" w14:textId="4C9550E4" w:rsidR="00FE588D" w:rsidRPr="00C56412" w:rsidRDefault="001E4178" w:rsidP="001E4178">
            <w:pPr>
              <w:pStyle w:val="TableNormalNoSpaceAfter"/>
              <w:rPr>
                <w:sz w:val="22"/>
                <w:szCs w:val="22"/>
              </w:rPr>
            </w:pPr>
            <w:r w:rsidRPr="00C56412">
              <w:rPr>
                <w:sz w:val="22"/>
                <w:szCs w:val="22"/>
              </w:rPr>
              <w:t>When producing optimized aggregate gradation (OAG) concrete, test every 10,000 CY of concrete in accordance with Tex-470-A.</w:t>
            </w:r>
          </w:p>
        </w:tc>
      </w:tr>
      <w:tr w:rsidR="00FE588D" w:rsidRPr="00C56412" w14:paraId="782CA267"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209F8442" w14:textId="66593AA0" w:rsidR="00FE588D" w:rsidRPr="00C56412" w:rsidRDefault="00142EAF" w:rsidP="006F2257">
            <w:pPr>
              <w:pStyle w:val="TableNormalNoSpaceAfter"/>
              <w:rPr>
                <w:sz w:val="22"/>
                <w:szCs w:val="22"/>
              </w:rPr>
            </w:pPr>
            <w:r w:rsidRPr="00C56412">
              <w:rPr>
                <w:sz w:val="22"/>
                <w:szCs w:val="22"/>
              </w:rPr>
              <w:lastRenderedPageBreak/>
              <w:t>Mineral Aggregate – Coarse Aggregate</w:t>
            </w:r>
          </w:p>
        </w:tc>
        <w:tc>
          <w:tcPr>
            <w:tcW w:w="1897" w:type="dxa"/>
          </w:tcPr>
          <w:p w14:paraId="22A18AB5" w14:textId="79CF85C3" w:rsidR="00FE588D" w:rsidRPr="00C56412" w:rsidRDefault="00FE588D" w:rsidP="006F2257">
            <w:pPr>
              <w:pStyle w:val="TableNormalNoSpaceAfter"/>
              <w:rPr>
                <w:sz w:val="22"/>
                <w:szCs w:val="22"/>
              </w:rPr>
            </w:pPr>
            <w:r w:rsidRPr="00C56412">
              <w:rPr>
                <w:sz w:val="22"/>
                <w:szCs w:val="22"/>
              </w:rPr>
              <w:t>Deleterious Materials</w:t>
            </w:r>
          </w:p>
        </w:tc>
        <w:tc>
          <w:tcPr>
            <w:tcW w:w="1530" w:type="dxa"/>
          </w:tcPr>
          <w:p w14:paraId="2A52F41B" w14:textId="71744A04" w:rsidR="00FE588D" w:rsidRPr="00C56412" w:rsidRDefault="00FF45EA" w:rsidP="006F2257">
            <w:pPr>
              <w:pStyle w:val="TableNormalNoSpaceAfter"/>
              <w:rPr>
                <w:sz w:val="22"/>
                <w:szCs w:val="22"/>
              </w:rPr>
            </w:pPr>
            <w:r w:rsidRPr="00C56412">
              <w:rPr>
                <w:sz w:val="22"/>
                <w:szCs w:val="22"/>
              </w:rPr>
              <w:t>Tex-413-A</w:t>
            </w:r>
          </w:p>
        </w:tc>
        <w:tc>
          <w:tcPr>
            <w:tcW w:w="1890" w:type="dxa"/>
          </w:tcPr>
          <w:p w14:paraId="4B6B8C0C" w14:textId="4FB92015"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77E872D6" w14:textId="5F29F8DE"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2B8A6AB6" w14:textId="5B55D530" w:rsidR="00FE588D" w:rsidRPr="00C56412" w:rsidRDefault="001E4178" w:rsidP="006F2257">
            <w:pPr>
              <w:pStyle w:val="TableNormalNoSpaceAfter"/>
              <w:rPr>
                <w:sz w:val="22"/>
                <w:szCs w:val="22"/>
              </w:rPr>
            </w:pPr>
            <w:r w:rsidRPr="00C56412">
              <w:rPr>
                <w:sz w:val="22"/>
                <w:szCs w:val="22"/>
              </w:rPr>
              <w:t>Sample in accordance with Tex-400-A.</w:t>
            </w:r>
          </w:p>
        </w:tc>
      </w:tr>
      <w:tr w:rsidR="00FE588D" w:rsidRPr="00C56412" w14:paraId="75721F0A"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635F44E6" w14:textId="082AF9F9" w:rsidR="00FE588D" w:rsidRPr="00C56412" w:rsidRDefault="00142EAF" w:rsidP="006F2257">
            <w:pPr>
              <w:pStyle w:val="TableNormalNoSpaceAfter"/>
              <w:rPr>
                <w:sz w:val="22"/>
                <w:szCs w:val="22"/>
              </w:rPr>
            </w:pPr>
            <w:r w:rsidRPr="00C56412">
              <w:rPr>
                <w:sz w:val="22"/>
                <w:szCs w:val="22"/>
              </w:rPr>
              <w:t>Mineral Aggregate – Coarse Aggregate</w:t>
            </w:r>
          </w:p>
        </w:tc>
        <w:tc>
          <w:tcPr>
            <w:tcW w:w="1897" w:type="dxa"/>
          </w:tcPr>
          <w:p w14:paraId="58E31294" w14:textId="4DB6D5F3" w:rsidR="00FE588D" w:rsidRPr="00C56412" w:rsidRDefault="00FE588D" w:rsidP="006F2257">
            <w:pPr>
              <w:pStyle w:val="TableNormalNoSpaceAfter"/>
              <w:rPr>
                <w:sz w:val="22"/>
                <w:szCs w:val="22"/>
              </w:rPr>
            </w:pPr>
            <w:r w:rsidRPr="00C56412">
              <w:rPr>
                <w:sz w:val="22"/>
                <w:szCs w:val="22"/>
              </w:rPr>
              <w:t>L.A. Abrasion</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1A4CAE9B" w14:textId="15F6ADA6" w:rsidR="00FE588D" w:rsidRPr="00C56412" w:rsidRDefault="00FF45EA" w:rsidP="006F2257">
            <w:pPr>
              <w:pStyle w:val="TableNormalNoSpaceAfter"/>
              <w:rPr>
                <w:sz w:val="22"/>
                <w:szCs w:val="22"/>
              </w:rPr>
            </w:pPr>
            <w:r w:rsidRPr="00C56412">
              <w:rPr>
                <w:sz w:val="22"/>
                <w:szCs w:val="22"/>
              </w:rPr>
              <w:t>Tex-410-A</w:t>
            </w:r>
          </w:p>
        </w:tc>
        <w:tc>
          <w:tcPr>
            <w:tcW w:w="1890" w:type="dxa"/>
          </w:tcPr>
          <w:p w14:paraId="0AD326EF" w14:textId="0C10B580"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61896242" w14:textId="23328D34" w:rsidR="00FE588D" w:rsidRPr="00C56412" w:rsidRDefault="001E4178" w:rsidP="006F2257">
            <w:pPr>
              <w:pStyle w:val="TableNormalNoSpaceAfter"/>
              <w:rPr>
                <w:sz w:val="22"/>
                <w:szCs w:val="22"/>
              </w:rPr>
            </w:pPr>
            <w:r w:rsidRPr="00C56412">
              <w:rPr>
                <w:sz w:val="22"/>
                <w:szCs w:val="22"/>
              </w:rPr>
              <w:t>1, each source</w:t>
            </w:r>
          </w:p>
        </w:tc>
        <w:tc>
          <w:tcPr>
            <w:tcW w:w="4680" w:type="dxa"/>
          </w:tcPr>
          <w:p w14:paraId="36E605E7" w14:textId="77777777" w:rsidR="001E4178" w:rsidRPr="00C56412" w:rsidRDefault="001E4178" w:rsidP="001E4178">
            <w:pPr>
              <w:pStyle w:val="TableNormalNoSpaceAfter"/>
              <w:rPr>
                <w:sz w:val="22"/>
                <w:szCs w:val="22"/>
              </w:rPr>
            </w:pPr>
            <w:proofErr w:type="gramStart"/>
            <w:r w:rsidRPr="00C56412">
              <w:rPr>
                <w:sz w:val="22"/>
                <w:szCs w:val="22"/>
              </w:rPr>
              <w:t>Verify</w:t>
            </w:r>
            <w:proofErr w:type="gramEnd"/>
            <w:r w:rsidRPr="00C56412">
              <w:rPr>
                <w:sz w:val="22"/>
                <w:szCs w:val="22"/>
              </w:rPr>
              <w:t xml:space="preserve"> the value of the source, as listed on the current CRSQC, meets the project Specifications. If not, sample and submit to MTD for testing before use in accordance with Tex-499-A.</w:t>
            </w:r>
          </w:p>
          <w:p w14:paraId="6E8B6A18" w14:textId="317D3919" w:rsidR="00FE588D" w:rsidRPr="00C56412" w:rsidRDefault="001E4178" w:rsidP="001E4178">
            <w:pPr>
              <w:pStyle w:val="TableNormalNoSpaceAfter"/>
              <w:rPr>
                <w:sz w:val="22"/>
                <w:szCs w:val="22"/>
              </w:rPr>
            </w:pPr>
            <w:r w:rsidRPr="00C56412">
              <w:rPr>
                <w:sz w:val="22"/>
                <w:szCs w:val="22"/>
              </w:rPr>
              <w:t>Sample in accordance with Tex-400-A.</w:t>
            </w:r>
          </w:p>
        </w:tc>
      </w:tr>
      <w:tr w:rsidR="00FE588D" w:rsidRPr="00C56412" w14:paraId="77A09487"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538920C0" w14:textId="73C483DF" w:rsidR="00FE588D" w:rsidRPr="00C56412" w:rsidRDefault="00142EAF" w:rsidP="006F2257">
            <w:pPr>
              <w:pStyle w:val="TableNormalNoSpaceAfter"/>
              <w:rPr>
                <w:sz w:val="22"/>
                <w:szCs w:val="22"/>
              </w:rPr>
            </w:pPr>
            <w:r w:rsidRPr="00C56412">
              <w:rPr>
                <w:sz w:val="22"/>
                <w:szCs w:val="22"/>
              </w:rPr>
              <w:t>Mineral Aggregate – Coarse Aggregate</w:t>
            </w:r>
          </w:p>
        </w:tc>
        <w:tc>
          <w:tcPr>
            <w:tcW w:w="1897" w:type="dxa"/>
          </w:tcPr>
          <w:p w14:paraId="4EBA4BE0" w14:textId="227A20DC" w:rsidR="00FE588D" w:rsidRPr="00C56412" w:rsidRDefault="00FE588D" w:rsidP="006F2257">
            <w:pPr>
              <w:pStyle w:val="TableNormalNoSpaceAfter"/>
              <w:rPr>
                <w:sz w:val="22"/>
                <w:szCs w:val="22"/>
              </w:rPr>
            </w:pPr>
            <w:r w:rsidRPr="00C56412">
              <w:rPr>
                <w:sz w:val="22"/>
                <w:szCs w:val="22"/>
              </w:rPr>
              <w:t>5-Cycle Magnesium Sulfate Soundness</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5BFDC051" w14:textId="7E0983CB" w:rsidR="00FE588D" w:rsidRPr="00C56412" w:rsidRDefault="00FF45EA" w:rsidP="006F2257">
            <w:pPr>
              <w:pStyle w:val="TableNormalNoSpaceAfter"/>
              <w:rPr>
                <w:sz w:val="22"/>
                <w:szCs w:val="22"/>
              </w:rPr>
            </w:pPr>
            <w:r w:rsidRPr="00C56412">
              <w:rPr>
                <w:sz w:val="22"/>
                <w:szCs w:val="22"/>
              </w:rPr>
              <w:t>Tex-411-A</w:t>
            </w:r>
          </w:p>
        </w:tc>
        <w:tc>
          <w:tcPr>
            <w:tcW w:w="1890" w:type="dxa"/>
          </w:tcPr>
          <w:p w14:paraId="30C7CB81" w14:textId="780FAA3E"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7BD6D2CD" w14:textId="271B1F84" w:rsidR="00FE588D" w:rsidRPr="00C56412" w:rsidRDefault="001E4178" w:rsidP="006F2257">
            <w:pPr>
              <w:pStyle w:val="TableNormalNoSpaceAfter"/>
              <w:rPr>
                <w:sz w:val="22"/>
                <w:szCs w:val="22"/>
              </w:rPr>
            </w:pPr>
            <w:r w:rsidRPr="00C56412">
              <w:rPr>
                <w:sz w:val="22"/>
                <w:szCs w:val="22"/>
              </w:rPr>
              <w:t>1, each source</w:t>
            </w:r>
          </w:p>
        </w:tc>
        <w:tc>
          <w:tcPr>
            <w:tcW w:w="4680" w:type="dxa"/>
          </w:tcPr>
          <w:p w14:paraId="707694B8" w14:textId="77777777" w:rsidR="001E4178" w:rsidRPr="00C56412" w:rsidRDefault="001E4178" w:rsidP="001E4178">
            <w:pPr>
              <w:pStyle w:val="TableNormalNoSpaceAfter"/>
              <w:rPr>
                <w:sz w:val="22"/>
                <w:szCs w:val="22"/>
              </w:rPr>
            </w:pPr>
            <w:proofErr w:type="gramStart"/>
            <w:r w:rsidRPr="00C56412">
              <w:rPr>
                <w:sz w:val="22"/>
                <w:szCs w:val="22"/>
              </w:rPr>
              <w:t>Verify</w:t>
            </w:r>
            <w:proofErr w:type="gramEnd"/>
            <w:r w:rsidRPr="00C56412">
              <w:rPr>
                <w:sz w:val="22"/>
                <w:szCs w:val="22"/>
              </w:rPr>
              <w:t xml:space="preserve"> the value of the source, as listed on the current CRSQC, meets the project Specifications. If not, sample and submit to MTD for testing before use in accordance with Tex-499-A.</w:t>
            </w:r>
          </w:p>
          <w:p w14:paraId="7B61F27D" w14:textId="1034467D" w:rsidR="00FE588D" w:rsidRPr="00C56412" w:rsidRDefault="001E4178" w:rsidP="001E4178">
            <w:pPr>
              <w:pStyle w:val="TableNormalNoSpaceAfter"/>
              <w:rPr>
                <w:sz w:val="22"/>
                <w:szCs w:val="22"/>
              </w:rPr>
            </w:pPr>
            <w:r w:rsidRPr="00C56412">
              <w:rPr>
                <w:sz w:val="22"/>
                <w:szCs w:val="22"/>
              </w:rPr>
              <w:t>Sample in accordance with Tex-400-A.</w:t>
            </w:r>
          </w:p>
        </w:tc>
      </w:tr>
      <w:tr w:rsidR="00FE588D" w:rsidRPr="00C56412" w14:paraId="1A3E36E1"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666EE744" w14:textId="1712D804" w:rsidR="00FE588D" w:rsidRPr="00C56412" w:rsidRDefault="00FE588D" w:rsidP="006F2257">
            <w:pPr>
              <w:pStyle w:val="TableNormalNoSpaceAfter"/>
              <w:rPr>
                <w:sz w:val="22"/>
                <w:szCs w:val="22"/>
              </w:rPr>
            </w:pPr>
            <w:r w:rsidRPr="00C56412">
              <w:rPr>
                <w:sz w:val="22"/>
                <w:szCs w:val="22"/>
              </w:rPr>
              <w:lastRenderedPageBreak/>
              <w:t>Mineral Aggregate – Fine Aggregate</w:t>
            </w:r>
          </w:p>
        </w:tc>
        <w:tc>
          <w:tcPr>
            <w:tcW w:w="1897" w:type="dxa"/>
          </w:tcPr>
          <w:p w14:paraId="47AB0F05" w14:textId="640598AB" w:rsidR="00FE588D" w:rsidRPr="00C56412" w:rsidRDefault="00FE588D" w:rsidP="006F2257">
            <w:pPr>
              <w:pStyle w:val="TableNormalNoSpaceAfter"/>
              <w:rPr>
                <w:sz w:val="22"/>
                <w:szCs w:val="22"/>
              </w:rPr>
            </w:pPr>
            <w:r w:rsidRPr="00C56412">
              <w:rPr>
                <w:sz w:val="22"/>
                <w:szCs w:val="22"/>
              </w:rPr>
              <w:t>Sand Equivalent</w:t>
            </w:r>
          </w:p>
        </w:tc>
        <w:tc>
          <w:tcPr>
            <w:tcW w:w="1530" w:type="dxa"/>
          </w:tcPr>
          <w:p w14:paraId="086BFB33" w14:textId="17AB6671" w:rsidR="00FE588D" w:rsidRPr="00C56412" w:rsidRDefault="00FF45EA" w:rsidP="006F2257">
            <w:pPr>
              <w:pStyle w:val="TableNormalNoSpaceAfter"/>
              <w:rPr>
                <w:sz w:val="22"/>
                <w:szCs w:val="22"/>
              </w:rPr>
            </w:pPr>
            <w:r w:rsidRPr="00C56412">
              <w:rPr>
                <w:sz w:val="22"/>
                <w:szCs w:val="22"/>
              </w:rPr>
              <w:t>Tex-203-F</w:t>
            </w:r>
          </w:p>
        </w:tc>
        <w:tc>
          <w:tcPr>
            <w:tcW w:w="1890" w:type="dxa"/>
          </w:tcPr>
          <w:p w14:paraId="319098D6" w14:textId="0C02F5F3"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13442442" w14:textId="283B2AB3"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10FE1F33" w14:textId="77777777" w:rsidR="001E4178" w:rsidRPr="00C56412" w:rsidRDefault="001E4178" w:rsidP="001E4178">
            <w:pPr>
              <w:pStyle w:val="TableNormalNoSpaceAfter"/>
              <w:rPr>
                <w:sz w:val="22"/>
                <w:szCs w:val="22"/>
              </w:rPr>
            </w:pPr>
            <w:r w:rsidRPr="00C56412">
              <w:rPr>
                <w:sz w:val="22"/>
                <w:szCs w:val="22"/>
              </w:rPr>
              <w:t>Sample in accordance with Tex-400-A.</w:t>
            </w:r>
          </w:p>
          <w:p w14:paraId="382FBBA3" w14:textId="7FFF9EAC" w:rsidR="00FE588D" w:rsidRPr="00C56412" w:rsidRDefault="001E4178" w:rsidP="001E4178">
            <w:pPr>
              <w:pStyle w:val="TableNormalNoSpaceAfter"/>
              <w:rPr>
                <w:sz w:val="22"/>
                <w:szCs w:val="22"/>
              </w:rPr>
            </w:pPr>
            <w:r w:rsidRPr="00C56412">
              <w:rPr>
                <w:sz w:val="22"/>
                <w:szCs w:val="22"/>
              </w:rPr>
              <w:t>Test combined aggregate when used.</w:t>
            </w:r>
          </w:p>
        </w:tc>
      </w:tr>
      <w:tr w:rsidR="00FE588D" w:rsidRPr="00C56412" w14:paraId="32683C95"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5FCC2755" w14:textId="5A010DDF" w:rsidR="00FE588D" w:rsidRPr="00C56412" w:rsidRDefault="00142EAF" w:rsidP="006F2257">
            <w:pPr>
              <w:pStyle w:val="TableNormalNoSpaceAfter"/>
              <w:rPr>
                <w:sz w:val="22"/>
                <w:szCs w:val="22"/>
              </w:rPr>
            </w:pPr>
            <w:r w:rsidRPr="00C56412">
              <w:rPr>
                <w:sz w:val="22"/>
                <w:szCs w:val="22"/>
              </w:rPr>
              <w:t>Mineral Aggregate – Fine Aggregate</w:t>
            </w:r>
          </w:p>
        </w:tc>
        <w:tc>
          <w:tcPr>
            <w:tcW w:w="1897" w:type="dxa"/>
          </w:tcPr>
          <w:p w14:paraId="360DE0AA" w14:textId="0125CD07" w:rsidR="00FE588D" w:rsidRPr="00C56412" w:rsidRDefault="00FE588D" w:rsidP="006F2257">
            <w:pPr>
              <w:pStyle w:val="TableNormalNoSpaceAfter"/>
              <w:rPr>
                <w:sz w:val="22"/>
                <w:szCs w:val="22"/>
              </w:rPr>
            </w:pPr>
            <w:r w:rsidRPr="00C56412">
              <w:rPr>
                <w:sz w:val="22"/>
                <w:szCs w:val="22"/>
              </w:rPr>
              <w:t>Organic Impurities</w:t>
            </w:r>
          </w:p>
        </w:tc>
        <w:tc>
          <w:tcPr>
            <w:tcW w:w="1530" w:type="dxa"/>
          </w:tcPr>
          <w:p w14:paraId="4D70AC1A" w14:textId="31644F06" w:rsidR="00FE588D" w:rsidRPr="00C56412" w:rsidRDefault="00FF45EA" w:rsidP="006F2257">
            <w:pPr>
              <w:pStyle w:val="TableNormalNoSpaceAfter"/>
              <w:rPr>
                <w:sz w:val="22"/>
                <w:szCs w:val="22"/>
              </w:rPr>
            </w:pPr>
            <w:r w:rsidRPr="00C56412">
              <w:rPr>
                <w:sz w:val="22"/>
                <w:szCs w:val="22"/>
              </w:rPr>
              <w:t>Tex-408-A</w:t>
            </w:r>
          </w:p>
        </w:tc>
        <w:tc>
          <w:tcPr>
            <w:tcW w:w="1890" w:type="dxa"/>
          </w:tcPr>
          <w:p w14:paraId="7687532F" w14:textId="68A234A1"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408F27F0" w14:textId="10D62C32" w:rsidR="00FE588D" w:rsidRPr="00C56412" w:rsidRDefault="001E4178" w:rsidP="006F2257">
            <w:pPr>
              <w:pStyle w:val="TableNormalNoSpaceAfter"/>
              <w:rPr>
                <w:sz w:val="22"/>
                <w:szCs w:val="22"/>
              </w:rPr>
            </w:pPr>
            <w:r w:rsidRPr="00C56412">
              <w:rPr>
                <w:sz w:val="22"/>
                <w:szCs w:val="22"/>
              </w:rPr>
              <w:t>1 per source</w:t>
            </w:r>
          </w:p>
        </w:tc>
        <w:tc>
          <w:tcPr>
            <w:tcW w:w="4680" w:type="dxa"/>
          </w:tcPr>
          <w:p w14:paraId="4EFBF163" w14:textId="4B498E2C" w:rsidR="00FE588D" w:rsidRPr="00C56412" w:rsidRDefault="001E4178" w:rsidP="006F2257">
            <w:pPr>
              <w:pStyle w:val="TableNormalNoSpaceAfter"/>
              <w:rPr>
                <w:sz w:val="22"/>
                <w:szCs w:val="22"/>
              </w:rPr>
            </w:pPr>
            <w:r w:rsidRPr="00C56412">
              <w:rPr>
                <w:sz w:val="22"/>
                <w:szCs w:val="22"/>
              </w:rPr>
              <w:t>Sample in accordance with Tex-400-A.</w:t>
            </w:r>
          </w:p>
        </w:tc>
      </w:tr>
      <w:tr w:rsidR="00FE588D" w:rsidRPr="00C56412" w14:paraId="1CA74F80"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63E8DCE5" w14:textId="757E06B0" w:rsidR="00FE588D" w:rsidRPr="00C56412" w:rsidRDefault="00142EAF" w:rsidP="006F2257">
            <w:pPr>
              <w:pStyle w:val="TableNormalNoSpaceAfter"/>
              <w:rPr>
                <w:sz w:val="22"/>
                <w:szCs w:val="22"/>
              </w:rPr>
            </w:pPr>
            <w:r w:rsidRPr="00C56412">
              <w:rPr>
                <w:sz w:val="22"/>
                <w:szCs w:val="22"/>
              </w:rPr>
              <w:t>Mineral Aggregate – Fine Aggregate</w:t>
            </w:r>
          </w:p>
        </w:tc>
        <w:tc>
          <w:tcPr>
            <w:tcW w:w="1897" w:type="dxa"/>
          </w:tcPr>
          <w:p w14:paraId="776F22F1" w14:textId="63E4E78A" w:rsidR="00FE588D" w:rsidRPr="00C56412" w:rsidRDefault="00FE588D" w:rsidP="006F2257">
            <w:pPr>
              <w:pStyle w:val="TableNormalNoSpaceAfter"/>
              <w:rPr>
                <w:sz w:val="22"/>
                <w:szCs w:val="22"/>
              </w:rPr>
            </w:pPr>
            <w:r w:rsidRPr="00C56412">
              <w:rPr>
                <w:sz w:val="22"/>
                <w:szCs w:val="22"/>
              </w:rPr>
              <w:t>Sieve Analysis</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7D9C6B03" w14:textId="40ACD7F9" w:rsidR="00FE588D" w:rsidRPr="00C56412" w:rsidRDefault="00FF45EA" w:rsidP="006F2257">
            <w:pPr>
              <w:pStyle w:val="TableNormalNoSpaceAfter"/>
              <w:rPr>
                <w:sz w:val="22"/>
                <w:szCs w:val="22"/>
              </w:rPr>
            </w:pPr>
            <w:r w:rsidRPr="00C56412">
              <w:rPr>
                <w:sz w:val="22"/>
                <w:szCs w:val="22"/>
              </w:rPr>
              <w:t>Tex-401-A</w:t>
            </w:r>
          </w:p>
        </w:tc>
        <w:tc>
          <w:tcPr>
            <w:tcW w:w="1890" w:type="dxa"/>
          </w:tcPr>
          <w:p w14:paraId="74C24ED8" w14:textId="31C9FE06"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5D579EF1" w14:textId="0A399FA9"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4C764F2A" w14:textId="77777777" w:rsidR="001E4178" w:rsidRPr="00C56412" w:rsidRDefault="001E4178" w:rsidP="001E4178">
            <w:pPr>
              <w:pStyle w:val="TableNormalNoSpaceAfter"/>
              <w:rPr>
                <w:sz w:val="22"/>
                <w:szCs w:val="22"/>
              </w:rPr>
            </w:pPr>
            <w:r w:rsidRPr="00C56412">
              <w:rPr>
                <w:sz w:val="22"/>
                <w:szCs w:val="22"/>
              </w:rPr>
              <w:t>Sample in accordance with Tex-400-A.</w:t>
            </w:r>
          </w:p>
          <w:p w14:paraId="71C7D7B8" w14:textId="77777777" w:rsidR="001E4178" w:rsidRPr="00C56412" w:rsidRDefault="001E4178" w:rsidP="001E4178">
            <w:pPr>
              <w:pStyle w:val="TableNormalNoSpaceAfter"/>
              <w:rPr>
                <w:sz w:val="22"/>
                <w:szCs w:val="22"/>
              </w:rPr>
            </w:pPr>
            <w:r w:rsidRPr="00C56412">
              <w:rPr>
                <w:sz w:val="22"/>
                <w:szCs w:val="22"/>
              </w:rPr>
              <w:t>Test combined aggregate when used.</w:t>
            </w:r>
          </w:p>
          <w:p w14:paraId="057961BD" w14:textId="1AABA967" w:rsidR="00FE588D" w:rsidRPr="00C56412" w:rsidRDefault="001E4178" w:rsidP="001E4178">
            <w:pPr>
              <w:pStyle w:val="TableNormalNoSpaceAfter"/>
              <w:rPr>
                <w:sz w:val="22"/>
                <w:szCs w:val="22"/>
              </w:rPr>
            </w:pPr>
            <w:r w:rsidRPr="00C56412">
              <w:rPr>
                <w:sz w:val="22"/>
                <w:szCs w:val="22"/>
              </w:rPr>
              <w:t>When producing OAG concrete, test every 10,000 CY of concrete in accordance with Tex-470-A.</w:t>
            </w:r>
          </w:p>
        </w:tc>
      </w:tr>
      <w:tr w:rsidR="00FE588D" w:rsidRPr="00C56412" w14:paraId="3E48A834"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5EFAF096" w14:textId="7ED3969A" w:rsidR="00FE588D" w:rsidRPr="00C56412" w:rsidRDefault="00142EAF" w:rsidP="006F2257">
            <w:pPr>
              <w:pStyle w:val="TableNormalNoSpaceAfter"/>
              <w:rPr>
                <w:sz w:val="22"/>
                <w:szCs w:val="22"/>
              </w:rPr>
            </w:pPr>
            <w:r w:rsidRPr="00C56412">
              <w:rPr>
                <w:sz w:val="22"/>
                <w:szCs w:val="22"/>
              </w:rPr>
              <w:t>Mineral Aggregate – Fine Aggregate</w:t>
            </w:r>
          </w:p>
        </w:tc>
        <w:tc>
          <w:tcPr>
            <w:tcW w:w="1897" w:type="dxa"/>
          </w:tcPr>
          <w:p w14:paraId="5BECA227" w14:textId="693AED76" w:rsidR="00FE588D" w:rsidRPr="00C56412" w:rsidRDefault="00FE588D" w:rsidP="006F2257">
            <w:pPr>
              <w:pStyle w:val="TableNormalNoSpaceAfter"/>
              <w:rPr>
                <w:sz w:val="22"/>
                <w:szCs w:val="22"/>
              </w:rPr>
            </w:pPr>
            <w:r w:rsidRPr="00C56412">
              <w:rPr>
                <w:sz w:val="22"/>
                <w:szCs w:val="22"/>
              </w:rPr>
              <w:t>Fineness Modulus</w:t>
            </w:r>
          </w:p>
        </w:tc>
        <w:tc>
          <w:tcPr>
            <w:tcW w:w="1530" w:type="dxa"/>
          </w:tcPr>
          <w:p w14:paraId="20158F15" w14:textId="24776682" w:rsidR="00FE588D" w:rsidRPr="00C56412" w:rsidRDefault="00FF45EA" w:rsidP="006F2257">
            <w:pPr>
              <w:pStyle w:val="TableNormalNoSpaceAfter"/>
              <w:rPr>
                <w:sz w:val="22"/>
                <w:szCs w:val="22"/>
              </w:rPr>
            </w:pPr>
            <w:r w:rsidRPr="00C56412">
              <w:rPr>
                <w:sz w:val="22"/>
                <w:szCs w:val="22"/>
              </w:rPr>
              <w:t>Tex-402-A</w:t>
            </w:r>
          </w:p>
        </w:tc>
        <w:tc>
          <w:tcPr>
            <w:tcW w:w="1890" w:type="dxa"/>
          </w:tcPr>
          <w:p w14:paraId="761ED518" w14:textId="2D22F77C"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17E1E9F7" w14:textId="5CF993F8"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4D6A0EF0" w14:textId="77777777" w:rsidR="00142EAF" w:rsidRPr="00C56412" w:rsidRDefault="00142EAF" w:rsidP="00142EAF">
            <w:pPr>
              <w:pStyle w:val="TableNormalNoSpaceAfter"/>
              <w:rPr>
                <w:sz w:val="22"/>
                <w:szCs w:val="22"/>
              </w:rPr>
            </w:pPr>
            <w:r w:rsidRPr="00C56412">
              <w:rPr>
                <w:sz w:val="22"/>
                <w:szCs w:val="22"/>
              </w:rPr>
              <w:t>Sample in accordance with Tex-400-A.</w:t>
            </w:r>
          </w:p>
          <w:p w14:paraId="78CBEAC5" w14:textId="77777777" w:rsidR="00142EAF" w:rsidRPr="00C56412" w:rsidRDefault="00142EAF" w:rsidP="00142EAF">
            <w:pPr>
              <w:pStyle w:val="TableNormalNoSpaceAfter"/>
              <w:rPr>
                <w:sz w:val="22"/>
                <w:szCs w:val="22"/>
              </w:rPr>
            </w:pPr>
            <w:r w:rsidRPr="00C56412">
              <w:rPr>
                <w:sz w:val="22"/>
                <w:szCs w:val="22"/>
              </w:rPr>
              <w:t>Test combined aggregate when used.</w:t>
            </w:r>
          </w:p>
          <w:p w14:paraId="50D9601A" w14:textId="41FA82C0" w:rsidR="00FE588D" w:rsidRPr="00C56412" w:rsidRDefault="00142EAF" w:rsidP="00142EAF">
            <w:pPr>
              <w:pStyle w:val="TableNormalNoSpaceAfter"/>
              <w:rPr>
                <w:sz w:val="22"/>
                <w:szCs w:val="22"/>
              </w:rPr>
            </w:pPr>
            <w:r w:rsidRPr="00C56412">
              <w:rPr>
                <w:sz w:val="22"/>
                <w:szCs w:val="22"/>
              </w:rPr>
              <w:t>When producing OAG concrete, test every 10,000 CY of concrete in accordance with Tex-470-A.</w:t>
            </w:r>
          </w:p>
        </w:tc>
      </w:tr>
      <w:tr w:rsidR="00FE588D" w:rsidRPr="00C56412" w14:paraId="18D6273F"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046995CE" w14:textId="16459E24" w:rsidR="00FE588D" w:rsidRPr="00C56412" w:rsidRDefault="00142EAF" w:rsidP="006F2257">
            <w:pPr>
              <w:pStyle w:val="TableNormalNoSpaceAfter"/>
              <w:rPr>
                <w:sz w:val="22"/>
                <w:szCs w:val="22"/>
              </w:rPr>
            </w:pPr>
            <w:r w:rsidRPr="00C56412">
              <w:rPr>
                <w:sz w:val="22"/>
                <w:szCs w:val="22"/>
              </w:rPr>
              <w:lastRenderedPageBreak/>
              <w:t>Mineral Aggregate – Fine Aggregate</w:t>
            </w:r>
          </w:p>
        </w:tc>
        <w:tc>
          <w:tcPr>
            <w:tcW w:w="1897" w:type="dxa"/>
          </w:tcPr>
          <w:p w14:paraId="61A4BB2D" w14:textId="282AE9EF" w:rsidR="00FE588D" w:rsidRPr="00C56412" w:rsidRDefault="00FE588D" w:rsidP="006F2257">
            <w:pPr>
              <w:pStyle w:val="TableNormalNoSpaceAfter"/>
              <w:rPr>
                <w:sz w:val="22"/>
                <w:szCs w:val="22"/>
              </w:rPr>
            </w:pPr>
            <w:r w:rsidRPr="00C56412">
              <w:rPr>
                <w:sz w:val="22"/>
                <w:szCs w:val="22"/>
              </w:rPr>
              <w:t>Deleterious Material</w:t>
            </w:r>
          </w:p>
        </w:tc>
        <w:tc>
          <w:tcPr>
            <w:tcW w:w="1530" w:type="dxa"/>
          </w:tcPr>
          <w:p w14:paraId="07ADA829" w14:textId="0EDC1966" w:rsidR="00FE588D" w:rsidRPr="00C56412" w:rsidRDefault="00FF45EA" w:rsidP="006F2257">
            <w:pPr>
              <w:pStyle w:val="TableNormalNoSpaceAfter"/>
              <w:rPr>
                <w:sz w:val="22"/>
                <w:szCs w:val="22"/>
              </w:rPr>
            </w:pPr>
            <w:r w:rsidRPr="00C56412">
              <w:rPr>
                <w:sz w:val="22"/>
                <w:szCs w:val="22"/>
              </w:rPr>
              <w:t>Tex-413-A</w:t>
            </w:r>
          </w:p>
        </w:tc>
        <w:tc>
          <w:tcPr>
            <w:tcW w:w="1890" w:type="dxa"/>
          </w:tcPr>
          <w:p w14:paraId="2C18D535" w14:textId="317D1894"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4FB82174" w14:textId="7C4ACD8D" w:rsidR="00FE588D" w:rsidRPr="00C56412" w:rsidRDefault="001E4178" w:rsidP="006F2257">
            <w:pPr>
              <w:pStyle w:val="TableNormalNoSpaceAfter"/>
              <w:rPr>
                <w:sz w:val="22"/>
                <w:szCs w:val="22"/>
              </w:rPr>
            </w:pPr>
            <w:r w:rsidRPr="00C56412">
              <w:rPr>
                <w:sz w:val="22"/>
                <w:szCs w:val="22"/>
              </w:rPr>
              <w:t>Each 20,000 CY of concrete (each source)</w:t>
            </w:r>
          </w:p>
        </w:tc>
        <w:tc>
          <w:tcPr>
            <w:tcW w:w="4680" w:type="dxa"/>
          </w:tcPr>
          <w:p w14:paraId="65E838C1" w14:textId="5F5EC1B6" w:rsidR="00FE588D" w:rsidRPr="00C56412" w:rsidRDefault="00142EAF" w:rsidP="006F2257">
            <w:pPr>
              <w:pStyle w:val="TableNormalNoSpaceAfter"/>
              <w:rPr>
                <w:sz w:val="22"/>
                <w:szCs w:val="22"/>
              </w:rPr>
            </w:pPr>
            <w:r w:rsidRPr="00C56412">
              <w:rPr>
                <w:sz w:val="22"/>
                <w:szCs w:val="22"/>
              </w:rPr>
              <w:t>Sample in accordance with Tex-400-A.</w:t>
            </w:r>
          </w:p>
        </w:tc>
      </w:tr>
      <w:tr w:rsidR="00FE588D" w:rsidRPr="00C56412" w14:paraId="6056B0F6"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6AAC5B46" w14:textId="07D078DD" w:rsidR="00FE588D" w:rsidRPr="00C56412" w:rsidRDefault="00142EAF" w:rsidP="006F2257">
            <w:pPr>
              <w:pStyle w:val="TableNormalNoSpaceAfter"/>
              <w:rPr>
                <w:sz w:val="22"/>
                <w:szCs w:val="22"/>
              </w:rPr>
            </w:pPr>
            <w:r w:rsidRPr="00C56412">
              <w:rPr>
                <w:sz w:val="22"/>
                <w:szCs w:val="22"/>
              </w:rPr>
              <w:t>Mineral Aggregate – Fine Aggregate</w:t>
            </w:r>
          </w:p>
        </w:tc>
        <w:tc>
          <w:tcPr>
            <w:tcW w:w="1897" w:type="dxa"/>
          </w:tcPr>
          <w:p w14:paraId="71367FE4" w14:textId="2318DA01" w:rsidR="00FE588D" w:rsidRPr="00C56412" w:rsidRDefault="00FE588D" w:rsidP="006F2257">
            <w:pPr>
              <w:pStyle w:val="TableNormalNoSpaceAfter"/>
              <w:rPr>
                <w:sz w:val="22"/>
                <w:szCs w:val="22"/>
              </w:rPr>
            </w:pPr>
            <w:r w:rsidRPr="00C56412">
              <w:rPr>
                <w:sz w:val="22"/>
                <w:szCs w:val="22"/>
              </w:rPr>
              <w:t>Acid Insoluble (AI) Residue or Micro-Deval Abrasion (See Remarks)</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703311AA" w14:textId="77777777" w:rsidR="00FE588D" w:rsidRPr="00C56412" w:rsidRDefault="00FF45EA" w:rsidP="006F2257">
            <w:pPr>
              <w:pStyle w:val="TableNormalNoSpaceAfter"/>
              <w:rPr>
                <w:sz w:val="22"/>
                <w:szCs w:val="22"/>
              </w:rPr>
            </w:pPr>
            <w:r w:rsidRPr="00C56412">
              <w:rPr>
                <w:sz w:val="22"/>
                <w:szCs w:val="22"/>
              </w:rPr>
              <w:t>Tex-612-J</w:t>
            </w:r>
          </w:p>
          <w:p w14:paraId="52D54A82" w14:textId="051AC962" w:rsidR="00FF45EA" w:rsidRPr="00C56412" w:rsidRDefault="00FF45EA" w:rsidP="006F2257">
            <w:pPr>
              <w:pStyle w:val="TableNormalNoSpaceAfter"/>
              <w:rPr>
                <w:sz w:val="22"/>
                <w:szCs w:val="22"/>
              </w:rPr>
            </w:pPr>
            <w:r w:rsidRPr="00C56412">
              <w:rPr>
                <w:sz w:val="22"/>
                <w:szCs w:val="22"/>
              </w:rPr>
              <w:t>Tex-461-A</w:t>
            </w:r>
          </w:p>
        </w:tc>
        <w:tc>
          <w:tcPr>
            <w:tcW w:w="1890" w:type="dxa"/>
          </w:tcPr>
          <w:p w14:paraId="5B9840A8" w14:textId="2724B903" w:rsidR="00FE588D" w:rsidRPr="00C56412" w:rsidRDefault="001E4178" w:rsidP="006F2257">
            <w:pPr>
              <w:pStyle w:val="TableNormalNoSpaceAfter"/>
              <w:rPr>
                <w:sz w:val="22"/>
                <w:szCs w:val="22"/>
              </w:rPr>
            </w:pPr>
            <w:r w:rsidRPr="00C56412">
              <w:rPr>
                <w:sz w:val="22"/>
                <w:szCs w:val="22"/>
              </w:rPr>
              <w:t>From stockpile at concrete plant</w:t>
            </w:r>
          </w:p>
        </w:tc>
        <w:tc>
          <w:tcPr>
            <w:tcW w:w="2070" w:type="dxa"/>
          </w:tcPr>
          <w:p w14:paraId="7AF5484A" w14:textId="7EEFBF10" w:rsidR="00FE588D" w:rsidRPr="00C56412" w:rsidRDefault="001E4178" w:rsidP="006F2257">
            <w:pPr>
              <w:pStyle w:val="TableNormalNoSpaceAfter"/>
              <w:rPr>
                <w:sz w:val="22"/>
                <w:szCs w:val="22"/>
              </w:rPr>
            </w:pPr>
            <w:r w:rsidRPr="00C56412">
              <w:rPr>
                <w:sz w:val="22"/>
                <w:szCs w:val="22"/>
              </w:rPr>
              <w:t>1 per source</w:t>
            </w:r>
          </w:p>
        </w:tc>
        <w:tc>
          <w:tcPr>
            <w:tcW w:w="4680" w:type="dxa"/>
          </w:tcPr>
          <w:p w14:paraId="6C924107" w14:textId="77777777" w:rsidR="00142EAF" w:rsidRPr="00C56412" w:rsidRDefault="00142EAF" w:rsidP="00142EAF">
            <w:pPr>
              <w:pStyle w:val="TableNormalNoSpaceAfter"/>
              <w:rPr>
                <w:sz w:val="22"/>
                <w:szCs w:val="22"/>
              </w:rPr>
            </w:pPr>
            <w:r w:rsidRPr="00C56412">
              <w:rPr>
                <w:sz w:val="22"/>
                <w:szCs w:val="22"/>
              </w:rPr>
              <w:t>Verify the AI value of the source, as listed on the CRSQC, meets the project Specifications. If not, sample and submit to MTD for testing before use in accordance with Tex-499-A.</w:t>
            </w:r>
          </w:p>
          <w:p w14:paraId="41D58900" w14:textId="77777777" w:rsidR="00142EAF" w:rsidRPr="00C56412" w:rsidRDefault="00142EAF" w:rsidP="00142EAF">
            <w:pPr>
              <w:pStyle w:val="TableNormalNoSpaceAfter"/>
              <w:rPr>
                <w:sz w:val="22"/>
                <w:szCs w:val="22"/>
              </w:rPr>
            </w:pPr>
            <w:r w:rsidRPr="00C56412">
              <w:rPr>
                <w:sz w:val="22"/>
                <w:szCs w:val="22"/>
              </w:rPr>
              <w:t xml:space="preserve">Alternatively, when blending fine aggregates, </w:t>
            </w:r>
            <w:proofErr w:type="gramStart"/>
            <w:r w:rsidRPr="00C56412">
              <w:rPr>
                <w:sz w:val="22"/>
                <w:szCs w:val="22"/>
              </w:rPr>
              <w:t>verity</w:t>
            </w:r>
            <w:proofErr w:type="gramEnd"/>
            <w:r w:rsidRPr="00C56412">
              <w:rPr>
                <w:sz w:val="22"/>
                <w:szCs w:val="22"/>
              </w:rPr>
              <w:t xml:space="preserve"> the AI and Micro-Deval values of the sources, as listed on the CRSQC, meet the project Specifications. If not listed on the CRSQC, sample and perform Micro-Deval testing, and sample and submit AI samples to MTD for testing, before use.</w:t>
            </w:r>
          </w:p>
          <w:p w14:paraId="2EE3483A" w14:textId="37F5AEBA" w:rsidR="00FE588D" w:rsidRPr="00C56412" w:rsidRDefault="00142EAF" w:rsidP="00142EAF">
            <w:pPr>
              <w:pStyle w:val="TableNormalNoSpaceAfter"/>
              <w:rPr>
                <w:sz w:val="22"/>
                <w:szCs w:val="22"/>
              </w:rPr>
            </w:pPr>
            <w:r w:rsidRPr="00C56412">
              <w:rPr>
                <w:sz w:val="22"/>
                <w:szCs w:val="22"/>
              </w:rPr>
              <w:t>Sample in accordance with Tex-400-A.</w:t>
            </w:r>
          </w:p>
        </w:tc>
      </w:tr>
      <w:tr w:rsidR="00FE588D" w:rsidRPr="00C56412" w14:paraId="0B58DCAC"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78CFA9AD" w14:textId="797B76D6" w:rsidR="00FE588D" w:rsidRPr="00C56412" w:rsidRDefault="00FE588D" w:rsidP="006F2257">
            <w:pPr>
              <w:pStyle w:val="TableNormalNoSpaceAfter"/>
              <w:rPr>
                <w:sz w:val="22"/>
                <w:szCs w:val="22"/>
              </w:rPr>
            </w:pPr>
            <w:r w:rsidRPr="00C56412">
              <w:rPr>
                <w:sz w:val="22"/>
                <w:szCs w:val="22"/>
              </w:rPr>
              <w:lastRenderedPageBreak/>
              <w:t>Mix Design</w:t>
            </w:r>
          </w:p>
        </w:tc>
        <w:tc>
          <w:tcPr>
            <w:tcW w:w="1897" w:type="dxa"/>
          </w:tcPr>
          <w:p w14:paraId="51AD49A8" w14:textId="5CE968CD" w:rsidR="00FE588D" w:rsidRPr="00C56412" w:rsidRDefault="00FE588D" w:rsidP="006F2257">
            <w:pPr>
              <w:pStyle w:val="TableNormalNoSpaceAfter"/>
              <w:rPr>
                <w:sz w:val="22"/>
                <w:szCs w:val="22"/>
              </w:rPr>
            </w:pPr>
            <w:r w:rsidRPr="00C56412">
              <w:rPr>
                <w:sz w:val="22"/>
                <w:szCs w:val="22"/>
              </w:rPr>
              <w:t>Compliance with the Standard Specification</w:t>
            </w:r>
          </w:p>
        </w:tc>
        <w:tc>
          <w:tcPr>
            <w:tcW w:w="1530" w:type="dxa"/>
          </w:tcPr>
          <w:p w14:paraId="7FEF9CF3" w14:textId="20B5D052" w:rsidR="00FE588D" w:rsidRPr="00C56412" w:rsidRDefault="00C40A3A" w:rsidP="006F2257">
            <w:pPr>
              <w:pStyle w:val="TableNormalNoSpaceAfter"/>
              <w:rPr>
                <w:sz w:val="22"/>
                <w:szCs w:val="22"/>
              </w:rPr>
            </w:pPr>
            <w:r>
              <w:rPr>
                <w:sz w:val="22"/>
                <w:szCs w:val="22"/>
              </w:rPr>
              <w:t>N/A</w:t>
            </w:r>
          </w:p>
        </w:tc>
        <w:tc>
          <w:tcPr>
            <w:tcW w:w="1890" w:type="dxa"/>
          </w:tcPr>
          <w:p w14:paraId="26651E33" w14:textId="17624299" w:rsidR="00FE588D" w:rsidRPr="00C56412" w:rsidRDefault="001E4178" w:rsidP="006F2257">
            <w:pPr>
              <w:pStyle w:val="TableNormalNoSpaceAfter"/>
              <w:rPr>
                <w:sz w:val="22"/>
                <w:szCs w:val="22"/>
              </w:rPr>
            </w:pPr>
            <w:r w:rsidRPr="00C56412">
              <w:rPr>
                <w:sz w:val="22"/>
                <w:szCs w:val="22"/>
              </w:rPr>
              <w:t>At source, if not approved</w:t>
            </w:r>
          </w:p>
        </w:tc>
        <w:tc>
          <w:tcPr>
            <w:tcW w:w="2070" w:type="dxa"/>
          </w:tcPr>
          <w:p w14:paraId="10445130" w14:textId="620256AA" w:rsidR="00FE588D" w:rsidRPr="00C56412" w:rsidRDefault="001E4178" w:rsidP="006F2257">
            <w:pPr>
              <w:pStyle w:val="TableNormalNoSpaceAfter"/>
              <w:rPr>
                <w:sz w:val="22"/>
                <w:szCs w:val="22"/>
              </w:rPr>
            </w:pPr>
            <w:r w:rsidRPr="00C56412">
              <w:rPr>
                <w:sz w:val="22"/>
                <w:szCs w:val="22"/>
              </w:rPr>
              <w:t>All designs, per class, per source</w:t>
            </w:r>
          </w:p>
        </w:tc>
        <w:tc>
          <w:tcPr>
            <w:tcW w:w="4680" w:type="dxa"/>
          </w:tcPr>
          <w:p w14:paraId="43EF24E3" w14:textId="77777777" w:rsidR="00142EAF" w:rsidRPr="00C56412" w:rsidRDefault="00142EAF" w:rsidP="00142EAF">
            <w:pPr>
              <w:pStyle w:val="TableNormalNoSpaceAfter"/>
              <w:rPr>
                <w:sz w:val="22"/>
                <w:szCs w:val="22"/>
              </w:rPr>
            </w:pPr>
            <w:r w:rsidRPr="00C56412">
              <w:rPr>
                <w:sz w:val="22"/>
                <w:szCs w:val="22"/>
              </w:rPr>
              <w:t>Verify whether cement, coal ash, slag cement, silica fume, natural pozzolan, and admixture sources are listed on the MPLs.</w:t>
            </w:r>
          </w:p>
          <w:p w14:paraId="4866E7AA" w14:textId="77777777" w:rsidR="00142EAF" w:rsidRPr="00C56412" w:rsidRDefault="00142EAF" w:rsidP="00142EAF">
            <w:pPr>
              <w:pStyle w:val="TableNormalNoSpaceAfter"/>
              <w:rPr>
                <w:sz w:val="22"/>
                <w:szCs w:val="22"/>
              </w:rPr>
            </w:pPr>
            <w:r w:rsidRPr="00C56412">
              <w:rPr>
                <w:sz w:val="22"/>
                <w:szCs w:val="22"/>
              </w:rPr>
              <w:t>If not listed on the MPL, sample and submit to MTD for testing before use. Sample in accordance with Tex-300-D for cement, in accordance with Tex-733-I for coal ash and natural pozzolan, in accordance with ASTM C989 for slag cement, in accordance with ASTM C1240 for silica fume, and in accordance with ASTM C494 for chemical admixtures.</w:t>
            </w:r>
          </w:p>
          <w:p w14:paraId="27EB5CEE" w14:textId="2ED23E60" w:rsidR="00FE588D" w:rsidRPr="00C56412" w:rsidRDefault="00142EAF" w:rsidP="00142EAF">
            <w:pPr>
              <w:pStyle w:val="TableNormalNoSpaceAfter"/>
              <w:rPr>
                <w:sz w:val="22"/>
                <w:szCs w:val="22"/>
              </w:rPr>
            </w:pPr>
            <w:r w:rsidRPr="00C56412">
              <w:rPr>
                <w:sz w:val="22"/>
                <w:szCs w:val="22"/>
              </w:rPr>
              <w:t>Water testing is contracted by the concrete supplier (commercial lab report to be reviewed by TxDOT).</w:t>
            </w:r>
          </w:p>
        </w:tc>
      </w:tr>
      <w:tr w:rsidR="00FE588D" w:rsidRPr="00C56412" w14:paraId="6A79843C"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6B166D87" w14:textId="0FA9B4FE" w:rsidR="00FE588D" w:rsidRPr="00C56412" w:rsidRDefault="00FE588D" w:rsidP="006F2257">
            <w:pPr>
              <w:pStyle w:val="TableNormalNoSpaceAfter"/>
              <w:rPr>
                <w:sz w:val="22"/>
                <w:szCs w:val="22"/>
              </w:rPr>
            </w:pPr>
            <w:r w:rsidRPr="00C56412">
              <w:rPr>
                <w:sz w:val="22"/>
                <w:szCs w:val="22"/>
              </w:rPr>
              <w:lastRenderedPageBreak/>
              <w:t>Joint Material</w:t>
            </w:r>
          </w:p>
        </w:tc>
        <w:tc>
          <w:tcPr>
            <w:tcW w:w="1897" w:type="dxa"/>
          </w:tcPr>
          <w:p w14:paraId="5674B2FA" w14:textId="2776B39B" w:rsidR="00FE588D" w:rsidRPr="00C56412" w:rsidRDefault="00FE588D" w:rsidP="006F2257">
            <w:pPr>
              <w:pStyle w:val="TableNormalNoSpaceAfter"/>
              <w:rPr>
                <w:sz w:val="22"/>
                <w:szCs w:val="22"/>
              </w:rPr>
            </w:pPr>
            <w:r w:rsidRPr="00C56412">
              <w:rPr>
                <w:sz w:val="22"/>
                <w:szCs w:val="22"/>
              </w:rPr>
              <w:t>Compliance with DMS-6310</w:t>
            </w:r>
          </w:p>
        </w:tc>
        <w:tc>
          <w:tcPr>
            <w:tcW w:w="1530" w:type="dxa"/>
          </w:tcPr>
          <w:p w14:paraId="5603000E" w14:textId="20869CDC" w:rsidR="00FE588D" w:rsidRPr="00C56412" w:rsidRDefault="00C40A3A" w:rsidP="006F2257">
            <w:pPr>
              <w:pStyle w:val="TableNormalNoSpaceAfter"/>
              <w:rPr>
                <w:sz w:val="22"/>
                <w:szCs w:val="22"/>
              </w:rPr>
            </w:pPr>
            <w:r>
              <w:rPr>
                <w:sz w:val="22"/>
                <w:szCs w:val="22"/>
              </w:rPr>
              <w:t>N/A</w:t>
            </w:r>
          </w:p>
        </w:tc>
        <w:tc>
          <w:tcPr>
            <w:tcW w:w="1890" w:type="dxa"/>
          </w:tcPr>
          <w:p w14:paraId="4C25EDC1" w14:textId="268ED8D8" w:rsidR="00FE588D" w:rsidRPr="00C56412" w:rsidRDefault="001E4178" w:rsidP="006F2257">
            <w:pPr>
              <w:pStyle w:val="TableNormalNoSpaceAfter"/>
              <w:rPr>
                <w:sz w:val="22"/>
                <w:szCs w:val="22"/>
              </w:rPr>
            </w:pPr>
            <w:r w:rsidRPr="00C56412">
              <w:rPr>
                <w:sz w:val="22"/>
                <w:szCs w:val="22"/>
              </w:rPr>
              <w:t>Sampled at jobsite if not prequalified by MTD.</w:t>
            </w:r>
          </w:p>
        </w:tc>
        <w:tc>
          <w:tcPr>
            <w:tcW w:w="2070" w:type="dxa"/>
          </w:tcPr>
          <w:p w14:paraId="661EE8B1" w14:textId="5B47BCD8" w:rsidR="00FE588D" w:rsidRPr="00C56412" w:rsidRDefault="001E4178" w:rsidP="006F2257">
            <w:pPr>
              <w:pStyle w:val="TableNormalNoSpaceAfter"/>
              <w:rPr>
                <w:sz w:val="22"/>
                <w:szCs w:val="22"/>
              </w:rPr>
            </w:pPr>
            <w:r w:rsidRPr="00C56412">
              <w:rPr>
                <w:sz w:val="22"/>
                <w:szCs w:val="22"/>
              </w:rPr>
              <w:t>1 per batch or shipment</w:t>
            </w:r>
          </w:p>
        </w:tc>
        <w:tc>
          <w:tcPr>
            <w:tcW w:w="4680" w:type="dxa"/>
          </w:tcPr>
          <w:p w14:paraId="08FB760D" w14:textId="77777777" w:rsidR="00142EAF" w:rsidRPr="00C56412" w:rsidRDefault="00142EAF" w:rsidP="00142EAF">
            <w:pPr>
              <w:pStyle w:val="TableNormalNoSpaceAfter"/>
              <w:rPr>
                <w:sz w:val="22"/>
                <w:szCs w:val="22"/>
              </w:rPr>
            </w:pPr>
            <w:r w:rsidRPr="00C56412">
              <w:rPr>
                <w:sz w:val="22"/>
                <w:szCs w:val="22"/>
              </w:rPr>
              <w:t>Verify the source is listed on the MPL for joint sealers. If not, sample in accordance with Tex-500-C and submit to MTD for testing before to use.</w:t>
            </w:r>
          </w:p>
          <w:p w14:paraId="4AD1B780" w14:textId="31EC7D15" w:rsidR="00FE588D" w:rsidRPr="00C56412" w:rsidRDefault="00142EAF" w:rsidP="00142EAF">
            <w:pPr>
              <w:pStyle w:val="TableNormalNoSpaceAfter"/>
              <w:rPr>
                <w:sz w:val="22"/>
                <w:szCs w:val="22"/>
              </w:rPr>
            </w:pPr>
            <w:r w:rsidRPr="00C56412">
              <w:rPr>
                <w:sz w:val="22"/>
                <w:szCs w:val="22"/>
              </w:rPr>
              <w:t>For Class 6 joint sealers with nominal width &lt;1.625 in. and joint fillers, IQF’s acceptance will be based on the review of the manufacturer-provided test report and physical observation.</w:t>
            </w:r>
          </w:p>
        </w:tc>
      </w:tr>
      <w:tr w:rsidR="00FE588D" w:rsidRPr="00C56412" w14:paraId="1CC410D7"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52D2F0B9" w14:textId="1330C56E" w:rsidR="00FE588D" w:rsidRPr="00C56412" w:rsidRDefault="00FE588D" w:rsidP="006F2257">
            <w:pPr>
              <w:pStyle w:val="TableNormalNoSpaceAfter"/>
              <w:rPr>
                <w:sz w:val="22"/>
                <w:szCs w:val="22"/>
              </w:rPr>
            </w:pPr>
            <w:r w:rsidRPr="00C56412">
              <w:rPr>
                <w:sz w:val="22"/>
                <w:szCs w:val="22"/>
              </w:rPr>
              <w:t>Curing Compound</w:t>
            </w:r>
          </w:p>
        </w:tc>
        <w:tc>
          <w:tcPr>
            <w:tcW w:w="1897" w:type="dxa"/>
          </w:tcPr>
          <w:p w14:paraId="0169DDE0" w14:textId="1C0CB7FC" w:rsidR="00FE588D" w:rsidRPr="00C56412" w:rsidRDefault="00FE588D" w:rsidP="006F2257">
            <w:pPr>
              <w:pStyle w:val="TableNormalNoSpaceAfter"/>
              <w:rPr>
                <w:sz w:val="22"/>
                <w:szCs w:val="22"/>
              </w:rPr>
            </w:pPr>
            <w:r w:rsidRPr="00C56412">
              <w:rPr>
                <w:sz w:val="22"/>
                <w:szCs w:val="22"/>
              </w:rPr>
              <w:t>Compliance with DMS-4650</w:t>
            </w:r>
          </w:p>
        </w:tc>
        <w:tc>
          <w:tcPr>
            <w:tcW w:w="1530" w:type="dxa"/>
          </w:tcPr>
          <w:p w14:paraId="557186BB" w14:textId="7D8A921A" w:rsidR="00FE588D" w:rsidRPr="00C56412" w:rsidRDefault="00C40A3A" w:rsidP="006F2257">
            <w:pPr>
              <w:pStyle w:val="TableNormalNoSpaceAfter"/>
              <w:rPr>
                <w:sz w:val="22"/>
                <w:szCs w:val="22"/>
              </w:rPr>
            </w:pPr>
            <w:r>
              <w:rPr>
                <w:sz w:val="22"/>
                <w:szCs w:val="22"/>
              </w:rPr>
              <w:t>N/A</w:t>
            </w:r>
          </w:p>
        </w:tc>
        <w:tc>
          <w:tcPr>
            <w:tcW w:w="1890" w:type="dxa"/>
          </w:tcPr>
          <w:p w14:paraId="7F4AA227" w14:textId="5B98C155" w:rsidR="00FE588D" w:rsidRPr="00C56412" w:rsidRDefault="001E4178" w:rsidP="006F2257">
            <w:pPr>
              <w:pStyle w:val="TableNormalNoSpaceAfter"/>
              <w:rPr>
                <w:sz w:val="22"/>
                <w:szCs w:val="22"/>
              </w:rPr>
            </w:pPr>
            <w:r w:rsidRPr="00C56412">
              <w:rPr>
                <w:sz w:val="22"/>
                <w:szCs w:val="22"/>
              </w:rPr>
              <w:t>Sampled at jobsite; tested by MTD. See remarks.</w:t>
            </w:r>
          </w:p>
        </w:tc>
        <w:tc>
          <w:tcPr>
            <w:tcW w:w="2070" w:type="dxa"/>
          </w:tcPr>
          <w:p w14:paraId="6D3B9EE3" w14:textId="3BD5C746" w:rsidR="00FE588D" w:rsidRPr="00C56412" w:rsidRDefault="001E4178" w:rsidP="006F2257">
            <w:pPr>
              <w:pStyle w:val="TableNormalNoSpaceAfter"/>
              <w:rPr>
                <w:sz w:val="22"/>
                <w:szCs w:val="22"/>
              </w:rPr>
            </w:pPr>
            <w:r w:rsidRPr="00C56412">
              <w:rPr>
                <w:sz w:val="22"/>
                <w:szCs w:val="22"/>
              </w:rPr>
              <w:t>When requested by MTD</w:t>
            </w:r>
          </w:p>
        </w:tc>
        <w:tc>
          <w:tcPr>
            <w:tcW w:w="4680" w:type="dxa"/>
          </w:tcPr>
          <w:p w14:paraId="1B8A2C6C" w14:textId="77777777" w:rsidR="00142EAF" w:rsidRPr="00C56412" w:rsidRDefault="00142EAF" w:rsidP="00142EAF">
            <w:pPr>
              <w:pStyle w:val="TableNormalNoSpaceAfter"/>
              <w:rPr>
                <w:sz w:val="22"/>
                <w:szCs w:val="22"/>
              </w:rPr>
            </w:pPr>
            <w:r w:rsidRPr="00C56412">
              <w:rPr>
                <w:sz w:val="22"/>
                <w:szCs w:val="22"/>
              </w:rPr>
              <w:t>Only products listed on the MPL for concrete curing compounds will be allowed.</w:t>
            </w:r>
          </w:p>
          <w:p w14:paraId="234B59E3" w14:textId="1ED6FD82" w:rsidR="00FE588D" w:rsidRPr="00C56412" w:rsidRDefault="00142EAF" w:rsidP="00142EAF">
            <w:pPr>
              <w:pStyle w:val="TableNormalNoSpaceAfter"/>
              <w:rPr>
                <w:sz w:val="22"/>
                <w:szCs w:val="22"/>
              </w:rPr>
            </w:pPr>
            <w:r w:rsidRPr="00C56412">
              <w:rPr>
                <w:sz w:val="22"/>
                <w:szCs w:val="22"/>
              </w:rPr>
              <w:t>Sample in accordance with Tex-718-I, when requested, and submit to MTD for testing. Ensure container has been agitated and mixed before sampling.</w:t>
            </w:r>
          </w:p>
        </w:tc>
      </w:tr>
      <w:tr w:rsidR="001E4178" w:rsidRPr="00C56412" w14:paraId="06B2BC2E"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28C6C480" w14:textId="03CAE7EE" w:rsidR="001E4178" w:rsidRPr="00C56412" w:rsidRDefault="001E4178" w:rsidP="001E4178">
            <w:pPr>
              <w:pStyle w:val="TableNormalNoSpaceAfter"/>
              <w:rPr>
                <w:sz w:val="22"/>
                <w:szCs w:val="22"/>
              </w:rPr>
            </w:pPr>
            <w:r w:rsidRPr="00C56412">
              <w:rPr>
                <w:sz w:val="22"/>
                <w:szCs w:val="22"/>
              </w:rPr>
              <w:t>Evaporation Retardants</w:t>
            </w:r>
          </w:p>
        </w:tc>
        <w:tc>
          <w:tcPr>
            <w:tcW w:w="1897" w:type="dxa"/>
          </w:tcPr>
          <w:p w14:paraId="6C6D2569" w14:textId="3C47E710" w:rsidR="001E4178" w:rsidRPr="00C56412" w:rsidRDefault="001E4178" w:rsidP="001E4178">
            <w:pPr>
              <w:pStyle w:val="TableNormalNoSpaceAfter"/>
              <w:rPr>
                <w:sz w:val="22"/>
                <w:szCs w:val="22"/>
              </w:rPr>
            </w:pPr>
            <w:r w:rsidRPr="00C56412">
              <w:rPr>
                <w:sz w:val="22"/>
                <w:szCs w:val="22"/>
              </w:rPr>
              <w:t>Compliance with DMS-4650</w:t>
            </w:r>
          </w:p>
        </w:tc>
        <w:tc>
          <w:tcPr>
            <w:tcW w:w="1530" w:type="dxa"/>
          </w:tcPr>
          <w:p w14:paraId="32410EDA" w14:textId="46BFC7C0" w:rsidR="001E4178" w:rsidRPr="00C56412" w:rsidRDefault="00C40A3A" w:rsidP="001E4178">
            <w:pPr>
              <w:pStyle w:val="TableNormalNoSpaceAfter"/>
              <w:rPr>
                <w:sz w:val="22"/>
                <w:szCs w:val="22"/>
              </w:rPr>
            </w:pPr>
            <w:r>
              <w:rPr>
                <w:sz w:val="22"/>
                <w:szCs w:val="22"/>
              </w:rPr>
              <w:t>N/A</w:t>
            </w:r>
          </w:p>
        </w:tc>
        <w:tc>
          <w:tcPr>
            <w:tcW w:w="1890" w:type="dxa"/>
          </w:tcPr>
          <w:p w14:paraId="04E395A5" w14:textId="582898CA" w:rsidR="001E4178" w:rsidRPr="00C56412" w:rsidRDefault="00C40A3A" w:rsidP="001E4178">
            <w:pPr>
              <w:pStyle w:val="TableNormalNoSpaceAfter"/>
              <w:rPr>
                <w:sz w:val="22"/>
                <w:szCs w:val="22"/>
              </w:rPr>
            </w:pPr>
            <w:r>
              <w:rPr>
                <w:sz w:val="22"/>
                <w:szCs w:val="22"/>
              </w:rPr>
              <w:t>N/A</w:t>
            </w:r>
          </w:p>
        </w:tc>
        <w:tc>
          <w:tcPr>
            <w:tcW w:w="2070" w:type="dxa"/>
          </w:tcPr>
          <w:p w14:paraId="29F08341" w14:textId="035A6B92" w:rsidR="001E4178" w:rsidRPr="00C56412" w:rsidRDefault="00C40A3A" w:rsidP="001E4178">
            <w:pPr>
              <w:pStyle w:val="TableNormalNoSpaceAfter"/>
              <w:rPr>
                <w:sz w:val="22"/>
                <w:szCs w:val="22"/>
              </w:rPr>
            </w:pPr>
            <w:r>
              <w:rPr>
                <w:sz w:val="22"/>
                <w:szCs w:val="22"/>
              </w:rPr>
              <w:t>N/A</w:t>
            </w:r>
          </w:p>
        </w:tc>
        <w:tc>
          <w:tcPr>
            <w:tcW w:w="4680" w:type="dxa"/>
          </w:tcPr>
          <w:p w14:paraId="0AE823D1" w14:textId="7525B3AF" w:rsidR="001E4178" w:rsidRPr="00C56412" w:rsidRDefault="00142EAF" w:rsidP="001E4178">
            <w:pPr>
              <w:pStyle w:val="TableNormalNoSpaceAfter"/>
              <w:rPr>
                <w:sz w:val="22"/>
                <w:szCs w:val="22"/>
              </w:rPr>
            </w:pPr>
            <w:r w:rsidRPr="00C56412">
              <w:rPr>
                <w:sz w:val="22"/>
                <w:szCs w:val="22"/>
              </w:rPr>
              <w:t>Only products listed on the MPL for evaporation retardants will be allowed.</w:t>
            </w:r>
          </w:p>
        </w:tc>
      </w:tr>
      <w:tr w:rsidR="001E4178" w:rsidRPr="00C56412" w14:paraId="600E6416"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11E9ED7B" w14:textId="2EA1818B" w:rsidR="001E4178" w:rsidRPr="00C56412" w:rsidRDefault="001E4178" w:rsidP="001E4178">
            <w:pPr>
              <w:pStyle w:val="TableNormalNoSpaceAfter"/>
              <w:rPr>
                <w:sz w:val="22"/>
                <w:szCs w:val="22"/>
              </w:rPr>
            </w:pPr>
            <w:r w:rsidRPr="00C56412">
              <w:rPr>
                <w:sz w:val="22"/>
                <w:szCs w:val="22"/>
              </w:rPr>
              <w:lastRenderedPageBreak/>
              <w:t>Reinforcing Steel</w:t>
            </w:r>
          </w:p>
        </w:tc>
        <w:tc>
          <w:tcPr>
            <w:tcW w:w="1897" w:type="dxa"/>
          </w:tcPr>
          <w:p w14:paraId="56484712" w14:textId="477AC0CF" w:rsidR="001E4178" w:rsidRPr="00C56412" w:rsidRDefault="001E4178" w:rsidP="001E4178">
            <w:pPr>
              <w:pStyle w:val="TableNormalNoSpaceAfter"/>
              <w:rPr>
                <w:sz w:val="22"/>
                <w:szCs w:val="22"/>
              </w:rPr>
            </w:pPr>
            <w:r w:rsidRPr="00C56412">
              <w:rPr>
                <w:sz w:val="22"/>
                <w:szCs w:val="22"/>
              </w:rPr>
              <w:t>Compliance with the Standard Specifications and Special Provisions</w:t>
            </w:r>
          </w:p>
        </w:tc>
        <w:tc>
          <w:tcPr>
            <w:tcW w:w="1530" w:type="dxa"/>
          </w:tcPr>
          <w:p w14:paraId="2DDB7101" w14:textId="799A6EE0" w:rsidR="001E4178" w:rsidRPr="00C56412" w:rsidRDefault="001E4178" w:rsidP="001E4178">
            <w:pPr>
              <w:pStyle w:val="TableNormalNoSpaceAfter"/>
              <w:rPr>
                <w:sz w:val="22"/>
                <w:szCs w:val="22"/>
              </w:rPr>
            </w:pPr>
            <w:r w:rsidRPr="00C56412">
              <w:rPr>
                <w:sz w:val="22"/>
                <w:szCs w:val="22"/>
              </w:rPr>
              <w:t>As Specified</w:t>
            </w:r>
          </w:p>
        </w:tc>
        <w:tc>
          <w:tcPr>
            <w:tcW w:w="1890" w:type="dxa"/>
          </w:tcPr>
          <w:p w14:paraId="568B09AE" w14:textId="3C8DC19F" w:rsidR="001E4178" w:rsidRPr="00C56412" w:rsidRDefault="00C40A3A" w:rsidP="001E4178">
            <w:pPr>
              <w:pStyle w:val="TableNormalNoSpaceAfter"/>
              <w:rPr>
                <w:sz w:val="22"/>
                <w:szCs w:val="22"/>
              </w:rPr>
            </w:pPr>
            <w:r>
              <w:rPr>
                <w:sz w:val="22"/>
                <w:szCs w:val="22"/>
              </w:rPr>
              <w:t>N/A</w:t>
            </w:r>
          </w:p>
        </w:tc>
        <w:tc>
          <w:tcPr>
            <w:tcW w:w="2070" w:type="dxa"/>
          </w:tcPr>
          <w:p w14:paraId="2EFF3BA4" w14:textId="0842E29F" w:rsidR="001E4178" w:rsidRPr="00C56412" w:rsidRDefault="00C40A3A" w:rsidP="001E4178">
            <w:pPr>
              <w:pStyle w:val="TableNormalNoSpaceAfter"/>
              <w:rPr>
                <w:sz w:val="22"/>
                <w:szCs w:val="22"/>
              </w:rPr>
            </w:pPr>
            <w:r>
              <w:rPr>
                <w:sz w:val="22"/>
                <w:szCs w:val="22"/>
              </w:rPr>
              <w:t>N/A</w:t>
            </w:r>
          </w:p>
        </w:tc>
        <w:tc>
          <w:tcPr>
            <w:tcW w:w="4680" w:type="dxa"/>
          </w:tcPr>
          <w:p w14:paraId="109FDDD8" w14:textId="58D4582A" w:rsidR="001E4178" w:rsidRPr="00C56412" w:rsidRDefault="00142EAF" w:rsidP="001E4178">
            <w:pPr>
              <w:pStyle w:val="TableNormalNoSpaceAfter"/>
              <w:rPr>
                <w:sz w:val="22"/>
                <w:szCs w:val="22"/>
              </w:rPr>
            </w:pPr>
            <w:r w:rsidRPr="00C56412">
              <w:rPr>
                <w:sz w:val="22"/>
                <w:szCs w:val="22"/>
              </w:rPr>
              <w:t>Only materials from MTD-approved sources listed on the MPL for reinforcing steel mills and seven-wire steel strand will be accepted.</w:t>
            </w:r>
          </w:p>
        </w:tc>
      </w:tr>
      <w:tr w:rsidR="001E4178" w:rsidRPr="00C56412" w14:paraId="40513A29"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303F7149" w14:textId="1602B485" w:rsidR="001E4178" w:rsidRPr="00C56412" w:rsidRDefault="001E4178" w:rsidP="001E4178">
            <w:pPr>
              <w:pStyle w:val="TableNormalNoSpaceAfter"/>
              <w:rPr>
                <w:sz w:val="22"/>
                <w:szCs w:val="22"/>
              </w:rPr>
            </w:pPr>
            <w:r w:rsidRPr="00C56412">
              <w:rPr>
                <w:sz w:val="22"/>
                <w:szCs w:val="22"/>
              </w:rPr>
              <w:t>Multiple Piece Tie Bars</w:t>
            </w:r>
          </w:p>
        </w:tc>
        <w:tc>
          <w:tcPr>
            <w:tcW w:w="1897" w:type="dxa"/>
          </w:tcPr>
          <w:p w14:paraId="0CE9D0FE" w14:textId="2C102663" w:rsidR="001E4178" w:rsidRPr="00C56412" w:rsidRDefault="001E4178" w:rsidP="001E4178">
            <w:pPr>
              <w:pStyle w:val="TableNormalNoSpaceAfter"/>
              <w:rPr>
                <w:sz w:val="22"/>
                <w:szCs w:val="22"/>
              </w:rPr>
            </w:pPr>
            <w:r w:rsidRPr="00C56412">
              <w:rPr>
                <w:sz w:val="22"/>
                <w:szCs w:val="22"/>
              </w:rPr>
              <w:t>Compliance with DMS-4515</w:t>
            </w:r>
          </w:p>
        </w:tc>
        <w:tc>
          <w:tcPr>
            <w:tcW w:w="1530" w:type="dxa"/>
          </w:tcPr>
          <w:p w14:paraId="01036117" w14:textId="210E73E9" w:rsidR="001E4178" w:rsidRPr="00C56412" w:rsidRDefault="001E4178" w:rsidP="001E4178">
            <w:pPr>
              <w:pStyle w:val="TableNormalNoSpaceAfter"/>
              <w:rPr>
                <w:sz w:val="22"/>
                <w:szCs w:val="22"/>
              </w:rPr>
            </w:pPr>
            <w:r w:rsidRPr="00C56412">
              <w:rPr>
                <w:sz w:val="22"/>
                <w:szCs w:val="22"/>
              </w:rPr>
              <w:t>Tex-712-I</w:t>
            </w:r>
          </w:p>
        </w:tc>
        <w:tc>
          <w:tcPr>
            <w:tcW w:w="1890" w:type="dxa"/>
          </w:tcPr>
          <w:p w14:paraId="79B06766" w14:textId="46678793" w:rsidR="001E4178" w:rsidRPr="00C56412" w:rsidRDefault="001E4178" w:rsidP="001E4178">
            <w:pPr>
              <w:pStyle w:val="TableNormalNoSpaceAfter"/>
              <w:rPr>
                <w:sz w:val="22"/>
                <w:szCs w:val="22"/>
              </w:rPr>
            </w:pPr>
            <w:r w:rsidRPr="00C56412">
              <w:rPr>
                <w:sz w:val="22"/>
                <w:szCs w:val="22"/>
              </w:rPr>
              <w:t>Sampled at jobsite; tested by MTD. See remarks.</w:t>
            </w:r>
          </w:p>
        </w:tc>
        <w:tc>
          <w:tcPr>
            <w:tcW w:w="2070" w:type="dxa"/>
          </w:tcPr>
          <w:p w14:paraId="7F7BAF29" w14:textId="1810BB8C" w:rsidR="001E4178" w:rsidRPr="00C56412" w:rsidRDefault="001E4178" w:rsidP="001E4178">
            <w:pPr>
              <w:pStyle w:val="TableNormalNoSpaceAfter"/>
              <w:rPr>
                <w:sz w:val="22"/>
                <w:szCs w:val="22"/>
              </w:rPr>
            </w:pPr>
            <w:r w:rsidRPr="00C56412">
              <w:rPr>
                <w:sz w:val="22"/>
                <w:szCs w:val="22"/>
              </w:rPr>
              <w:t>1 set (10 tie bars per sample set), for each type, model, bar size, and grade</w:t>
            </w:r>
          </w:p>
        </w:tc>
        <w:tc>
          <w:tcPr>
            <w:tcW w:w="4680" w:type="dxa"/>
          </w:tcPr>
          <w:p w14:paraId="53B70D18" w14:textId="77777777" w:rsidR="00142EAF" w:rsidRPr="00C56412" w:rsidRDefault="00142EAF" w:rsidP="00142EAF">
            <w:pPr>
              <w:pStyle w:val="TableNormalNoSpaceAfter"/>
              <w:rPr>
                <w:sz w:val="22"/>
                <w:szCs w:val="22"/>
              </w:rPr>
            </w:pPr>
            <w:r w:rsidRPr="00C56412">
              <w:rPr>
                <w:sz w:val="22"/>
                <w:szCs w:val="22"/>
              </w:rPr>
              <w:t>Only materials from MTD-approved sources listed on the MPL for multiple piece tie bars for concrete pavements will be allowed.</w:t>
            </w:r>
          </w:p>
          <w:p w14:paraId="46FBAE0E" w14:textId="307E2DA8" w:rsidR="001E4178" w:rsidRPr="00C56412" w:rsidRDefault="00142EAF" w:rsidP="00142EAF">
            <w:pPr>
              <w:pStyle w:val="TableNormalNoSpaceAfter"/>
              <w:rPr>
                <w:sz w:val="22"/>
                <w:szCs w:val="22"/>
              </w:rPr>
            </w:pPr>
            <w:r w:rsidRPr="00C56412">
              <w:rPr>
                <w:sz w:val="22"/>
                <w:szCs w:val="22"/>
              </w:rPr>
              <w:t>Sample in accordance with Tex-711-I.</w:t>
            </w:r>
          </w:p>
        </w:tc>
      </w:tr>
      <w:tr w:rsidR="001E4178" w:rsidRPr="00C56412" w14:paraId="0E67A892"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07310007" w14:textId="7D02A678" w:rsidR="001E4178" w:rsidRPr="00C56412" w:rsidRDefault="001E4178" w:rsidP="001E4178">
            <w:pPr>
              <w:pStyle w:val="TableNormalNoSpaceAfter"/>
              <w:rPr>
                <w:sz w:val="22"/>
                <w:szCs w:val="22"/>
              </w:rPr>
            </w:pPr>
            <w:r w:rsidRPr="00C56412">
              <w:rPr>
                <w:sz w:val="22"/>
                <w:szCs w:val="22"/>
              </w:rPr>
              <w:t>Epoxy</w:t>
            </w:r>
          </w:p>
        </w:tc>
        <w:tc>
          <w:tcPr>
            <w:tcW w:w="1897" w:type="dxa"/>
          </w:tcPr>
          <w:p w14:paraId="7DDACACE" w14:textId="2D8692E3" w:rsidR="001E4178" w:rsidRPr="00C56412" w:rsidRDefault="001E4178" w:rsidP="001E4178">
            <w:pPr>
              <w:pStyle w:val="TableNormalNoSpaceAfter"/>
              <w:rPr>
                <w:sz w:val="22"/>
                <w:szCs w:val="22"/>
              </w:rPr>
            </w:pPr>
            <w:r w:rsidRPr="00C56412">
              <w:rPr>
                <w:sz w:val="22"/>
                <w:szCs w:val="22"/>
              </w:rPr>
              <w:t>Compliance with DMS-6100</w:t>
            </w:r>
          </w:p>
        </w:tc>
        <w:tc>
          <w:tcPr>
            <w:tcW w:w="1530" w:type="dxa"/>
          </w:tcPr>
          <w:p w14:paraId="4DA33EDD" w14:textId="6A49B658" w:rsidR="001E4178" w:rsidRPr="00C56412" w:rsidRDefault="00C40A3A" w:rsidP="001E4178">
            <w:pPr>
              <w:pStyle w:val="TableNormalNoSpaceAfter"/>
              <w:rPr>
                <w:sz w:val="22"/>
                <w:szCs w:val="22"/>
              </w:rPr>
            </w:pPr>
            <w:r>
              <w:rPr>
                <w:sz w:val="22"/>
                <w:szCs w:val="22"/>
              </w:rPr>
              <w:t>N/A</w:t>
            </w:r>
          </w:p>
        </w:tc>
        <w:tc>
          <w:tcPr>
            <w:tcW w:w="1890" w:type="dxa"/>
          </w:tcPr>
          <w:p w14:paraId="0AAF9235" w14:textId="7D50A120" w:rsidR="001E4178" w:rsidRPr="00C56412" w:rsidRDefault="001E4178" w:rsidP="001E4178">
            <w:pPr>
              <w:pStyle w:val="TableNormalNoSpaceAfter"/>
              <w:rPr>
                <w:sz w:val="22"/>
                <w:szCs w:val="22"/>
              </w:rPr>
            </w:pPr>
            <w:r w:rsidRPr="00C56412">
              <w:rPr>
                <w:sz w:val="22"/>
                <w:szCs w:val="22"/>
              </w:rPr>
              <w:t>Sampled at jobsite, if not preapproved by MTD</w:t>
            </w:r>
          </w:p>
        </w:tc>
        <w:tc>
          <w:tcPr>
            <w:tcW w:w="2070" w:type="dxa"/>
          </w:tcPr>
          <w:p w14:paraId="0C88C0A4" w14:textId="57F7FB03" w:rsidR="001E4178" w:rsidRPr="00C56412" w:rsidRDefault="001E4178" w:rsidP="001E4178">
            <w:pPr>
              <w:pStyle w:val="TableNormalNoSpaceAfter"/>
              <w:rPr>
                <w:sz w:val="22"/>
                <w:szCs w:val="22"/>
              </w:rPr>
            </w:pPr>
            <w:r w:rsidRPr="00C56412">
              <w:rPr>
                <w:sz w:val="22"/>
                <w:szCs w:val="22"/>
              </w:rPr>
              <w:t>1 batch per shipment</w:t>
            </w:r>
          </w:p>
        </w:tc>
        <w:tc>
          <w:tcPr>
            <w:tcW w:w="4680" w:type="dxa"/>
          </w:tcPr>
          <w:p w14:paraId="75530EB2" w14:textId="73C310CE" w:rsidR="001E4178" w:rsidRPr="00C56412" w:rsidRDefault="00142EAF" w:rsidP="001E4178">
            <w:pPr>
              <w:pStyle w:val="TableNormalNoSpaceAfter"/>
              <w:rPr>
                <w:sz w:val="22"/>
                <w:szCs w:val="22"/>
              </w:rPr>
            </w:pPr>
            <w:r w:rsidRPr="00C56412">
              <w:rPr>
                <w:sz w:val="22"/>
                <w:szCs w:val="22"/>
              </w:rPr>
              <w:t>Verify the source is listed on the MPL for epoxies and adhesives. If not, sample in accordance with Tex-734-I and submit to MTD for testing before use.</w:t>
            </w:r>
          </w:p>
        </w:tc>
      </w:tr>
      <w:tr w:rsidR="001E4178" w:rsidRPr="00C56412" w14:paraId="201793C2"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39BA9DB7" w14:textId="1275B0D9" w:rsidR="001E4178" w:rsidRPr="00C56412" w:rsidRDefault="001E4178" w:rsidP="001E4178">
            <w:pPr>
              <w:pStyle w:val="TableNormalNoSpaceAfter"/>
              <w:rPr>
                <w:sz w:val="22"/>
                <w:szCs w:val="22"/>
              </w:rPr>
            </w:pPr>
            <w:r w:rsidRPr="00C56412">
              <w:rPr>
                <w:sz w:val="22"/>
                <w:szCs w:val="22"/>
              </w:rPr>
              <w:lastRenderedPageBreak/>
              <w:t>Concrete</w:t>
            </w:r>
          </w:p>
        </w:tc>
        <w:tc>
          <w:tcPr>
            <w:tcW w:w="1897" w:type="dxa"/>
          </w:tcPr>
          <w:p w14:paraId="4741438E" w14:textId="095554D1" w:rsidR="001E4178" w:rsidRPr="00C56412" w:rsidRDefault="001E4178" w:rsidP="001E4178">
            <w:pPr>
              <w:pStyle w:val="TableNormalNoSpaceAfter"/>
              <w:rPr>
                <w:sz w:val="22"/>
                <w:szCs w:val="22"/>
              </w:rPr>
            </w:pPr>
            <w:r w:rsidRPr="00C56412">
              <w:rPr>
                <w:sz w:val="22"/>
                <w:szCs w:val="22"/>
              </w:rPr>
              <w:t>Strength</w:t>
            </w:r>
            <w:hyperlink w:anchor="Footnote13" w:history="1">
              <w:r w:rsidR="00841A15" w:rsidRPr="00841A15">
                <w:rPr>
                  <w:rStyle w:val="Hyperlink"/>
                  <w:rFonts w:cstheme="minorBidi"/>
                  <w:color w:val="auto"/>
                  <w:sz w:val="22"/>
                  <w:szCs w:val="22"/>
                  <w:u w:val="none"/>
                  <w:vertAlign w:val="superscript"/>
                </w:rPr>
                <w:t>13</w:t>
              </w:r>
            </w:hyperlink>
            <w:r w:rsidR="00841A15">
              <w:rPr>
                <w:sz w:val="22"/>
                <w:szCs w:val="22"/>
                <w:vertAlign w:val="superscript"/>
              </w:rPr>
              <w:t xml:space="preserve">, </w:t>
            </w:r>
            <w:hyperlink w:anchor="Footnote14" w:history="1">
              <w:r w:rsidR="00841A15" w:rsidRPr="00841A15">
                <w:rPr>
                  <w:rStyle w:val="Hyperlink"/>
                  <w:rFonts w:cstheme="minorBidi"/>
                  <w:color w:val="auto"/>
                  <w:sz w:val="22"/>
                  <w:szCs w:val="22"/>
                  <w:u w:val="none"/>
                  <w:vertAlign w:val="superscript"/>
                </w:rPr>
                <w:t>14</w:t>
              </w:r>
            </w:hyperlink>
          </w:p>
        </w:tc>
        <w:tc>
          <w:tcPr>
            <w:tcW w:w="1530" w:type="dxa"/>
          </w:tcPr>
          <w:p w14:paraId="2DC982C4" w14:textId="1FDB9D24" w:rsidR="001E4178" w:rsidRPr="00C56412" w:rsidRDefault="001E4178" w:rsidP="001E4178">
            <w:pPr>
              <w:pStyle w:val="TableNormalNoSpaceAfter"/>
              <w:rPr>
                <w:sz w:val="22"/>
                <w:szCs w:val="22"/>
              </w:rPr>
            </w:pPr>
            <w:r w:rsidRPr="00C56412">
              <w:rPr>
                <w:sz w:val="22"/>
                <w:szCs w:val="22"/>
              </w:rPr>
              <w:t>Tex-418-A</w:t>
            </w:r>
          </w:p>
        </w:tc>
        <w:tc>
          <w:tcPr>
            <w:tcW w:w="1890" w:type="dxa"/>
          </w:tcPr>
          <w:p w14:paraId="26AA6D6D" w14:textId="32EE92DD" w:rsidR="001E4178" w:rsidRPr="00C56412" w:rsidRDefault="001E4178" w:rsidP="001E4178">
            <w:pPr>
              <w:pStyle w:val="TableNormalNoSpaceAfter"/>
              <w:rPr>
                <w:sz w:val="22"/>
                <w:szCs w:val="22"/>
              </w:rPr>
            </w:pPr>
            <w:r w:rsidRPr="00C56412">
              <w:rPr>
                <w:sz w:val="22"/>
                <w:szCs w:val="22"/>
              </w:rPr>
              <w:t>At point of concrete placement</w:t>
            </w:r>
          </w:p>
        </w:tc>
        <w:tc>
          <w:tcPr>
            <w:tcW w:w="2070" w:type="dxa"/>
          </w:tcPr>
          <w:p w14:paraId="7334A85D" w14:textId="774F748B" w:rsidR="001E4178" w:rsidRPr="00C56412" w:rsidRDefault="001E4178" w:rsidP="001E4178">
            <w:pPr>
              <w:pStyle w:val="TableNormalNoSpaceAfter"/>
              <w:rPr>
                <w:sz w:val="22"/>
                <w:szCs w:val="22"/>
              </w:rPr>
            </w:pPr>
            <w:r w:rsidRPr="00C56412">
              <w:rPr>
                <w:sz w:val="22"/>
                <w:szCs w:val="22"/>
              </w:rPr>
              <w:t xml:space="preserve">4 specimens for each 3,000 </w:t>
            </w:r>
            <w:r w:rsidR="00533D39">
              <w:rPr>
                <w:sz w:val="22"/>
                <w:szCs w:val="22"/>
              </w:rPr>
              <w:t xml:space="preserve">square </w:t>
            </w:r>
            <w:proofErr w:type="gramStart"/>
            <w:r w:rsidR="00533D39">
              <w:rPr>
                <w:sz w:val="22"/>
                <w:szCs w:val="22"/>
              </w:rPr>
              <w:t>yard</w:t>
            </w:r>
            <w:proofErr w:type="gramEnd"/>
            <w:r w:rsidR="00533D39">
              <w:rPr>
                <w:sz w:val="22"/>
                <w:szCs w:val="22"/>
              </w:rPr>
              <w:t xml:space="preserve"> (</w:t>
            </w:r>
            <w:r w:rsidRPr="00C56412">
              <w:rPr>
                <w:sz w:val="22"/>
                <w:szCs w:val="22"/>
              </w:rPr>
              <w:t>SY</w:t>
            </w:r>
            <w:r w:rsidR="00533D39">
              <w:rPr>
                <w:sz w:val="22"/>
                <w:szCs w:val="22"/>
              </w:rPr>
              <w:t>)</w:t>
            </w:r>
            <w:r w:rsidRPr="00C56412">
              <w:rPr>
                <w:sz w:val="22"/>
                <w:szCs w:val="22"/>
              </w:rPr>
              <w:t xml:space="preserve"> of concrete per day or fraction thereof (per source, per class, per mix design)</w:t>
            </w:r>
          </w:p>
        </w:tc>
        <w:tc>
          <w:tcPr>
            <w:tcW w:w="4680" w:type="dxa"/>
          </w:tcPr>
          <w:p w14:paraId="74F55093" w14:textId="77777777" w:rsidR="00142EAF" w:rsidRPr="00C56412" w:rsidRDefault="00142EAF" w:rsidP="00142EAF">
            <w:pPr>
              <w:pStyle w:val="TableNormalNoSpaceAfter"/>
              <w:rPr>
                <w:sz w:val="22"/>
                <w:szCs w:val="22"/>
              </w:rPr>
            </w:pPr>
            <w:r w:rsidRPr="00C56412">
              <w:rPr>
                <w:sz w:val="22"/>
                <w:szCs w:val="22"/>
              </w:rPr>
              <w:t>Sample in accordance with Tex-407-A.</w:t>
            </w:r>
          </w:p>
          <w:p w14:paraId="462BF9B6" w14:textId="02211903" w:rsidR="001E4178" w:rsidRPr="00C56412" w:rsidRDefault="00142EAF" w:rsidP="00142EAF">
            <w:pPr>
              <w:pStyle w:val="TableNormalNoSpaceAfter"/>
              <w:rPr>
                <w:sz w:val="22"/>
                <w:szCs w:val="22"/>
              </w:rPr>
            </w:pPr>
            <w:r w:rsidRPr="00C56412">
              <w:rPr>
                <w:sz w:val="22"/>
                <w:szCs w:val="22"/>
              </w:rPr>
              <w:t xml:space="preserve">Test 2 specimens </w:t>
            </w:r>
            <w:proofErr w:type="gramStart"/>
            <w:r w:rsidRPr="00C56412">
              <w:rPr>
                <w:sz w:val="22"/>
                <w:szCs w:val="22"/>
              </w:rPr>
              <w:t>at</w:t>
            </w:r>
            <w:proofErr w:type="gramEnd"/>
            <w:r w:rsidRPr="00C56412">
              <w:rPr>
                <w:sz w:val="22"/>
                <w:szCs w:val="22"/>
              </w:rPr>
              <w:t xml:space="preserve"> 7 days. If Item 360 strength requirements are not met, test the additional 2 specimens </w:t>
            </w:r>
            <w:proofErr w:type="gramStart"/>
            <w:r w:rsidRPr="00C56412">
              <w:rPr>
                <w:sz w:val="22"/>
                <w:szCs w:val="22"/>
              </w:rPr>
              <w:t>at</w:t>
            </w:r>
            <w:proofErr w:type="gramEnd"/>
            <w:r w:rsidRPr="00C56412">
              <w:rPr>
                <w:sz w:val="22"/>
                <w:szCs w:val="22"/>
              </w:rPr>
              <w:t xml:space="preserve"> 28 days. Or test job control samples at any age if proven to meet the 28-day compressive strength, as correlated in accordance with Tex-427-A.</w:t>
            </w:r>
          </w:p>
        </w:tc>
      </w:tr>
      <w:tr w:rsidR="001E4178" w:rsidRPr="00C56412" w14:paraId="37A57B7F"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438C4EBF" w14:textId="0D5049AF" w:rsidR="001E4178" w:rsidRPr="00C56412" w:rsidRDefault="00142EAF" w:rsidP="001E4178">
            <w:pPr>
              <w:pStyle w:val="TableNormalNoSpaceAfter"/>
              <w:rPr>
                <w:sz w:val="22"/>
                <w:szCs w:val="22"/>
              </w:rPr>
            </w:pPr>
            <w:r w:rsidRPr="00C56412">
              <w:rPr>
                <w:sz w:val="22"/>
                <w:szCs w:val="22"/>
              </w:rPr>
              <w:t>Concrete</w:t>
            </w:r>
          </w:p>
        </w:tc>
        <w:tc>
          <w:tcPr>
            <w:tcW w:w="1897" w:type="dxa"/>
          </w:tcPr>
          <w:p w14:paraId="78B5C3FC" w14:textId="046959FF" w:rsidR="001E4178" w:rsidRPr="00C56412" w:rsidRDefault="001E4178" w:rsidP="001E4178">
            <w:pPr>
              <w:pStyle w:val="TableNormalNoSpaceAfter"/>
              <w:rPr>
                <w:sz w:val="22"/>
                <w:szCs w:val="22"/>
              </w:rPr>
            </w:pPr>
            <w:r w:rsidRPr="00C56412">
              <w:rPr>
                <w:sz w:val="22"/>
                <w:szCs w:val="22"/>
              </w:rPr>
              <w:t>Slump</w:t>
            </w:r>
          </w:p>
        </w:tc>
        <w:tc>
          <w:tcPr>
            <w:tcW w:w="1530" w:type="dxa"/>
          </w:tcPr>
          <w:p w14:paraId="702C8923" w14:textId="0A8E27D1" w:rsidR="001E4178" w:rsidRPr="00C56412" w:rsidRDefault="001E4178" w:rsidP="001E4178">
            <w:pPr>
              <w:pStyle w:val="TableNormalNoSpaceAfter"/>
              <w:rPr>
                <w:sz w:val="22"/>
                <w:szCs w:val="22"/>
              </w:rPr>
            </w:pPr>
            <w:r w:rsidRPr="00C56412">
              <w:rPr>
                <w:sz w:val="22"/>
                <w:szCs w:val="22"/>
              </w:rPr>
              <w:t>Tex-415-A</w:t>
            </w:r>
          </w:p>
        </w:tc>
        <w:tc>
          <w:tcPr>
            <w:tcW w:w="1890" w:type="dxa"/>
          </w:tcPr>
          <w:p w14:paraId="779607CF" w14:textId="3237B583" w:rsidR="001E4178" w:rsidRPr="00C56412" w:rsidRDefault="001E4178" w:rsidP="001E4178">
            <w:pPr>
              <w:pStyle w:val="TableNormalNoSpaceAfter"/>
              <w:rPr>
                <w:sz w:val="22"/>
                <w:szCs w:val="22"/>
              </w:rPr>
            </w:pPr>
            <w:r w:rsidRPr="00C56412">
              <w:rPr>
                <w:sz w:val="22"/>
                <w:szCs w:val="22"/>
              </w:rPr>
              <w:t>At time and location when strength specimens are made</w:t>
            </w:r>
          </w:p>
        </w:tc>
        <w:tc>
          <w:tcPr>
            <w:tcW w:w="2070" w:type="dxa"/>
          </w:tcPr>
          <w:p w14:paraId="51B69964" w14:textId="164ED9BD" w:rsidR="001E4178" w:rsidRPr="00C56412" w:rsidRDefault="001E4178" w:rsidP="001E4178">
            <w:pPr>
              <w:pStyle w:val="TableNormalNoSpaceAfter"/>
              <w:rPr>
                <w:sz w:val="22"/>
                <w:szCs w:val="22"/>
              </w:rPr>
            </w:pPr>
            <w:r w:rsidRPr="00C56412">
              <w:rPr>
                <w:sz w:val="22"/>
                <w:szCs w:val="22"/>
              </w:rPr>
              <w:t>1 test, each time strength specimens are cast</w:t>
            </w:r>
          </w:p>
        </w:tc>
        <w:tc>
          <w:tcPr>
            <w:tcW w:w="4680" w:type="dxa"/>
          </w:tcPr>
          <w:p w14:paraId="0199140E" w14:textId="77777777" w:rsidR="00142EAF" w:rsidRPr="00C56412" w:rsidRDefault="00142EAF" w:rsidP="00142EAF">
            <w:pPr>
              <w:pStyle w:val="TableNormalNoSpaceAfter"/>
              <w:rPr>
                <w:sz w:val="22"/>
                <w:szCs w:val="22"/>
              </w:rPr>
            </w:pPr>
            <w:r w:rsidRPr="00C56412">
              <w:rPr>
                <w:sz w:val="22"/>
                <w:szCs w:val="22"/>
              </w:rPr>
              <w:t>Sample in accordance with Tex-407-A.</w:t>
            </w:r>
          </w:p>
          <w:p w14:paraId="68A2FE47" w14:textId="77777777" w:rsidR="00142EAF" w:rsidRPr="00C56412" w:rsidRDefault="00142EAF" w:rsidP="00142EAF">
            <w:pPr>
              <w:pStyle w:val="TableNormalNoSpaceAfter"/>
              <w:rPr>
                <w:sz w:val="22"/>
                <w:szCs w:val="22"/>
              </w:rPr>
            </w:pPr>
            <w:r w:rsidRPr="00C56412">
              <w:rPr>
                <w:sz w:val="22"/>
                <w:szCs w:val="22"/>
              </w:rPr>
              <w:t>Slump is not required for slip-formed pavement.</w:t>
            </w:r>
          </w:p>
          <w:p w14:paraId="652781A5" w14:textId="55214AC5" w:rsidR="001E4178" w:rsidRPr="00C56412" w:rsidRDefault="00142EAF" w:rsidP="00142EAF">
            <w:pPr>
              <w:pStyle w:val="TableNormalNoSpaceAfter"/>
              <w:rPr>
                <w:sz w:val="22"/>
                <w:szCs w:val="22"/>
              </w:rPr>
            </w:pPr>
            <w:r w:rsidRPr="00C56412">
              <w:rPr>
                <w:sz w:val="22"/>
                <w:szCs w:val="22"/>
              </w:rPr>
              <w:t>Perform slump and temperature tests on the same load from which the strength specimens are made.</w:t>
            </w:r>
          </w:p>
        </w:tc>
      </w:tr>
      <w:tr w:rsidR="001E4178" w:rsidRPr="00C56412" w14:paraId="5211BDD1"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627F87D5" w14:textId="5C2769E2" w:rsidR="001E4178" w:rsidRPr="00C56412" w:rsidRDefault="00142EAF" w:rsidP="001E4178">
            <w:pPr>
              <w:pStyle w:val="TableNormalNoSpaceAfter"/>
              <w:rPr>
                <w:sz w:val="22"/>
                <w:szCs w:val="22"/>
              </w:rPr>
            </w:pPr>
            <w:r w:rsidRPr="00C56412">
              <w:rPr>
                <w:sz w:val="22"/>
                <w:szCs w:val="22"/>
              </w:rPr>
              <w:t>Concrete</w:t>
            </w:r>
          </w:p>
        </w:tc>
        <w:tc>
          <w:tcPr>
            <w:tcW w:w="1897" w:type="dxa"/>
          </w:tcPr>
          <w:p w14:paraId="518AE845" w14:textId="4F5D6809" w:rsidR="001E4178" w:rsidRPr="00C56412" w:rsidRDefault="001E4178" w:rsidP="001E4178">
            <w:pPr>
              <w:pStyle w:val="TableNormalNoSpaceAfter"/>
              <w:rPr>
                <w:sz w:val="22"/>
                <w:szCs w:val="22"/>
              </w:rPr>
            </w:pPr>
            <w:r w:rsidRPr="00C56412">
              <w:rPr>
                <w:sz w:val="22"/>
                <w:szCs w:val="22"/>
              </w:rPr>
              <w:t>Entrained Air</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58FD7C80" w14:textId="0C580101" w:rsidR="001E4178" w:rsidRPr="00C56412" w:rsidRDefault="001E4178" w:rsidP="001E4178">
            <w:pPr>
              <w:pStyle w:val="TableNormalNoSpaceAfter"/>
              <w:rPr>
                <w:sz w:val="22"/>
                <w:szCs w:val="22"/>
              </w:rPr>
            </w:pPr>
            <w:r w:rsidRPr="00C56412">
              <w:rPr>
                <w:sz w:val="22"/>
                <w:szCs w:val="22"/>
              </w:rPr>
              <w:t>Tex-416-A or Tex-414-A</w:t>
            </w:r>
          </w:p>
        </w:tc>
        <w:tc>
          <w:tcPr>
            <w:tcW w:w="1890" w:type="dxa"/>
          </w:tcPr>
          <w:p w14:paraId="0F9E27C0" w14:textId="1B7D949D" w:rsidR="001E4178" w:rsidRPr="00C56412" w:rsidRDefault="001E4178" w:rsidP="001E4178">
            <w:pPr>
              <w:pStyle w:val="TableNormalNoSpaceAfter"/>
              <w:rPr>
                <w:sz w:val="22"/>
                <w:szCs w:val="22"/>
              </w:rPr>
            </w:pPr>
            <w:r w:rsidRPr="00C56412">
              <w:rPr>
                <w:sz w:val="22"/>
                <w:szCs w:val="22"/>
              </w:rPr>
              <w:t>At time and location when strength specimens are made</w:t>
            </w:r>
          </w:p>
        </w:tc>
        <w:tc>
          <w:tcPr>
            <w:tcW w:w="2070" w:type="dxa"/>
          </w:tcPr>
          <w:p w14:paraId="41679DC8" w14:textId="030D0BEA" w:rsidR="001E4178" w:rsidRPr="00C56412" w:rsidRDefault="001E4178" w:rsidP="001E4178">
            <w:pPr>
              <w:pStyle w:val="TableNormalNoSpaceAfter"/>
              <w:rPr>
                <w:sz w:val="22"/>
                <w:szCs w:val="22"/>
              </w:rPr>
            </w:pPr>
            <w:r w:rsidRPr="00C56412">
              <w:rPr>
                <w:sz w:val="22"/>
                <w:szCs w:val="22"/>
              </w:rPr>
              <w:t>1 test, each time strength specimens are cast</w:t>
            </w:r>
          </w:p>
        </w:tc>
        <w:tc>
          <w:tcPr>
            <w:tcW w:w="4680" w:type="dxa"/>
          </w:tcPr>
          <w:p w14:paraId="2D3EE2C1" w14:textId="77777777" w:rsidR="00142EAF" w:rsidRPr="00C56412" w:rsidRDefault="00142EAF" w:rsidP="00142EAF">
            <w:pPr>
              <w:pStyle w:val="TableNormalNoSpaceAfter"/>
              <w:rPr>
                <w:sz w:val="22"/>
                <w:szCs w:val="22"/>
              </w:rPr>
            </w:pPr>
            <w:r w:rsidRPr="00C56412">
              <w:rPr>
                <w:sz w:val="22"/>
                <w:szCs w:val="22"/>
              </w:rPr>
              <w:t>Sample in accordance with Tex-407-A.</w:t>
            </w:r>
          </w:p>
          <w:p w14:paraId="608DD9BB" w14:textId="77777777" w:rsidR="00142EAF" w:rsidRDefault="00142EAF" w:rsidP="00142EAF">
            <w:pPr>
              <w:pStyle w:val="TableNormalNoSpaceAfter"/>
              <w:rPr>
                <w:sz w:val="22"/>
                <w:szCs w:val="22"/>
              </w:rPr>
            </w:pPr>
            <w:r w:rsidRPr="00C56412">
              <w:rPr>
                <w:sz w:val="22"/>
                <w:szCs w:val="22"/>
              </w:rPr>
              <w:t>Slump is not required for slip-formed pavement.</w:t>
            </w:r>
          </w:p>
          <w:p w14:paraId="3F1CE1DD" w14:textId="6683096B" w:rsidR="001E4178" w:rsidRPr="00C56412" w:rsidRDefault="00533D39" w:rsidP="00142EAF">
            <w:pPr>
              <w:pStyle w:val="TableNormalNoSpaceAfter"/>
              <w:rPr>
                <w:sz w:val="22"/>
                <w:szCs w:val="22"/>
              </w:rPr>
            </w:pPr>
            <w:r w:rsidRPr="00C56412">
              <w:rPr>
                <w:sz w:val="22"/>
                <w:szCs w:val="22"/>
              </w:rPr>
              <w:t>Perform entrained air test only when entrained air concrete is specified on the plans.</w:t>
            </w:r>
          </w:p>
        </w:tc>
      </w:tr>
      <w:tr w:rsidR="001E4178" w:rsidRPr="00C56412" w14:paraId="3F6903DA"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0DABCF4C" w14:textId="6F15DC7D" w:rsidR="001E4178" w:rsidRPr="00C56412" w:rsidRDefault="00142EAF" w:rsidP="001E4178">
            <w:pPr>
              <w:pStyle w:val="TableNormalNoSpaceAfter"/>
              <w:rPr>
                <w:sz w:val="22"/>
                <w:szCs w:val="22"/>
              </w:rPr>
            </w:pPr>
            <w:r w:rsidRPr="00C56412">
              <w:rPr>
                <w:sz w:val="22"/>
                <w:szCs w:val="22"/>
              </w:rPr>
              <w:lastRenderedPageBreak/>
              <w:t>Concrete</w:t>
            </w:r>
          </w:p>
        </w:tc>
        <w:tc>
          <w:tcPr>
            <w:tcW w:w="1897" w:type="dxa"/>
          </w:tcPr>
          <w:p w14:paraId="133C5E52" w14:textId="46388415" w:rsidR="001E4178" w:rsidRPr="00C56412" w:rsidRDefault="001E4178" w:rsidP="001E4178">
            <w:pPr>
              <w:pStyle w:val="TableNormalNoSpaceAfter"/>
              <w:rPr>
                <w:sz w:val="22"/>
                <w:szCs w:val="22"/>
              </w:rPr>
            </w:pPr>
            <w:r w:rsidRPr="00C56412">
              <w:rPr>
                <w:sz w:val="22"/>
                <w:szCs w:val="22"/>
              </w:rPr>
              <w:t>Temperature</w:t>
            </w:r>
          </w:p>
        </w:tc>
        <w:tc>
          <w:tcPr>
            <w:tcW w:w="1530" w:type="dxa"/>
          </w:tcPr>
          <w:p w14:paraId="0DFB1CC0" w14:textId="656ABD7E" w:rsidR="001E4178" w:rsidRPr="00C56412" w:rsidRDefault="001E4178" w:rsidP="001E4178">
            <w:pPr>
              <w:pStyle w:val="TableNormalNoSpaceAfter"/>
              <w:rPr>
                <w:sz w:val="22"/>
                <w:szCs w:val="22"/>
              </w:rPr>
            </w:pPr>
            <w:r w:rsidRPr="00C56412">
              <w:rPr>
                <w:sz w:val="22"/>
                <w:szCs w:val="22"/>
              </w:rPr>
              <w:t>Tex-422-A</w:t>
            </w:r>
          </w:p>
        </w:tc>
        <w:tc>
          <w:tcPr>
            <w:tcW w:w="1890" w:type="dxa"/>
          </w:tcPr>
          <w:p w14:paraId="758AA4A0" w14:textId="465CFEBA" w:rsidR="001E4178" w:rsidRPr="00C56412" w:rsidRDefault="001E4178" w:rsidP="001E4178">
            <w:pPr>
              <w:pStyle w:val="TableNormalNoSpaceAfter"/>
              <w:rPr>
                <w:sz w:val="22"/>
                <w:szCs w:val="22"/>
              </w:rPr>
            </w:pPr>
            <w:r w:rsidRPr="00C56412">
              <w:rPr>
                <w:sz w:val="22"/>
                <w:szCs w:val="22"/>
              </w:rPr>
              <w:t>At time and location when strength specimens are made</w:t>
            </w:r>
          </w:p>
        </w:tc>
        <w:tc>
          <w:tcPr>
            <w:tcW w:w="2070" w:type="dxa"/>
          </w:tcPr>
          <w:p w14:paraId="62DA74C6" w14:textId="4E099284" w:rsidR="001E4178" w:rsidRPr="00C56412" w:rsidRDefault="001E4178" w:rsidP="001E4178">
            <w:pPr>
              <w:pStyle w:val="TableNormalNoSpaceAfter"/>
              <w:rPr>
                <w:sz w:val="22"/>
                <w:szCs w:val="22"/>
              </w:rPr>
            </w:pPr>
            <w:r w:rsidRPr="00C56412">
              <w:rPr>
                <w:sz w:val="22"/>
                <w:szCs w:val="22"/>
              </w:rPr>
              <w:t>1 test, each time strength specimens are cast</w:t>
            </w:r>
          </w:p>
        </w:tc>
        <w:tc>
          <w:tcPr>
            <w:tcW w:w="4680" w:type="dxa"/>
          </w:tcPr>
          <w:p w14:paraId="23D4B668" w14:textId="77777777" w:rsidR="00142EAF" w:rsidRPr="00C56412" w:rsidRDefault="00142EAF" w:rsidP="00142EAF">
            <w:pPr>
              <w:pStyle w:val="TableNormalNoSpaceAfter"/>
              <w:rPr>
                <w:sz w:val="22"/>
                <w:szCs w:val="22"/>
              </w:rPr>
            </w:pPr>
            <w:r w:rsidRPr="00C56412">
              <w:rPr>
                <w:sz w:val="22"/>
                <w:szCs w:val="22"/>
              </w:rPr>
              <w:t>Sample in accordance with Tex-407-A.</w:t>
            </w:r>
          </w:p>
          <w:p w14:paraId="71BECA6F" w14:textId="4C0D40BC" w:rsidR="001E4178" w:rsidRPr="00C56412" w:rsidRDefault="00533D39" w:rsidP="00142EAF">
            <w:pPr>
              <w:pStyle w:val="TableNormalNoSpaceAfter"/>
              <w:rPr>
                <w:sz w:val="22"/>
                <w:szCs w:val="22"/>
              </w:rPr>
            </w:pPr>
            <w:r w:rsidRPr="00C56412">
              <w:rPr>
                <w:sz w:val="22"/>
                <w:szCs w:val="22"/>
              </w:rPr>
              <w:t>Perform slump and temperature tests on the same load from which the strength specimens are made.</w:t>
            </w:r>
          </w:p>
        </w:tc>
      </w:tr>
      <w:tr w:rsidR="001E4178" w:rsidRPr="00C56412" w14:paraId="2B12815A"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3AC5A207" w14:textId="34B89C00" w:rsidR="001E4178" w:rsidRPr="00C56412" w:rsidRDefault="00142EAF" w:rsidP="001E4178">
            <w:pPr>
              <w:pStyle w:val="TableNormalNoSpaceAfter"/>
              <w:rPr>
                <w:sz w:val="22"/>
                <w:szCs w:val="22"/>
              </w:rPr>
            </w:pPr>
            <w:r w:rsidRPr="00C56412">
              <w:rPr>
                <w:sz w:val="22"/>
                <w:szCs w:val="22"/>
              </w:rPr>
              <w:t>Concrete</w:t>
            </w:r>
          </w:p>
        </w:tc>
        <w:tc>
          <w:tcPr>
            <w:tcW w:w="1897" w:type="dxa"/>
          </w:tcPr>
          <w:p w14:paraId="4AE5CC98" w14:textId="7539AC7E" w:rsidR="001E4178" w:rsidRPr="00C56412" w:rsidRDefault="001E4178" w:rsidP="001E4178">
            <w:pPr>
              <w:pStyle w:val="TableNormalNoSpaceAfter"/>
              <w:rPr>
                <w:sz w:val="22"/>
                <w:szCs w:val="22"/>
              </w:rPr>
            </w:pPr>
            <w:r w:rsidRPr="00C56412">
              <w:rPr>
                <w:sz w:val="22"/>
                <w:szCs w:val="22"/>
              </w:rPr>
              <w:t>Thickness</w:t>
            </w:r>
          </w:p>
        </w:tc>
        <w:tc>
          <w:tcPr>
            <w:tcW w:w="1530" w:type="dxa"/>
          </w:tcPr>
          <w:p w14:paraId="6CE6CC31" w14:textId="4E2ED98C" w:rsidR="001E4178" w:rsidRPr="00C56412" w:rsidRDefault="001E4178" w:rsidP="001E4178">
            <w:pPr>
              <w:pStyle w:val="TableNormalNoSpaceAfter"/>
              <w:rPr>
                <w:sz w:val="22"/>
                <w:szCs w:val="22"/>
              </w:rPr>
            </w:pPr>
            <w:r w:rsidRPr="00C56412">
              <w:rPr>
                <w:sz w:val="22"/>
                <w:szCs w:val="22"/>
              </w:rPr>
              <w:t>Tex-423-A, Part 1</w:t>
            </w:r>
          </w:p>
        </w:tc>
        <w:tc>
          <w:tcPr>
            <w:tcW w:w="1890" w:type="dxa"/>
          </w:tcPr>
          <w:p w14:paraId="6D345FFF" w14:textId="1C6C8D59" w:rsidR="001E4178" w:rsidRPr="00C56412" w:rsidRDefault="001E4178" w:rsidP="001E4178">
            <w:pPr>
              <w:pStyle w:val="TableNormalNoSpaceAfter"/>
              <w:rPr>
                <w:sz w:val="22"/>
                <w:szCs w:val="22"/>
              </w:rPr>
            </w:pPr>
            <w:r w:rsidRPr="00C56412">
              <w:rPr>
                <w:sz w:val="22"/>
                <w:szCs w:val="22"/>
              </w:rPr>
              <w:t>Center of paving machine</w:t>
            </w:r>
          </w:p>
        </w:tc>
        <w:tc>
          <w:tcPr>
            <w:tcW w:w="2070" w:type="dxa"/>
          </w:tcPr>
          <w:p w14:paraId="0D539E92" w14:textId="5B7AAFB3" w:rsidR="001E4178" w:rsidRPr="00C56412" w:rsidRDefault="001E4178" w:rsidP="001E4178">
            <w:pPr>
              <w:pStyle w:val="TableNormalNoSpaceAfter"/>
              <w:rPr>
                <w:sz w:val="22"/>
                <w:szCs w:val="22"/>
              </w:rPr>
            </w:pPr>
            <w:r w:rsidRPr="00C56412">
              <w:rPr>
                <w:sz w:val="22"/>
                <w:szCs w:val="22"/>
              </w:rPr>
              <w:t>Every 500 ft. or fraction thereof</w:t>
            </w:r>
          </w:p>
        </w:tc>
        <w:tc>
          <w:tcPr>
            <w:tcW w:w="4680" w:type="dxa"/>
          </w:tcPr>
          <w:p w14:paraId="5BF6EDED" w14:textId="465B70B0" w:rsidR="001E4178" w:rsidRPr="00C56412" w:rsidRDefault="00142EAF" w:rsidP="001E4178">
            <w:pPr>
              <w:pStyle w:val="TableNormalNoSpaceAfter"/>
              <w:rPr>
                <w:sz w:val="22"/>
                <w:szCs w:val="22"/>
              </w:rPr>
            </w:pPr>
            <w:r w:rsidRPr="00C56412">
              <w:rPr>
                <w:sz w:val="22"/>
                <w:szCs w:val="22"/>
              </w:rPr>
              <w:t>Methods other than Tex-423-A may be shown on the plans.</w:t>
            </w:r>
          </w:p>
        </w:tc>
      </w:tr>
      <w:tr w:rsidR="001E4178" w:rsidRPr="00C56412" w14:paraId="3EAAE368"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7FF934E1" w14:textId="294577C1" w:rsidR="001E4178" w:rsidRPr="00C56412" w:rsidRDefault="00142EAF" w:rsidP="001E4178">
            <w:pPr>
              <w:pStyle w:val="TableNormalNoSpaceAfter"/>
              <w:rPr>
                <w:sz w:val="22"/>
                <w:szCs w:val="22"/>
              </w:rPr>
            </w:pPr>
            <w:r w:rsidRPr="00C56412">
              <w:rPr>
                <w:sz w:val="22"/>
                <w:szCs w:val="22"/>
              </w:rPr>
              <w:t>Concrete</w:t>
            </w:r>
          </w:p>
        </w:tc>
        <w:tc>
          <w:tcPr>
            <w:tcW w:w="1897" w:type="dxa"/>
          </w:tcPr>
          <w:p w14:paraId="166E9E1E" w14:textId="6372EEAD" w:rsidR="001E4178" w:rsidRPr="00C56412" w:rsidRDefault="001E4178" w:rsidP="001E4178">
            <w:pPr>
              <w:pStyle w:val="TableNormalNoSpaceAfter"/>
              <w:rPr>
                <w:sz w:val="22"/>
                <w:szCs w:val="22"/>
              </w:rPr>
            </w:pPr>
            <w:r w:rsidRPr="00C56412">
              <w:rPr>
                <w:sz w:val="22"/>
                <w:szCs w:val="22"/>
              </w:rPr>
              <w:t>Depth of Joint Saw Cut</w:t>
            </w:r>
          </w:p>
        </w:tc>
        <w:tc>
          <w:tcPr>
            <w:tcW w:w="1530" w:type="dxa"/>
          </w:tcPr>
          <w:p w14:paraId="2CB49A79" w14:textId="3769DDCB" w:rsidR="001E4178" w:rsidRPr="00C56412" w:rsidRDefault="001E4178" w:rsidP="001E4178">
            <w:pPr>
              <w:pStyle w:val="TableNormalNoSpaceAfter"/>
              <w:rPr>
                <w:sz w:val="22"/>
                <w:szCs w:val="22"/>
              </w:rPr>
            </w:pPr>
            <w:r w:rsidRPr="00C56412">
              <w:rPr>
                <w:sz w:val="22"/>
                <w:szCs w:val="22"/>
              </w:rPr>
              <w:t>Tex-423-A, Part 3</w:t>
            </w:r>
          </w:p>
        </w:tc>
        <w:tc>
          <w:tcPr>
            <w:tcW w:w="1890" w:type="dxa"/>
          </w:tcPr>
          <w:p w14:paraId="2796E8ED" w14:textId="6F3A3D3B" w:rsidR="001E4178" w:rsidRPr="00C56412" w:rsidRDefault="001E4178" w:rsidP="001E4178">
            <w:pPr>
              <w:pStyle w:val="TableNormalNoSpaceAfter"/>
              <w:rPr>
                <w:sz w:val="22"/>
                <w:szCs w:val="22"/>
              </w:rPr>
            </w:pPr>
            <w:r w:rsidRPr="00C56412">
              <w:rPr>
                <w:sz w:val="22"/>
                <w:szCs w:val="22"/>
              </w:rPr>
              <w:t>Within 24 hr. after saw cutting or before joints are sealed (whichever is sooner)</w:t>
            </w:r>
          </w:p>
        </w:tc>
        <w:tc>
          <w:tcPr>
            <w:tcW w:w="2070" w:type="dxa"/>
          </w:tcPr>
          <w:p w14:paraId="6FFD2F4E" w14:textId="77777777" w:rsidR="001E4178" w:rsidRPr="00C56412" w:rsidRDefault="001E4178" w:rsidP="001E4178">
            <w:pPr>
              <w:pStyle w:val="TableNormalNoSpaceAfter"/>
              <w:rPr>
                <w:sz w:val="22"/>
                <w:szCs w:val="22"/>
              </w:rPr>
            </w:pPr>
            <w:r w:rsidRPr="00C56412">
              <w:rPr>
                <w:sz w:val="22"/>
                <w:szCs w:val="22"/>
              </w:rPr>
              <w:t>Every 500 ft. or fraction thereof for all longitudinal contraction joints and</w:t>
            </w:r>
          </w:p>
          <w:p w14:paraId="6372A530" w14:textId="5F0CA471" w:rsidR="001E4178" w:rsidRPr="00C56412" w:rsidRDefault="001E4178" w:rsidP="001E4178">
            <w:pPr>
              <w:pStyle w:val="TableNormalNoSpaceAfter"/>
              <w:rPr>
                <w:sz w:val="22"/>
                <w:szCs w:val="22"/>
              </w:rPr>
            </w:pPr>
            <w:r w:rsidRPr="00C56412">
              <w:rPr>
                <w:sz w:val="22"/>
                <w:szCs w:val="22"/>
              </w:rPr>
              <w:t>10% of transverse contraction joints in CPCD for each daily placement</w:t>
            </w:r>
          </w:p>
        </w:tc>
        <w:tc>
          <w:tcPr>
            <w:tcW w:w="4680" w:type="dxa"/>
          </w:tcPr>
          <w:p w14:paraId="4037FB27" w14:textId="1001613A" w:rsidR="001E4178" w:rsidRPr="00C56412" w:rsidRDefault="00C40A3A" w:rsidP="001E4178">
            <w:pPr>
              <w:pStyle w:val="TableNormalNoSpaceAfter"/>
              <w:rPr>
                <w:sz w:val="22"/>
                <w:szCs w:val="22"/>
              </w:rPr>
            </w:pPr>
            <w:r>
              <w:rPr>
                <w:sz w:val="22"/>
                <w:szCs w:val="22"/>
              </w:rPr>
              <w:t>None</w:t>
            </w:r>
          </w:p>
        </w:tc>
      </w:tr>
      <w:tr w:rsidR="001E4178" w:rsidRPr="00C56412" w14:paraId="2872F650" w14:textId="77777777" w:rsidTr="00533D39">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6E59DE1B" w14:textId="690FF317" w:rsidR="001E4178" w:rsidRPr="00C56412" w:rsidRDefault="00142EAF" w:rsidP="001E4178">
            <w:pPr>
              <w:pStyle w:val="TableNormalNoSpaceAfter"/>
              <w:rPr>
                <w:sz w:val="22"/>
                <w:szCs w:val="22"/>
              </w:rPr>
            </w:pPr>
            <w:r w:rsidRPr="00C56412">
              <w:rPr>
                <w:sz w:val="22"/>
                <w:szCs w:val="22"/>
              </w:rPr>
              <w:lastRenderedPageBreak/>
              <w:t>Concrete</w:t>
            </w:r>
          </w:p>
        </w:tc>
        <w:tc>
          <w:tcPr>
            <w:tcW w:w="1897" w:type="dxa"/>
          </w:tcPr>
          <w:p w14:paraId="08AAB038" w14:textId="1BED833D" w:rsidR="001E4178" w:rsidRPr="00C56412" w:rsidRDefault="001E4178" w:rsidP="001E4178">
            <w:pPr>
              <w:pStyle w:val="TableNormalNoSpaceAfter"/>
              <w:rPr>
                <w:sz w:val="22"/>
                <w:szCs w:val="22"/>
              </w:rPr>
            </w:pPr>
            <w:r w:rsidRPr="00C56412">
              <w:rPr>
                <w:sz w:val="22"/>
                <w:szCs w:val="22"/>
              </w:rPr>
              <w:t>Pavement Texture</w:t>
            </w:r>
          </w:p>
        </w:tc>
        <w:tc>
          <w:tcPr>
            <w:tcW w:w="1530" w:type="dxa"/>
          </w:tcPr>
          <w:p w14:paraId="173708DF" w14:textId="1932AAEA" w:rsidR="001E4178" w:rsidRPr="00C56412" w:rsidRDefault="001E4178" w:rsidP="001E4178">
            <w:pPr>
              <w:pStyle w:val="TableNormalNoSpaceAfter"/>
              <w:rPr>
                <w:sz w:val="22"/>
                <w:szCs w:val="22"/>
              </w:rPr>
            </w:pPr>
            <w:r w:rsidRPr="00C56412">
              <w:rPr>
                <w:sz w:val="22"/>
                <w:szCs w:val="22"/>
              </w:rPr>
              <w:t>Tex-436-A</w:t>
            </w:r>
          </w:p>
        </w:tc>
        <w:tc>
          <w:tcPr>
            <w:tcW w:w="1890" w:type="dxa"/>
          </w:tcPr>
          <w:p w14:paraId="355C1327" w14:textId="2658BD9E" w:rsidR="001E4178" w:rsidRPr="00C56412" w:rsidRDefault="001E4178" w:rsidP="001E4178">
            <w:pPr>
              <w:pStyle w:val="TableNormalNoSpaceAfter"/>
              <w:rPr>
                <w:sz w:val="22"/>
                <w:szCs w:val="22"/>
              </w:rPr>
            </w:pPr>
            <w:r w:rsidRPr="00C56412">
              <w:rPr>
                <w:sz w:val="22"/>
                <w:szCs w:val="22"/>
              </w:rPr>
              <w:t>Final riding surface of travel lanes</w:t>
            </w:r>
          </w:p>
        </w:tc>
        <w:tc>
          <w:tcPr>
            <w:tcW w:w="2070" w:type="dxa"/>
          </w:tcPr>
          <w:p w14:paraId="2857853A" w14:textId="06B1360D" w:rsidR="001E4178" w:rsidRPr="00C56412" w:rsidRDefault="001E4178" w:rsidP="001E4178">
            <w:pPr>
              <w:pStyle w:val="TableNormalNoSpaceAfter"/>
              <w:rPr>
                <w:sz w:val="22"/>
                <w:szCs w:val="22"/>
              </w:rPr>
            </w:pPr>
            <w:r w:rsidRPr="00C56412">
              <w:rPr>
                <w:sz w:val="22"/>
                <w:szCs w:val="22"/>
              </w:rPr>
              <w:t>1 per day, per driving lane</w:t>
            </w:r>
          </w:p>
        </w:tc>
        <w:tc>
          <w:tcPr>
            <w:tcW w:w="4680" w:type="dxa"/>
          </w:tcPr>
          <w:p w14:paraId="409ED58A" w14:textId="4EF7F797" w:rsidR="001E4178" w:rsidRPr="00C56412" w:rsidRDefault="00142EAF" w:rsidP="001E4178">
            <w:pPr>
              <w:pStyle w:val="TableNormalNoSpaceAfter"/>
              <w:rPr>
                <w:sz w:val="22"/>
                <w:szCs w:val="22"/>
              </w:rPr>
            </w:pPr>
            <w:r w:rsidRPr="00C56412">
              <w:rPr>
                <w:sz w:val="22"/>
                <w:szCs w:val="22"/>
              </w:rPr>
              <w:t>Perform when carpet drag is the only surface texture required as shown on the plans.</w:t>
            </w:r>
          </w:p>
        </w:tc>
      </w:tr>
      <w:tr w:rsidR="001E4178" w:rsidRPr="00C56412" w14:paraId="2FA85D25" w14:textId="77777777" w:rsidTr="00533D39">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5D60131B" w14:textId="23ED9A3D" w:rsidR="001E4178" w:rsidRPr="00C56412" w:rsidRDefault="00142EAF" w:rsidP="001E4178">
            <w:pPr>
              <w:pStyle w:val="TableNormalNoSpaceAfter"/>
              <w:rPr>
                <w:sz w:val="22"/>
                <w:szCs w:val="22"/>
              </w:rPr>
            </w:pPr>
            <w:r w:rsidRPr="00C56412">
              <w:rPr>
                <w:sz w:val="22"/>
                <w:szCs w:val="22"/>
              </w:rPr>
              <w:t>Concrete</w:t>
            </w:r>
          </w:p>
        </w:tc>
        <w:tc>
          <w:tcPr>
            <w:tcW w:w="1897" w:type="dxa"/>
          </w:tcPr>
          <w:p w14:paraId="49C9EDEA" w14:textId="6A57426B" w:rsidR="001E4178" w:rsidRPr="00C56412" w:rsidRDefault="001E4178" w:rsidP="001E4178">
            <w:pPr>
              <w:pStyle w:val="TableNormalNoSpaceAfter"/>
              <w:rPr>
                <w:sz w:val="22"/>
                <w:szCs w:val="22"/>
              </w:rPr>
            </w:pPr>
            <w:r w:rsidRPr="00C56412">
              <w:rPr>
                <w:sz w:val="22"/>
                <w:szCs w:val="22"/>
              </w:rPr>
              <w:t>Ride Quality</w:t>
            </w:r>
            <w:hyperlink w:anchor="Footnote13" w:history="1">
              <w:r w:rsidR="00841A15" w:rsidRPr="00841A15">
                <w:rPr>
                  <w:rStyle w:val="Hyperlink"/>
                  <w:rFonts w:cstheme="minorBidi"/>
                  <w:color w:val="auto"/>
                  <w:sz w:val="22"/>
                  <w:szCs w:val="22"/>
                  <w:u w:val="none"/>
                  <w:vertAlign w:val="superscript"/>
                </w:rPr>
                <w:t>13</w:t>
              </w:r>
            </w:hyperlink>
          </w:p>
        </w:tc>
        <w:tc>
          <w:tcPr>
            <w:tcW w:w="1530" w:type="dxa"/>
          </w:tcPr>
          <w:p w14:paraId="62B9148E" w14:textId="3F271BCF" w:rsidR="001E4178" w:rsidRPr="00C56412" w:rsidRDefault="001E4178" w:rsidP="001E4178">
            <w:pPr>
              <w:pStyle w:val="TableNormalNoSpaceAfter"/>
              <w:rPr>
                <w:sz w:val="22"/>
                <w:szCs w:val="22"/>
              </w:rPr>
            </w:pPr>
            <w:r w:rsidRPr="00C56412">
              <w:rPr>
                <w:sz w:val="22"/>
                <w:szCs w:val="22"/>
              </w:rPr>
              <w:t>Tex-1001-S surface test Type B</w:t>
            </w:r>
          </w:p>
        </w:tc>
        <w:tc>
          <w:tcPr>
            <w:tcW w:w="1890" w:type="dxa"/>
          </w:tcPr>
          <w:p w14:paraId="715670A9" w14:textId="3BF5A933" w:rsidR="001E4178" w:rsidRPr="00C56412" w:rsidRDefault="001E4178" w:rsidP="001E4178">
            <w:pPr>
              <w:pStyle w:val="TableNormalNoSpaceAfter"/>
              <w:rPr>
                <w:sz w:val="22"/>
                <w:szCs w:val="22"/>
              </w:rPr>
            </w:pPr>
            <w:r w:rsidRPr="00C56412">
              <w:rPr>
                <w:sz w:val="22"/>
                <w:szCs w:val="22"/>
              </w:rPr>
              <w:t>Full length of final riding surface of all travel lanes</w:t>
            </w:r>
          </w:p>
        </w:tc>
        <w:tc>
          <w:tcPr>
            <w:tcW w:w="2070" w:type="dxa"/>
          </w:tcPr>
          <w:p w14:paraId="1C2D04E0" w14:textId="18EDE16C" w:rsidR="001E4178" w:rsidRPr="00C56412" w:rsidRDefault="001E4178" w:rsidP="001E4178">
            <w:pPr>
              <w:pStyle w:val="TableNormalNoSpaceAfter"/>
              <w:rPr>
                <w:sz w:val="22"/>
                <w:szCs w:val="22"/>
              </w:rPr>
            </w:pPr>
            <w:r w:rsidRPr="00C56412">
              <w:rPr>
                <w:sz w:val="22"/>
                <w:szCs w:val="22"/>
              </w:rPr>
              <w:t>Each travel lane of finished surface</w:t>
            </w:r>
          </w:p>
        </w:tc>
        <w:tc>
          <w:tcPr>
            <w:tcW w:w="4680" w:type="dxa"/>
          </w:tcPr>
          <w:p w14:paraId="29B90009" w14:textId="084869A6" w:rsidR="00142EAF" w:rsidRPr="00C56412" w:rsidRDefault="00142EAF" w:rsidP="00142EAF">
            <w:pPr>
              <w:pStyle w:val="TableNormalNoSpaceAfter"/>
              <w:rPr>
                <w:sz w:val="22"/>
                <w:szCs w:val="22"/>
              </w:rPr>
            </w:pPr>
            <w:r w:rsidRPr="00C56412">
              <w:rPr>
                <w:sz w:val="22"/>
                <w:szCs w:val="22"/>
              </w:rPr>
              <w:t xml:space="preserve">Perform the </w:t>
            </w:r>
            <w:r w:rsidR="00533D39">
              <w:rPr>
                <w:sz w:val="22"/>
                <w:szCs w:val="22"/>
              </w:rPr>
              <w:t>quality assurance (</w:t>
            </w:r>
            <w:r w:rsidRPr="00C56412">
              <w:rPr>
                <w:sz w:val="22"/>
                <w:szCs w:val="22"/>
              </w:rPr>
              <w:t>QA</w:t>
            </w:r>
            <w:r w:rsidR="00533D39">
              <w:rPr>
                <w:sz w:val="22"/>
                <w:szCs w:val="22"/>
              </w:rPr>
              <w:t>)</w:t>
            </w:r>
            <w:r w:rsidRPr="00C56412">
              <w:rPr>
                <w:sz w:val="22"/>
                <w:szCs w:val="22"/>
              </w:rPr>
              <w:t xml:space="preserve"> testing as described in TxDOT Standard Specification Section 585.3.2.2.2.</w:t>
            </w:r>
          </w:p>
          <w:p w14:paraId="0620B40F" w14:textId="3943130A" w:rsidR="001E4178" w:rsidRPr="00C56412" w:rsidRDefault="00142EAF" w:rsidP="00142EAF">
            <w:pPr>
              <w:pStyle w:val="TableNormalNoSpaceAfter"/>
              <w:rPr>
                <w:sz w:val="22"/>
                <w:szCs w:val="22"/>
              </w:rPr>
            </w:pPr>
            <w:r w:rsidRPr="00C56412">
              <w:rPr>
                <w:sz w:val="22"/>
                <w:szCs w:val="22"/>
              </w:rPr>
              <w:t>Report results from surface test Type A when requested by TxDOT.</w:t>
            </w:r>
          </w:p>
        </w:tc>
      </w:tr>
    </w:tbl>
    <w:p w14:paraId="0D8F36FD" w14:textId="261ED5A3" w:rsidR="00FE588D" w:rsidRDefault="00FE588D" w:rsidP="00FF45EA">
      <w:pPr>
        <w:spacing w:before="240"/>
      </w:pPr>
      <w:bookmarkStart w:id="21" w:name="Footnote13"/>
      <w:r>
        <w:t>1</w:t>
      </w:r>
      <w:r w:rsidR="00841A15">
        <w:t>3</w:t>
      </w:r>
      <w:r>
        <w:t>. When this project acceptance test fails but the product is accepted, document the reasons for acceptance on the Engineering Judgment Log or Non-Conformance Report Log.</w:t>
      </w:r>
      <w:bookmarkEnd w:id="21"/>
    </w:p>
    <w:p w14:paraId="3E31D523" w14:textId="1B10247A" w:rsidR="00FE588D" w:rsidRDefault="00FE588D" w:rsidP="00FE588D">
      <w:pPr>
        <w:sectPr w:rsidR="00FE588D" w:rsidSect="00921CF8">
          <w:headerReference w:type="default" r:id="rId30"/>
          <w:pgSz w:w="15840" w:h="12240" w:orient="landscape"/>
          <w:pgMar w:top="1260" w:right="990" w:bottom="1260" w:left="1170" w:header="720" w:footer="576" w:gutter="0"/>
          <w:cols w:space="720"/>
          <w:titlePg/>
          <w:docGrid w:linePitch="360"/>
        </w:sectPr>
      </w:pPr>
      <w:bookmarkStart w:id="22" w:name="Footnote14"/>
      <w:r>
        <w:t>1</w:t>
      </w:r>
      <w:r w:rsidR="00841A15">
        <w:t>4</w:t>
      </w:r>
      <w:r>
        <w:t xml:space="preserve">. </w:t>
      </w:r>
      <w:r w:rsidR="00FF45EA" w:rsidRPr="00FF45EA">
        <w:t>Each test performed that is based on a quantity of material is considered “or fraction thereof” for calculating number of tests.</w:t>
      </w:r>
      <w:bookmarkEnd w:id="22"/>
    </w:p>
    <w:p w14:paraId="40607BCF" w14:textId="4CA765C5" w:rsidR="00322A3C" w:rsidRDefault="00322A3C" w:rsidP="00921CF8">
      <w:pPr>
        <w:pStyle w:val="Heading3"/>
        <w:spacing w:before="0"/>
      </w:pPr>
      <w:bookmarkStart w:id="23" w:name="_Toc227675928"/>
      <w:r>
        <w:lastRenderedPageBreak/>
        <w:t>Hot-Mix Asphalt Pavement (Items 341, 342, 344, 346, 347, and 348)</w:t>
      </w:r>
      <w:bookmarkEnd w:id="23"/>
    </w:p>
    <w:p w14:paraId="76D98796" w14:textId="2DBDBDA7" w:rsidR="00322A3C" w:rsidRDefault="00322A3C" w:rsidP="00322A3C">
      <w:r>
        <w:t xml:space="preserve">This is a guide for minimum sampling and testing. Testing frequency may need to be increased for high material variability or when test results approach </w:t>
      </w:r>
      <w:r w:rsidR="00921CF8">
        <w:t>S</w:t>
      </w:r>
      <w:r>
        <w:t xml:space="preserve">pecification limits. </w:t>
      </w:r>
    </w:p>
    <w:p w14:paraId="65B0DF66" w14:textId="44E3EBCA" w:rsidR="00322A3C" w:rsidRDefault="00322A3C" w:rsidP="00322A3C">
      <w:r>
        <w:t>All testing as noted in Table 7 below may be waived for exempt production as defined by Specification.</w:t>
      </w:r>
    </w:p>
    <w:p w14:paraId="2691365F" w14:textId="61C1E7D8" w:rsidR="00C56412" w:rsidRDefault="00C56412" w:rsidP="00C56412">
      <w:pPr>
        <w:pStyle w:val="Caption"/>
      </w:pPr>
      <w:r>
        <w:t xml:space="preserve">Table </w:t>
      </w:r>
      <w:r>
        <w:fldChar w:fldCharType="begin"/>
      </w:r>
      <w:r>
        <w:instrText xml:space="preserve"> SEQ Table \* ARABIC </w:instrText>
      </w:r>
      <w:r>
        <w:fldChar w:fldCharType="separate"/>
      </w:r>
      <w:r>
        <w:rPr>
          <w:noProof/>
        </w:rPr>
        <w:t>7</w:t>
      </w:r>
      <w:r>
        <w:fldChar w:fldCharType="end"/>
      </w:r>
      <w:r>
        <w:t xml:space="preserve"> - Hot-Mix Asphalt Pavement (Items 341, 342, 344, 346, 347, and 348).</w:t>
      </w:r>
    </w:p>
    <w:tbl>
      <w:tblPr>
        <w:tblStyle w:val="TxDOTTable"/>
        <w:tblW w:w="13680" w:type="dxa"/>
        <w:tblLook w:val="0420" w:firstRow="1" w:lastRow="0" w:firstColumn="0" w:lastColumn="0" w:noHBand="0" w:noVBand="1"/>
        <w:tblCaption w:val="Table 7 - Hot-Mix Asphalt Pavement (Items 341, 342, 344, 346, 347, and 348)"/>
        <w:tblDescription w:val="The table shows required sampling, testing, and quality assurance requirements for hot‑mix asphalt pavement materials and construction. The table has 27 rows and 6 columns. Column headers are Material or Product, Test For, Test Number, Project Tests: Location, Project Tests: Frequency of Sampling, and Remarks. The table is organized by material and placement category, including coarse and fine aggregates, asphalt binder and tack coat, mix design verification, complete asphalt mixture properties, roadway performance tests, and fabric underseal requirements, with each row listing the applicable test method, sampling location, testing frequency, and specification notes."/>
      </w:tblPr>
      <w:tblGrid>
        <w:gridCol w:w="1613"/>
        <w:gridCol w:w="1993"/>
        <w:gridCol w:w="1434"/>
        <w:gridCol w:w="1980"/>
        <w:gridCol w:w="1980"/>
        <w:gridCol w:w="4680"/>
      </w:tblGrid>
      <w:tr w:rsidR="00FE588D" w:rsidRPr="00C56412" w14:paraId="2E55541A" w14:textId="77777777" w:rsidTr="00FE588D">
        <w:trPr>
          <w:cnfStyle w:val="100000000000" w:firstRow="1" w:lastRow="0" w:firstColumn="0" w:lastColumn="0" w:oddVBand="0" w:evenVBand="0" w:oddHBand="0" w:evenHBand="0" w:firstRowFirstColumn="0" w:firstRowLastColumn="0" w:lastRowFirstColumn="0" w:lastRowLastColumn="0"/>
          <w:cantSplit/>
          <w:tblHeader/>
        </w:trPr>
        <w:tc>
          <w:tcPr>
            <w:tcW w:w="1613" w:type="dxa"/>
          </w:tcPr>
          <w:p w14:paraId="5361C165" w14:textId="77777777" w:rsidR="00946ED7" w:rsidRPr="00C56412" w:rsidRDefault="00946ED7" w:rsidP="006F2257">
            <w:pPr>
              <w:pStyle w:val="TableHeadingSingle"/>
              <w:framePr w:wrap="auto" w:vAnchor="margin" w:yAlign="inline"/>
              <w:suppressOverlap w:val="0"/>
              <w:rPr>
                <w:b/>
                <w:bCs/>
                <w:sz w:val="22"/>
                <w:szCs w:val="22"/>
              </w:rPr>
            </w:pPr>
            <w:r w:rsidRPr="00C56412">
              <w:rPr>
                <w:b/>
                <w:bCs/>
                <w:sz w:val="22"/>
                <w:szCs w:val="22"/>
              </w:rPr>
              <w:t>Material or Product</w:t>
            </w:r>
          </w:p>
        </w:tc>
        <w:tc>
          <w:tcPr>
            <w:tcW w:w="1993" w:type="dxa"/>
          </w:tcPr>
          <w:p w14:paraId="68453301" w14:textId="77777777" w:rsidR="00946ED7" w:rsidRPr="00C56412" w:rsidRDefault="00946ED7" w:rsidP="006F2257">
            <w:pPr>
              <w:pStyle w:val="TableHeadingSingle"/>
              <w:framePr w:wrap="auto" w:vAnchor="margin" w:yAlign="inline"/>
              <w:suppressOverlap w:val="0"/>
              <w:rPr>
                <w:b/>
                <w:bCs/>
                <w:sz w:val="22"/>
                <w:szCs w:val="22"/>
              </w:rPr>
            </w:pPr>
            <w:r w:rsidRPr="00C56412">
              <w:rPr>
                <w:b/>
                <w:bCs/>
                <w:sz w:val="22"/>
                <w:szCs w:val="22"/>
              </w:rPr>
              <w:t>Test For</w:t>
            </w:r>
          </w:p>
        </w:tc>
        <w:tc>
          <w:tcPr>
            <w:tcW w:w="1434" w:type="dxa"/>
          </w:tcPr>
          <w:p w14:paraId="41C29C1C" w14:textId="77777777" w:rsidR="00946ED7" w:rsidRPr="00C56412" w:rsidRDefault="00946ED7" w:rsidP="006F2257">
            <w:pPr>
              <w:pStyle w:val="TableHeadingSingle"/>
              <w:framePr w:wrap="auto" w:vAnchor="margin" w:yAlign="inline"/>
              <w:suppressOverlap w:val="0"/>
              <w:rPr>
                <w:b/>
                <w:bCs/>
                <w:sz w:val="22"/>
                <w:szCs w:val="22"/>
              </w:rPr>
            </w:pPr>
            <w:r w:rsidRPr="00C56412">
              <w:rPr>
                <w:b/>
                <w:bCs/>
                <w:sz w:val="22"/>
                <w:szCs w:val="22"/>
              </w:rPr>
              <w:t>Test Number</w:t>
            </w:r>
          </w:p>
        </w:tc>
        <w:tc>
          <w:tcPr>
            <w:tcW w:w="1980" w:type="dxa"/>
          </w:tcPr>
          <w:p w14:paraId="61EBA37B" w14:textId="542EDE61" w:rsidR="00946ED7" w:rsidRPr="00C56412" w:rsidRDefault="00946ED7" w:rsidP="006F2257">
            <w:pPr>
              <w:pStyle w:val="TableHeadingSingle"/>
              <w:framePr w:wrap="auto" w:vAnchor="margin" w:yAlign="inline"/>
              <w:suppressOverlap w:val="0"/>
              <w:rPr>
                <w:b/>
                <w:bCs/>
                <w:sz w:val="22"/>
                <w:szCs w:val="22"/>
              </w:rPr>
            </w:pPr>
            <w:r w:rsidRPr="00C56412">
              <w:rPr>
                <w:b/>
                <w:bCs/>
                <w:sz w:val="22"/>
                <w:szCs w:val="22"/>
              </w:rPr>
              <w:t>Project Tests: Location</w:t>
            </w:r>
          </w:p>
        </w:tc>
        <w:tc>
          <w:tcPr>
            <w:tcW w:w="1980" w:type="dxa"/>
          </w:tcPr>
          <w:p w14:paraId="27EB8033" w14:textId="5008BE40" w:rsidR="00946ED7" w:rsidRPr="00C56412" w:rsidRDefault="00946ED7" w:rsidP="006F2257">
            <w:pPr>
              <w:pStyle w:val="TableHeadingSingle"/>
              <w:framePr w:wrap="auto" w:vAnchor="margin" w:yAlign="inline"/>
              <w:suppressOverlap w:val="0"/>
              <w:rPr>
                <w:b/>
                <w:bCs/>
                <w:sz w:val="22"/>
                <w:szCs w:val="22"/>
              </w:rPr>
            </w:pPr>
            <w:r w:rsidRPr="00C56412">
              <w:rPr>
                <w:b/>
                <w:bCs/>
                <w:sz w:val="22"/>
                <w:szCs w:val="22"/>
              </w:rPr>
              <w:t>Project Tests: Frequency of Sampling</w:t>
            </w:r>
          </w:p>
        </w:tc>
        <w:tc>
          <w:tcPr>
            <w:tcW w:w="4680" w:type="dxa"/>
          </w:tcPr>
          <w:p w14:paraId="10A1E831" w14:textId="77777777" w:rsidR="00946ED7" w:rsidRPr="00C56412" w:rsidRDefault="00946ED7" w:rsidP="006F2257">
            <w:pPr>
              <w:pStyle w:val="TableHeadingSingle"/>
              <w:framePr w:wrap="auto" w:vAnchor="margin" w:yAlign="inline"/>
              <w:suppressOverlap w:val="0"/>
              <w:rPr>
                <w:b/>
                <w:bCs/>
                <w:sz w:val="22"/>
                <w:szCs w:val="22"/>
              </w:rPr>
            </w:pPr>
            <w:r w:rsidRPr="00C56412">
              <w:rPr>
                <w:b/>
                <w:bCs/>
                <w:sz w:val="22"/>
                <w:szCs w:val="22"/>
              </w:rPr>
              <w:t>Remarks</w:t>
            </w:r>
          </w:p>
        </w:tc>
      </w:tr>
      <w:tr w:rsidR="00FE588D" w:rsidRPr="00C56412" w14:paraId="3E8E21E2" w14:textId="77777777" w:rsidTr="00FE588D">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1A883B0B" w14:textId="091D7E46" w:rsidR="00946ED7" w:rsidRPr="00C56412" w:rsidRDefault="00946ED7" w:rsidP="006F2257">
            <w:pPr>
              <w:pStyle w:val="TableNormalNoSpaceAfter"/>
              <w:rPr>
                <w:sz w:val="22"/>
                <w:szCs w:val="22"/>
              </w:rPr>
            </w:pPr>
            <w:r w:rsidRPr="00C56412">
              <w:rPr>
                <w:sz w:val="22"/>
                <w:szCs w:val="22"/>
              </w:rPr>
              <w:t>Coarse Aggregate</w:t>
            </w:r>
          </w:p>
        </w:tc>
        <w:tc>
          <w:tcPr>
            <w:tcW w:w="1993" w:type="dxa"/>
          </w:tcPr>
          <w:p w14:paraId="774DE76A" w14:textId="60A2CBB0" w:rsidR="00946ED7" w:rsidRPr="00C56412" w:rsidRDefault="00946ED7" w:rsidP="006F2257">
            <w:pPr>
              <w:pStyle w:val="TableNormalNoSpaceAfter"/>
              <w:rPr>
                <w:sz w:val="22"/>
                <w:szCs w:val="22"/>
              </w:rPr>
            </w:pPr>
            <w:r w:rsidRPr="00C56412">
              <w:rPr>
                <w:sz w:val="22"/>
                <w:szCs w:val="22"/>
              </w:rPr>
              <w:t>L.A. Abrasion</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02B3C639" w14:textId="543AA8D4" w:rsidR="00946ED7" w:rsidRPr="00C56412" w:rsidRDefault="00946ED7" w:rsidP="006F2257">
            <w:pPr>
              <w:pStyle w:val="TableNormalNoSpaceAfter"/>
              <w:rPr>
                <w:sz w:val="22"/>
                <w:szCs w:val="22"/>
              </w:rPr>
            </w:pPr>
            <w:r w:rsidRPr="00C56412">
              <w:rPr>
                <w:sz w:val="22"/>
                <w:szCs w:val="22"/>
              </w:rPr>
              <w:t>Tex-410-A</w:t>
            </w:r>
          </w:p>
        </w:tc>
        <w:tc>
          <w:tcPr>
            <w:tcW w:w="1980" w:type="dxa"/>
          </w:tcPr>
          <w:p w14:paraId="45C81DCC" w14:textId="42B6C396" w:rsidR="00946ED7" w:rsidRPr="00C56412" w:rsidRDefault="007B59EB" w:rsidP="006F2257">
            <w:pPr>
              <w:pStyle w:val="TableNormalNoSpaceAfter"/>
              <w:rPr>
                <w:sz w:val="22"/>
                <w:szCs w:val="22"/>
              </w:rPr>
            </w:pPr>
            <w:r w:rsidRPr="00C56412">
              <w:rPr>
                <w:sz w:val="22"/>
                <w:szCs w:val="22"/>
              </w:rPr>
              <w:t>Stockpile</w:t>
            </w:r>
            <w:hyperlink w:anchor="Footnote16" w:history="1">
              <w:r w:rsidR="002353ED" w:rsidRPr="002353ED">
                <w:rPr>
                  <w:rStyle w:val="Hyperlink"/>
                  <w:rFonts w:cstheme="minorBidi"/>
                  <w:color w:val="auto"/>
                  <w:sz w:val="22"/>
                  <w:szCs w:val="22"/>
                  <w:u w:val="none"/>
                  <w:vertAlign w:val="superscript"/>
                </w:rPr>
                <w:t>16</w:t>
              </w:r>
            </w:hyperlink>
          </w:p>
        </w:tc>
        <w:tc>
          <w:tcPr>
            <w:tcW w:w="1980" w:type="dxa"/>
          </w:tcPr>
          <w:p w14:paraId="292BF195" w14:textId="47316E8C" w:rsidR="00946ED7" w:rsidRPr="00C56412" w:rsidRDefault="007B59EB" w:rsidP="006F2257">
            <w:pPr>
              <w:pStyle w:val="TableNormalNoSpaceAfter"/>
              <w:rPr>
                <w:sz w:val="22"/>
                <w:szCs w:val="22"/>
              </w:rPr>
            </w:pPr>
            <w:r w:rsidRPr="00C56412">
              <w:rPr>
                <w:sz w:val="22"/>
                <w:szCs w:val="22"/>
              </w:rPr>
              <w:t>1 per aggregate source</w:t>
            </w:r>
          </w:p>
        </w:tc>
        <w:tc>
          <w:tcPr>
            <w:tcW w:w="4680" w:type="dxa"/>
          </w:tcPr>
          <w:p w14:paraId="15DF9CC6" w14:textId="43981B17" w:rsidR="00946ED7" w:rsidRPr="00C56412" w:rsidRDefault="007B59EB" w:rsidP="006F2257">
            <w:pPr>
              <w:pStyle w:val="TableNormalNoSpaceAfter"/>
              <w:rPr>
                <w:sz w:val="22"/>
                <w:szCs w:val="22"/>
              </w:rPr>
            </w:pPr>
            <w:r w:rsidRPr="00C56412">
              <w:rPr>
                <w:sz w:val="22"/>
                <w:szCs w:val="22"/>
              </w:rPr>
              <w:t>Verify the published value of the source, as listed on the current BRSQC, meets the project Specifications. If not, sample in accordance with Tex-221-F and submit to MTD for testing before use in accordance with Tex-499-A.</w:t>
            </w:r>
          </w:p>
        </w:tc>
      </w:tr>
      <w:tr w:rsidR="00FE588D" w:rsidRPr="00C56412" w14:paraId="2A1E911C" w14:textId="77777777" w:rsidTr="00FE588D">
        <w:trPr>
          <w:cnfStyle w:val="000000010000" w:firstRow="0" w:lastRow="0" w:firstColumn="0" w:lastColumn="0" w:oddVBand="0" w:evenVBand="0" w:oddHBand="0" w:evenHBand="1" w:firstRowFirstColumn="0" w:firstRowLastColumn="0" w:lastRowFirstColumn="0" w:lastRowLastColumn="0"/>
          <w:cantSplit/>
          <w:trHeight w:val="25"/>
        </w:trPr>
        <w:tc>
          <w:tcPr>
            <w:tcW w:w="1613" w:type="dxa"/>
          </w:tcPr>
          <w:p w14:paraId="6DB6BFA7" w14:textId="6DA02020" w:rsidR="00946ED7" w:rsidRPr="00C56412" w:rsidRDefault="00FE588D" w:rsidP="006F2257">
            <w:pPr>
              <w:pStyle w:val="TableNormalNoSpaceAfter"/>
              <w:rPr>
                <w:sz w:val="22"/>
                <w:szCs w:val="22"/>
              </w:rPr>
            </w:pPr>
            <w:r w:rsidRPr="00C56412">
              <w:rPr>
                <w:sz w:val="22"/>
                <w:szCs w:val="22"/>
              </w:rPr>
              <w:t>Coarse Aggregate</w:t>
            </w:r>
          </w:p>
        </w:tc>
        <w:tc>
          <w:tcPr>
            <w:tcW w:w="1993" w:type="dxa"/>
          </w:tcPr>
          <w:p w14:paraId="16E360BB" w14:textId="1F47A5E0" w:rsidR="00946ED7" w:rsidRPr="00C56412" w:rsidRDefault="00946ED7" w:rsidP="006F2257">
            <w:pPr>
              <w:pStyle w:val="TableNormalNoSpaceAfter"/>
              <w:rPr>
                <w:sz w:val="22"/>
                <w:szCs w:val="22"/>
              </w:rPr>
            </w:pPr>
            <w:r w:rsidRPr="00C56412">
              <w:rPr>
                <w:sz w:val="22"/>
                <w:szCs w:val="22"/>
              </w:rPr>
              <w:t>Magnesium Sulfate Soundness</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2C02B18A" w14:textId="2C5F563C" w:rsidR="00946ED7" w:rsidRPr="00C56412" w:rsidRDefault="00946ED7" w:rsidP="006F2257">
            <w:pPr>
              <w:pStyle w:val="TableNormalNoSpaceAfter"/>
              <w:rPr>
                <w:sz w:val="22"/>
                <w:szCs w:val="22"/>
              </w:rPr>
            </w:pPr>
            <w:r w:rsidRPr="00C56412">
              <w:rPr>
                <w:sz w:val="22"/>
                <w:szCs w:val="22"/>
              </w:rPr>
              <w:t>Tex-411-A</w:t>
            </w:r>
          </w:p>
        </w:tc>
        <w:tc>
          <w:tcPr>
            <w:tcW w:w="1980" w:type="dxa"/>
          </w:tcPr>
          <w:p w14:paraId="7E61B92C" w14:textId="23609150" w:rsidR="00946ED7" w:rsidRPr="00C56412" w:rsidRDefault="007B59EB" w:rsidP="006F2257">
            <w:pPr>
              <w:pStyle w:val="TableNormalNoSpaceAfter"/>
              <w:rPr>
                <w:sz w:val="22"/>
                <w:szCs w:val="22"/>
              </w:rPr>
            </w:pPr>
            <w:r w:rsidRPr="00C56412">
              <w:rPr>
                <w:sz w:val="22"/>
                <w:szCs w:val="22"/>
              </w:rPr>
              <w:t>Stockpile</w:t>
            </w:r>
            <w:hyperlink w:anchor="Footnote16" w:history="1">
              <w:r w:rsidR="002353ED" w:rsidRPr="002353ED">
                <w:rPr>
                  <w:rStyle w:val="Hyperlink"/>
                  <w:rFonts w:cstheme="minorBidi"/>
                  <w:color w:val="auto"/>
                  <w:sz w:val="22"/>
                  <w:szCs w:val="22"/>
                  <w:u w:val="none"/>
                  <w:vertAlign w:val="superscript"/>
                </w:rPr>
                <w:t>16</w:t>
              </w:r>
            </w:hyperlink>
          </w:p>
        </w:tc>
        <w:tc>
          <w:tcPr>
            <w:tcW w:w="1980" w:type="dxa"/>
          </w:tcPr>
          <w:p w14:paraId="0609B61D" w14:textId="7292F654" w:rsidR="00946ED7" w:rsidRPr="00C56412" w:rsidRDefault="007B59EB" w:rsidP="006F2257">
            <w:pPr>
              <w:pStyle w:val="TableNormalNoSpaceAfter"/>
              <w:rPr>
                <w:sz w:val="22"/>
                <w:szCs w:val="22"/>
              </w:rPr>
            </w:pPr>
            <w:r w:rsidRPr="00C56412">
              <w:rPr>
                <w:sz w:val="22"/>
                <w:szCs w:val="22"/>
              </w:rPr>
              <w:t>1 per aggregate source</w:t>
            </w:r>
          </w:p>
        </w:tc>
        <w:tc>
          <w:tcPr>
            <w:tcW w:w="4680" w:type="dxa"/>
          </w:tcPr>
          <w:p w14:paraId="3D9C2404" w14:textId="5BF23DDF" w:rsidR="00946ED7" w:rsidRPr="00C56412" w:rsidRDefault="007B59EB" w:rsidP="006F2257">
            <w:pPr>
              <w:pStyle w:val="TableNormalNoSpaceAfter"/>
              <w:rPr>
                <w:sz w:val="22"/>
                <w:szCs w:val="22"/>
              </w:rPr>
            </w:pPr>
            <w:r w:rsidRPr="00C56412">
              <w:rPr>
                <w:sz w:val="22"/>
                <w:szCs w:val="22"/>
              </w:rPr>
              <w:t>Verify the published value of the source, as listed on the current BRSQC, meets the project Specifications. If not, sample in accordance with Tex-221-F and submit to MTD for testing before use in accordance with Tex-499-A.</w:t>
            </w:r>
          </w:p>
        </w:tc>
      </w:tr>
      <w:tr w:rsidR="00FE588D" w:rsidRPr="00C56412" w14:paraId="4BB6E87C" w14:textId="77777777" w:rsidTr="00FE588D">
        <w:trPr>
          <w:cnfStyle w:val="000000100000" w:firstRow="0" w:lastRow="0" w:firstColumn="0" w:lastColumn="0" w:oddVBand="0" w:evenVBand="0" w:oddHBand="1" w:evenHBand="0" w:firstRowFirstColumn="0" w:firstRowLastColumn="0" w:lastRowFirstColumn="0" w:lastRowLastColumn="0"/>
          <w:cantSplit/>
          <w:trHeight w:val="25"/>
        </w:trPr>
        <w:tc>
          <w:tcPr>
            <w:tcW w:w="1613" w:type="dxa"/>
          </w:tcPr>
          <w:p w14:paraId="71B1A8F9" w14:textId="32FD4C49" w:rsidR="00946ED7" w:rsidRPr="00C56412" w:rsidRDefault="00FE588D" w:rsidP="006F2257">
            <w:pPr>
              <w:pStyle w:val="TableNormalNoSpaceAfter"/>
              <w:rPr>
                <w:sz w:val="22"/>
                <w:szCs w:val="22"/>
              </w:rPr>
            </w:pPr>
            <w:r w:rsidRPr="00C56412">
              <w:rPr>
                <w:sz w:val="22"/>
                <w:szCs w:val="22"/>
              </w:rPr>
              <w:lastRenderedPageBreak/>
              <w:t>Coarse Aggregate</w:t>
            </w:r>
          </w:p>
        </w:tc>
        <w:tc>
          <w:tcPr>
            <w:tcW w:w="1993" w:type="dxa"/>
          </w:tcPr>
          <w:p w14:paraId="47AC5570" w14:textId="6D36238A" w:rsidR="00946ED7" w:rsidRPr="00C56412" w:rsidRDefault="00946ED7" w:rsidP="006F2257">
            <w:pPr>
              <w:pStyle w:val="TableNormalNoSpaceAfter"/>
              <w:rPr>
                <w:sz w:val="22"/>
                <w:szCs w:val="22"/>
              </w:rPr>
            </w:pPr>
            <w:r w:rsidRPr="00C56412">
              <w:rPr>
                <w:sz w:val="22"/>
                <w:szCs w:val="22"/>
              </w:rPr>
              <w:t>Surface Aggregate Classification</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395682A1" w14:textId="54240367" w:rsidR="00946ED7" w:rsidRPr="00C56412" w:rsidRDefault="00946ED7" w:rsidP="006F2257">
            <w:pPr>
              <w:pStyle w:val="TableNormalNoSpaceAfter"/>
              <w:rPr>
                <w:sz w:val="22"/>
                <w:szCs w:val="22"/>
              </w:rPr>
            </w:pPr>
            <w:r w:rsidRPr="00C56412">
              <w:rPr>
                <w:sz w:val="22"/>
                <w:szCs w:val="22"/>
              </w:rPr>
              <w:t>Tex-499-A</w:t>
            </w:r>
          </w:p>
        </w:tc>
        <w:tc>
          <w:tcPr>
            <w:tcW w:w="1980" w:type="dxa"/>
          </w:tcPr>
          <w:p w14:paraId="46DE2544" w14:textId="63342DF6" w:rsidR="00946ED7" w:rsidRPr="00C56412" w:rsidRDefault="007B59EB" w:rsidP="006F2257">
            <w:pPr>
              <w:pStyle w:val="TableNormalNoSpaceAfter"/>
              <w:rPr>
                <w:sz w:val="22"/>
                <w:szCs w:val="22"/>
              </w:rPr>
            </w:pPr>
            <w:r w:rsidRPr="00C56412">
              <w:rPr>
                <w:sz w:val="22"/>
                <w:szCs w:val="22"/>
              </w:rPr>
              <w:t>Stockpile</w:t>
            </w:r>
            <w:hyperlink w:anchor="Footnote16" w:history="1">
              <w:r w:rsidR="002353ED" w:rsidRPr="002353ED">
                <w:rPr>
                  <w:rStyle w:val="Hyperlink"/>
                  <w:rFonts w:cstheme="minorBidi"/>
                  <w:color w:val="auto"/>
                  <w:sz w:val="22"/>
                  <w:szCs w:val="22"/>
                  <w:u w:val="none"/>
                  <w:vertAlign w:val="superscript"/>
                </w:rPr>
                <w:t>16</w:t>
              </w:r>
            </w:hyperlink>
          </w:p>
        </w:tc>
        <w:tc>
          <w:tcPr>
            <w:tcW w:w="1980" w:type="dxa"/>
          </w:tcPr>
          <w:p w14:paraId="5348862E" w14:textId="0B00E67C" w:rsidR="00946ED7" w:rsidRPr="00C56412" w:rsidRDefault="007B59EB" w:rsidP="006F2257">
            <w:pPr>
              <w:pStyle w:val="TableNormalNoSpaceAfter"/>
              <w:rPr>
                <w:sz w:val="22"/>
                <w:szCs w:val="22"/>
              </w:rPr>
            </w:pPr>
            <w:r w:rsidRPr="00C56412">
              <w:rPr>
                <w:sz w:val="22"/>
                <w:szCs w:val="22"/>
              </w:rPr>
              <w:t>1 per aggregate source</w:t>
            </w:r>
          </w:p>
        </w:tc>
        <w:tc>
          <w:tcPr>
            <w:tcW w:w="4680" w:type="dxa"/>
          </w:tcPr>
          <w:p w14:paraId="205082CE" w14:textId="773C8B5F" w:rsidR="00946ED7" w:rsidRPr="00C56412" w:rsidRDefault="007B59EB" w:rsidP="006F2257">
            <w:pPr>
              <w:pStyle w:val="TableNormalNoSpaceAfter"/>
              <w:rPr>
                <w:sz w:val="22"/>
                <w:szCs w:val="22"/>
              </w:rPr>
            </w:pPr>
            <w:r w:rsidRPr="00C56412">
              <w:rPr>
                <w:sz w:val="22"/>
                <w:szCs w:val="22"/>
              </w:rPr>
              <w:t>Verify the published value of the source, as listed on the current BRSQC, meets the project Specifications. If not, sample in accordance with Tex-221-F and submit to MTD for testing before use in accordance with Tex-499-A.</w:t>
            </w:r>
          </w:p>
        </w:tc>
      </w:tr>
      <w:tr w:rsidR="00FE588D" w:rsidRPr="00C56412" w14:paraId="30075ACC"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4301BA1C" w14:textId="3A644C49" w:rsidR="00946ED7" w:rsidRPr="00C56412" w:rsidRDefault="00FE588D" w:rsidP="006F2257">
            <w:pPr>
              <w:pStyle w:val="TableNormalNoSpaceAfter"/>
              <w:rPr>
                <w:sz w:val="22"/>
                <w:szCs w:val="22"/>
              </w:rPr>
            </w:pPr>
            <w:r w:rsidRPr="00C56412">
              <w:rPr>
                <w:sz w:val="22"/>
                <w:szCs w:val="22"/>
              </w:rPr>
              <w:t>Coarse Aggregate</w:t>
            </w:r>
          </w:p>
        </w:tc>
        <w:tc>
          <w:tcPr>
            <w:tcW w:w="1993" w:type="dxa"/>
          </w:tcPr>
          <w:p w14:paraId="344D8E94" w14:textId="0812B381" w:rsidR="00946ED7" w:rsidRPr="00C56412" w:rsidRDefault="00946ED7" w:rsidP="006F2257">
            <w:pPr>
              <w:pStyle w:val="TableNormalNoSpaceAfter"/>
              <w:rPr>
                <w:sz w:val="22"/>
                <w:szCs w:val="22"/>
              </w:rPr>
            </w:pPr>
            <w:r w:rsidRPr="00C56412">
              <w:rPr>
                <w:sz w:val="22"/>
                <w:szCs w:val="22"/>
              </w:rPr>
              <w:t>Micro-Deval Abrasion</w:t>
            </w:r>
          </w:p>
        </w:tc>
        <w:tc>
          <w:tcPr>
            <w:tcW w:w="1434" w:type="dxa"/>
          </w:tcPr>
          <w:p w14:paraId="1E638568" w14:textId="0ADBC7CB" w:rsidR="00946ED7" w:rsidRPr="00C56412" w:rsidRDefault="00946ED7" w:rsidP="006F2257">
            <w:pPr>
              <w:pStyle w:val="TableNormalNoSpaceAfter"/>
              <w:rPr>
                <w:sz w:val="22"/>
                <w:szCs w:val="22"/>
              </w:rPr>
            </w:pPr>
            <w:r w:rsidRPr="00C56412">
              <w:rPr>
                <w:sz w:val="22"/>
                <w:szCs w:val="22"/>
              </w:rPr>
              <w:t>Tex-461-A</w:t>
            </w:r>
          </w:p>
        </w:tc>
        <w:tc>
          <w:tcPr>
            <w:tcW w:w="1980" w:type="dxa"/>
          </w:tcPr>
          <w:p w14:paraId="6B019EC0" w14:textId="5A226B8E" w:rsidR="00946ED7" w:rsidRPr="00C56412" w:rsidRDefault="007B59EB" w:rsidP="006F2257">
            <w:pPr>
              <w:pStyle w:val="TableNormalNoSpaceAfter"/>
              <w:rPr>
                <w:sz w:val="22"/>
                <w:szCs w:val="22"/>
              </w:rPr>
            </w:pPr>
            <w:r w:rsidRPr="00C56412">
              <w:rPr>
                <w:sz w:val="22"/>
                <w:szCs w:val="22"/>
              </w:rPr>
              <w:t>Stockpile</w:t>
            </w:r>
            <w:hyperlink w:anchor="Footnote16" w:history="1">
              <w:r w:rsidR="002353ED" w:rsidRPr="002353ED">
                <w:rPr>
                  <w:rStyle w:val="Hyperlink"/>
                  <w:rFonts w:cstheme="minorBidi"/>
                  <w:color w:val="auto"/>
                  <w:sz w:val="22"/>
                  <w:szCs w:val="22"/>
                  <w:u w:val="none"/>
                  <w:vertAlign w:val="superscript"/>
                </w:rPr>
                <w:t>16</w:t>
              </w:r>
            </w:hyperlink>
          </w:p>
        </w:tc>
        <w:tc>
          <w:tcPr>
            <w:tcW w:w="1980" w:type="dxa"/>
          </w:tcPr>
          <w:p w14:paraId="38341FE4" w14:textId="3C96E12A" w:rsidR="00946ED7" w:rsidRPr="00C56412" w:rsidRDefault="007B59EB" w:rsidP="006F2257">
            <w:pPr>
              <w:pStyle w:val="TableNormalNoSpaceAfter"/>
              <w:rPr>
                <w:sz w:val="22"/>
                <w:szCs w:val="22"/>
              </w:rPr>
            </w:pPr>
            <w:r w:rsidRPr="00C56412">
              <w:rPr>
                <w:sz w:val="22"/>
                <w:szCs w:val="22"/>
              </w:rPr>
              <w:t>1 per aggregate source</w:t>
            </w:r>
          </w:p>
        </w:tc>
        <w:tc>
          <w:tcPr>
            <w:tcW w:w="4680" w:type="dxa"/>
          </w:tcPr>
          <w:p w14:paraId="42B83649" w14:textId="4EB9AF10" w:rsidR="00946ED7" w:rsidRPr="00C56412" w:rsidRDefault="007B59EB" w:rsidP="006F2257">
            <w:pPr>
              <w:pStyle w:val="TableNormalNoSpaceAfter"/>
              <w:rPr>
                <w:sz w:val="22"/>
                <w:szCs w:val="22"/>
              </w:rPr>
            </w:pPr>
            <w:r w:rsidRPr="00C56412">
              <w:rPr>
                <w:sz w:val="22"/>
                <w:szCs w:val="22"/>
              </w:rPr>
              <w:t xml:space="preserve">Not required when the rated source soundness magnesium loss is 15 or less as listed on the </w:t>
            </w:r>
            <w:proofErr w:type="gramStart"/>
            <w:r w:rsidRPr="00C56412">
              <w:rPr>
                <w:sz w:val="22"/>
                <w:szCs w:val="22"/>
              </w:rPr>
              <w:t>current</w:t>
            </w:r>
            <w:proofErr w:type="gramEnd"/>
            <w:r w:rsidRPr="00C56412">
              <w:rPr>
                <w:sz w:val="22"/>
                <w:szCs w:val="22"/>
              </w:rPr>
              <w:t xml:space="preserve"> published BRSQC. If testing is required, sample in accordance with Tex-221-F.</w:t>
            </w:r>
          </w:p>
        </w:tc>
      </w:tr>
      <w:tr w:rsidR="00FE588D" w:rsidRPr="00C56412" w14:paraId="6BADBDBD"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25331A81" w14:textId="3358F8DE" w:rsidR="00946ED7" w:rsidRPr="00C56412" w:rsidRDefault="00946ED7" w:rsidP="006F2257">
            <w:pPr>
              <w:pStyle w:val="TableNormalNoSpaceAfter"/>
              <w:rPr>
                <w:sz w:val="22"/>
                <w:szCs w:val="22"/>
              </w:rPr>
            </w:pPr>
            <w:r w:rsidRPr="00C56412">
              <w:rPr>
                <w:sz w:val="22"/>
                <w:szCs w:val="22"/>
              </w:rPr>
              <w:t>Fine Aggregate</w:t>
            </w:r>
          </w:p>
        </w:tc>
        <w:tc>
          <w:tcPr>
            <w:tcW w:w="1993" w:type="dxa"/>
          </w:tcPr>
          <w:p w14:paraId="348C8AE6" w14:textId="39E1DCAC" w:rsidR="00946ED7" w:rsidRPr="00C56412" w:rsidRDefault="00946ED7" w:rsidP="006F2257">
            <w:pPr>
              <w:pStyle w:val="TableNormalNoSpaceAfter"/>
              <w:rPr>
                <w:sz w:val="22"/>
                <w:szCs w:val="22"/>
              </w:rPr>
            </w:pPr>
            <w:r w:rsidRPr="00C56412">
              <w:rPr>
                <w:sz w:val="22"/>
                <w:szCs w:val="22"/>
              </w:rPr>
              <w:t>Sand Equivalent</w:t>
            </w:r>
          </w:p>
        </w:tc>
        <w:tc>
          <w:tcPr>
            <w:tcW w:w="1434" w:type="dxa"/>
          </w:tcPr>
          <w:p w14:paraId="0EB970B3" w14:textId="3C9E0592" w:rsidR="00946ED7" w:rsidRPr="00C56412" w:rsidRDefault="00946ED7" w:rsidP="006F2257">
            <w:pPr>
              <w:pStyle w:val="TableNormalNoSpaceAfter"/>
              <w:rPr>
                <w:sz w:val="22"/>
                <w:szCs w:val="22"/>
              </w:rPr>
            </w:pPr>
            <w:r w:rsidRPr="00C56412">
              <w:rPr>
                <w:sz w:val="22"/>
                <w:szCs w:val="22"/>
              </w:rPr>
              <w:t>Tex-203-F</w:t>
            </w:r>
          </w:p>
        </w:tc>
        <w:tc>
          <w:tcPr>
            <w:tcW w:w="1980" w:type="dxa"/>
          </w:tcPr>
          <w:p w14:paraId="7B254004" w14:textId="6FFB7E87" w:rsidR="00946ED7" w:rsidRPr="00C56412" w:rsidRDefault="007B59EB" w:rsidP="006F2257">
            <w:pPr>
              <w:pStyle w:val="TableNormalNoSpaceAfter"/>
              <w:rPr>
                <w:sz w:val="22"/>
                <w:szCs w:val="22"/>
              </w:rPr>
            </w:pPr>
            <w:r w:rsidRPr="00C56412">
              <w:rPr>
                <w:sz w:val="22"/>
                <w:szCs w:val="22"/>
              </w:rPr>
              <w:t>Stockpiles, hot bins, or feeder belts</w:t>
            </w:r>
          </w:p>
        </w:tc>
        <w:tc>
          <w:tcPr>
            <w:tcW w:w="1980" w:type="dxa"/>
          </w:tcPr>
          <w:p w14:paraId="5F15D41C" w14:textId="727075AF" w:rsidR="00946ED7" w:rsidRPr="00C56412" w:rsidRDefault="007B59EB" w:rsidP="006F2257">
            <w:pPr>
              <w:pStyle w:val="TableNormalNoSpaceAfter"/>
              <w:rPr>
                <w:sz w:val="22"/>
                <w:szCs w:val="22"/>
              </w:rPr>
            </w:pPr>
            <w:r w:rsidRPr="00C56412">
              <w:rPr>
                <w:sz w:val="22"/>
                <w:szCs w:val="22"/>
              </w:rPr>
              <w:t>1 per aggregate source, per design</w:t>
            </w:r>
          </w:p>
        </w:tc>
        <w:tc>
          <w:tcPr>
            <w:tcW w:w="4680" w:type="dxa"/>
          </w:tcPr>
          <w:p w14:paraId="3CB4F948" w14:textId="77777777" w:rsidR="007B59EB" w:rsidRPr="00C56412" w:rsidRDefault="007B59EB" w:rsidP="007B59EB">
            <w:pPr>
              <w:pStyle w:val="TableNormalNoSpaceAfter"/>
              <w:rPr>
                <w:sz w:val="22"/>
                <w:szCs w:val="22"/>
              </w:rPr>
            </w:pPr>
            <w:r w:rsidRPr="00C56412">
              <w:rPr>
                <w:sz w:val="22"/>
                <w:szCs w:val="22"/>
              </w:rPr>
              <w:t>Does not apply to Item 342.</w:t>
            </w:r>
          </w:p>
          <w:p w14:paraId="63771D59" w14:textId="05CC22E4" w:rsidR="00946ED7" w:rsidRPr="00C56412" w:rsidRDefault="007B59EB" w:rsidP="007B59EB">
            <w:pPr>
              <w:pStyle w:val="TableNormalNoSpaceAfter"/>
              <w:rPr>
                <w:sz w:val="22"/>
                <w:szCs w:val="22"/>
              </w:rPr>
            </w:pPr>
            <w:r w:rsidRPr="00C56412">
              <w:rPr>
                <w:sz w:val="22"/>
                <w:szCs w:val="22"/>
              </w:rPr>
              <w:t>Sample in accordance with Tex-221-F. The timing of when the test is performed is at the discretion of the IQF.</w:t>
            </w:r>
          </w:p>
        </w:tc>
      </w:tr>
      <w:tr w:rsidR="00FE588D" w:rsidRPr="00C56412" w14:paraId="1047E7C3"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0354F6C5" w14:textId="42BBE0A9" w:rsidR="00946ED7" w:rsidRPr="00C56412" w:rsidRDefault="00946ED7" w:rsidP="006F2257">
            <w:pPr>
              <w:pStyle w:val="TableNormalNoSpaceAfter"/>
              <w:rPr>
                <w:sz w:val="22"/>
                <w:szCs w:val="22"/>
              </w:rPr>
            </w:pPr>
            <w:r w:rsidRPr="00C56412">
              <w:rPr>
                <w:sz w:val="22"/>
                <w:szCs w:val="22"/>
              </w:rPr>
              <w:lastRenderedPageBreak/>
              <w:t>Asphalt Binder</w:t>
            </w:r>
          </w:p>
        </w:tc>
        <w:tc>
          <w:tcPr>
            <w:tcW w:w="1993" w:type="dxa"/>
          </w:tcPr>
          <w:p w14:paraId="6D8BA7D3" w14:textId="47DEE44E" w:rsidR="00946ED7" w:rsidRPr="00C56412" w:rsidRDefault="00946ED7" w:rsidP="006F2257">
            <w:pPr>
              <w:pStyle w:val="TableNormalNoSpaceAfter"/>
              <w:rPr>
                <w:sz w:val="22"/>
                <w:szCs w:val="22"/>
              </w:rPr>
            </w:pPr>
            <w:r w:rsidRPr="00C56412">
              <w:rPr>
                <w:sz w:val="22"/>
                <w:szCs w:val="22"/>
              </w:rPr>
              <w:t>Compliance with Item 300</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21B235B4" w14:textId="5A3BF3FF" w:rsidR="00946ED7" w:rsidRPr="00C56412" w:rsidRDefault="00C40A3A" w:rsidP="006F2257">
            <w:pPr>
              <w:pStyle w:val="TableNormalNoSpaceAfter"/>
              <w:rPr>
                <w:sz w:val="22"/>
                <w:szCs w:val="22"/>
              </w:rPr>
            </w:pPr>
            <w:r>
              <w:rPr>
                <w:sz w:val="22"/>
                <w:szCs w:val="22"/>
              </w:rPr>
              <w:t>N/A</w:t>
            </w:r>
          </w:p>
        </w:tc>
        <w:tc>
          <w:tcPr>
            <w:tcW w:w="1980" w:type="dxa"/>
          </w:tcPr>
          <w:p w14:paraId="4CC30219" w14:textId="68B92D2D" w:rsidR="00946ED7" w:rsidRPr="00C56412" w:rsidRDefault="007B59EB" w:rsidP="006F2257">
            <w:pPr>
              <w:pStyle w:val="TableNormalNoSpaceAfter"/>
              <w:rPr>
                <w:sz w:val="22"/>
                <w:szCs w:val="22"/>
              </w:rPr>
            </w:pPr>
            <w:r w:rsidRPr="00C56412">
              <w:rPr>
                <w:sz w:val="22"/>
                <w:szCs w:val="22"/>
              </w:rPr>
              <w:t xml:space="preserve">Sampling port nearest </w:t>
            </w:r>
            <w:r w:rsidR="00A2403C">
              <w:rPr>
                <w:sz w:val="22"/>
                <w:szCs w:val="22"/>
              </w:rPr>
              <w:t xml:space="preserve">to </w:t>
            </w:r>
            <w:r w:rsidRPr="00C56412">
              <w:rPr>
                <w:sz w:val="22"/>
                <w:szCs w:val="22"/>
              </w:rPr>
              <w:t>the storage tank</w:t>
            </w:r>
          </w:p>
        </w:tc>
        <w:tc>
          <w:tcPr>
            <w:tcW w:w="1980" w:type="dxa"/>
          </w:tcPr>
          <w:p w14:paraId="70344C66" w14:textId="750A06DC" w:rsidR="00946ED7" w:rsidRPr="00C56412" w:rsidRDefault="007B59EB" w:rsidP="006F2257">
            <w:pPr>
              <w:pStyle w:val="TableNormalNoSpaceAfter"/>
              <w:rPr>
                <w:sz w:val="22"/>
                <w:szCs w:val="22"/>
              </w:rPr>
            </w:pPr>
            <w:r w:rsidRPr="00C56412">
              <w:rPr>
                <w:sz w:val="22"/>
                <w:szCs w:val="22"/>
              </w:rPr>
              <w:t>1 per grade, per source</w:t>
            </w:r>
          </w:p>
        </w:tc>
        <w:tc>
          <w:tcPr>
            <w:tcW w:w="4680" w:type="dxa"/>
          </w:tcPr>
          <w:p w14:paraId="47AC73E5" w14:textId="77777777" w:rsidR="007B59EB" w:rsidRPr="00C56412" w:rsidRDefault="007B59EB" w:rsidP="007B59EB">
            <w:pPr>
              <w:pStyle w:val="TableNormalNoSpaceAfter"/>
              <w:rPr>
                <w:sz w:val="22"/>
                <w:szCs w:val="22"/>
              </w:rPr>
            </w:pPr>
            <w:r w:rsidRPr="00C56412">
              <w:rPr>
                <w:sz w:val="22"/>
                <w:szCs w:val="22"/>
              </w:rPr>
              <w:t>Test a minimum of 1 sample taken from the project.</w:t>
            </w:r>
          </w:p>
          <w:p w14:paraId="3DE6E152" w14:textId="77777777" w:rsidR="007B59EB" w:rsidRPr="00C56412" w:rsidRDefault="007B59EB" w:rsidP="007B59EB">
            <w:pPr>
              <w:pStyle w:val="TableNormalNoSpaceAfter"/>
              <w:rPr>
                <w:sz w:val="22"/>
                <w:szCs w:val="22"/>
              </w:rPr>
            </w:pPr>
            <w:r w:rsidRPr="00C56412">
              <w:rPr>
                <w:sz w:val="22"/>
                <w:szCs w:val="22"/>
              </w:rPr>
              <w:t>Sample binder at hot-mix plant in accordance with Tex-500-C.</w:t>
            </w:r>
          </w:p>
          <w:p w14:paraId="5D5EEB6B" w14:textId="77777777" w:rsidR="007B59EB" w:rsidRPr="00C56412" w:rsidRDefault="007B59EB" w:rsidP="007B59EB">
            <w:pPr>
              <w:pStyle w:val="TableNormalNoSpaceAfter"/>
              <w:rPr>
                <w:sz w:val="22"/>
                <w:szCs w:val="22"/>
              </w:rPr>
            </w:pPr>
            <w:r w:rsidRPr="00C56412">
              <w:rPr>
                <w:sz w:val="22"/>
                <w:szCs w:val="22"/>
              </w:rPr>
              <w:t>Verify that the binder is from a preapproved source when it arrives at the project, and that the lab number on the shipping ticket is within the valid dates shown in the MTD QM test report.</w:t>
            </w:r>
          </w:p>
          <w:p w14:paraId="2163E4A9" w14:textId="1D7A3F8A" w:rsidR="00946ED7" w:rsidRPr="00C56412" w:rsidRDefault="007B59EB" w:rsidP="007B59EB">
            <w:pPr>
              <w:pStyle w:val="TableNormalNoSpaceAfter"/>
              <w:rPr>
                <w:sz w:val="22"/>
                <w:szCs w:val="22"/>
              </w:rPr>
            </w:pPr>
            <w:r w:rsidRPr="00C56412">
              <w:rPr>
                <w:sz w:val="22"/>
                <w:szCs w:val="22"/>
              </w:rPr>
              <w:t>Binder should arrive at the project preapproved.</w:t>
            </w:r>
          </w:p>
        </w:tc>
      </w:tr>
      <w:tr w:rsidR="00FE588D" w:rsidRPr="00C56412" w14:paraId="716DE136"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3192D871" w14:textId="6302212F" w:rsidR="00946ED7" w:rsidRPr="00C56412" w:rsidRDefault="00946ED7" w:rsidP="006F2257">
            <w:pPr>
              <w:pStyle w:val="TableNormalNoSpaceAfter"/>
              <w:rPr>
                <w:sz w:val="22"/>
                <w:szCs w:val="22"/>
              </w:rPr>
            </w:pPr>
            <w:r w:rsidRPr="00C56412">
              <w:rPr>
                <w:sz w:val="22"/>
                <w:szCs w:val="22"/>
              </w:rPr>
              <w:t>Tack Coat</w:t>
            </w:r>
          </w:p>
        </w:tc>
        <w:tc>
          <w:tcPr>
            <w:tcW w:w="1993" w:type="dxa"/>
          </w:tcPr>
          <w:p w14:paraId="69862E28" w14:textId="3124C6A2" w:rsidR="00946ED7" w:rsidRPr="00C56412" w:rsidRDefault="00946ED7" w:rsidP="006F2257">
            <w:pPr>
              <w:pStyle w:val="TableNormalNoSpaceAfter"/>
              <w:rPr>
                <w:sz w:val="22"/>
                <w:szCs w:val="22"/>
              </w:rPr>
            </w:pPr>
            <w:r w:rsidRPr="00C56412">
              <w:rPr>
                <w:sz w:val="22"/>
                <w:szCs w:val="22"/>
              </w:rPr>
              <w:t>Compliance with Item 300</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5BA59CD4" w14:textId="3120BF83" w:rsidR="00946ED7" w:rsidRPr="00C56412" w:rsidRDefault="00C40A3A" w:rsidP="006F2257">
            <w:pPr>
              <w:pStyle w:val="TableNormalNoSpaceAfter"/>
              <w:rPr>
                <w:sz w:val="22"/>
                <w:szCs w:val="22"/>
              </w:rPr>
            </w:pPr>
            <w:r>
              <w:rPr>
                <w:sz w:val="22"/>
                <w:szCs w:val="22"/>
              </w:rPr>
              <w:t>N/A</w:t>
            </w:r>
          </w:p>
        </w:tc>
        <w:tc>
          <w:tcPr>
            <w:tcW w:w="1980" w:type="dxa"/>
          </w:tcPr>
          <w:p w14:paraId="7B7E6B38" w14:textId="215F122C" w:rsidR="00946ED7" w:rsidRPr="00C56412" w:rsidRDefault="007B59EB" w:rsidP="006F2257">
            <w:pPr>
              <w:pStyle w:val="TableNormalNoSpaceAfter"/>
              <w:rPr>
                <w:sz w:val="22"/>
                <w:szCs w:val="22"/>
              </w:rPr>
            </w:pPr>
            <w:r w:rsidRPr="00C56412">
              <w:rPr>
                <w:sz w:val="22"/>
                <w:szCs w:val="22"/>
              </w:rPr>
              <w:t>Distributor</w:t>
            </w:r>
          </w:p>
        </w:tc>
        <w:tc>
          <w:tcPr>
            <w:tcW w:w="1980" w:type="dxa"/>
          </w:tcPr>
          <w:p w14:paraId="3BE44D5D" w14:textId="1323887A" w:rsidR="00946ED7" w:rsidRPr="00C56412" w:rsidRDefault="007B59EB" w:rsidP="006F2257">
            <w:pPr>
              <w:pStyle w:val="TableNormalNoSpaceAfter"/>
              <w:rPr>
                <w:sz w:val="22"/>
                <w:szCs w:val="22"/>
              </w:rPr>
            </w:pPr>
            <w:r w:rsidRPr="00C56412">
              <w:rPr>
                <w:sz w:val="22"/>
                <w:szCs w:val="22"/>
              </w:rPr>
              <w:t>1 per grade, per source</w:t>
            </w:r>
          </w:p>
        </w:tc>
        <w:tc>
          <w:tcPr>
            <w:tcW w:w="4680" w:type="dxa"/>
          </w:tcPr>
          <w:p w14:paraId="1EF30253" w14:textId="77777777" w:rsidR="007B59EB" w:rsidRPr="00C56412" w:rsidRDefault="007B59EB" w:rsidP="007B59EB">
            <w:pPr>
              <w:pStyle w:val="TableNormalNoSpaceAfter"/>
              <w:rPr>
                <w:sz w:val="22"/>
                <w:szCs w:val="22"/>
              </w:rPr>
            </w:pPr>
            <w:r w:rsidRPr="00C56412">
              <w:rPr>
                <w:sz w:val="22"/>
                <w:szCs w:val="22"/>
              </w:rPr>
              <w:t xml:space="preserve">Test a minimum of one sample taken from the project. Sample tack coat </w:t>
            </w:r>
            <w:proofErr w:type="gramStart"/>
            <w:r w:rsidRPr="00C56412">
              <w:rPr>
                <w:sz w:val="22"/>
                <w:szCs w:val="22"/>
              </w:rPr>
              <w:t>in</w:t>
            </w:r>
            <w:proofErr w:type="gramEnd"/>
            <w:r w:rsidRPr="00C56412">
              <w:rPr>
                <w:sz w:val="22"/>
                <w:szCs w:val="22"/>
              </w:rPr>
              <w:t xml:space="preserve"> accordance with Tex-500-C.</w:t>
            </w:r>
          </w:p>
          <w:p w14:paraId="4078B2BD" w14:textId="6BACE14C" w:rsidR="00946ED7" w:rsidRPr="00C56412" w:rsidRDefault="007B59EB" w:rsidP="007B59EB">
            <w:pPr>
              <w:pStyle w:val="TableNormalNoSpaceAfter"/>
              <w:rPr>
                <w:sz w:val="22"/>
                <w:szCs w:val="22"/>
              </w:rPr>
            </w:pPr>
            <w:r w:rsidRPr="00C56412">
              <w:rPr>
                <w:sz w:val="22"/>
                <w:szCs w:val="22"/>
              </w:rPr>
              <w:t>Verify that the binder is from a preapproved source when it arrives at the project, and that the lab number on the shipping ticket is within the valid dates shown in the MTD QM test report.</w:t>
            </w:r>
          </w:p>
        </w:tc>
      </w:tr>
      <w:tr w:rsidR="00FE588D" w:rsidRPr="00C56412" w14:paraId="05574948"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1F65CBAE" w14:textId="12337029" w:rsidR="00946ED7" w:rsidRPr="00C56412" w:rsidRDefault="00946ED7" w:rsidP="006F2257">
            <w:pPr>
              <w:pStyle w:val="TableNormalNoSpaceAfter"/>
              <w:rPr>
                <w:sz w:val="22"/>
                <w:szCs w:val="22"/>
              </w:rPr>
            </w:pPr>
            <w:r w:rsidRPr="00C56412">
              <w:rPr>
                <w:sz w:val="22"/>
                <w:szCs w:val="22"/>
              </w:rPr>
              <w:lastRenderedPageBreak/>
              <w:t>Mix Design Verification</w:t>
            </w:r>
          </w:p>
        </w:tc>
        <w:tc>
          <w:tcPr>
            <w:tcW w:w="1993" w:type="dxa"/>
          </w:tcPr>
          <w:p w14:paraId="1F439DD1" w14:textId="45BF133B" w:rsidR="00946ED7" w:rsidRPr="00C56412" w:rsidRDefault="00946ED7" w:rsidP="006F2257">
            <w:pPr>
              <w:pStyle w:val="TableNormalNoSpaceAfter"/>
              <w:rPr>
                <w:sz w:val="22"/>
                <w:szCs w:val="22"/>
              </w:rPr>
            </w:pPr>
            <w:r w:rsidRPr="00C56412">
              <w:rPr>
                <w:sz w:val="22"/>
                <w:szCs w:val="22"/>
              </w:rPr>
              <w:t>Compliance with applicable Specification</w:t>
            </w:r>
          </w:p>
        </w:tc>
        <w:tc>
          <w:tcPr>
            <w:tcW w:w="1434" w:type="dxa"/>
          </w:tcPr>
          <w:p w14:paraId="000A18F8" w14:textId="6645173D" w:rsidR="00946ED7" w:rsidRPr="00C56412" w:rsidRDefault="00946ED7" w:rsidP="006F2257">
            <w:pPr>
              <w:pStyle w:val="TableNormalNoSpaceAfter"/>
              <w:rPr>
                <w:sz w:val="22"/>
                <w:szCs w:val="22"/>
              </w:rPr>
            </w:pPr>
            <w:r w:rsidRPr="00C56412">
              <w:rPr>
                <w:sz w:val="22"/>
                <w:szCs w:val="22"/>
              </w:rPr>
              <w:t>Tex-204-F</w:t>
            </w:r>
          </w:p>
        </w:tc>
        <w:tc>
          <w:tcPr>
            <w:tcW w:w="1980" w:type="dxa"/>
          </w:tcPr>
          <w:p w14:paraId="1E6CA4DB" w14:textId="423758AA" w:rsidR="00946ED7" w:rsidRPr="00C56412" w:rsidRDefault="007B59EB" w:rsidP="006F2257">
            <w:pPr>
              <w:pStyle w:val="TableNormalNoSpaceAfter"/>
              <w:rPr>
                <w:sz w:val="22"/>
                <w:szCs w:val="22"/>
              </w:rPr>
            </w:pPr>
            <w:r w:rsidRPr="00C56412">
              <w:rPr>
                <w:sz w:val="22"/>
                <w:szCs w:val="22"/>
              </w:rPr>
              <w:t>At source (if not approved)</w:t>
            </w:r>
          </w:p>
        </w:tc>
        <w:tc>
          <w:tcPr>
            <w:tcW w:w="1980" w:type="dxa"/>
          </w:tcPr>
          <w:p w14:paraId="48FD3954" w14:textId="158474CB" w:rsidR="00946ED7" w:rsidRPr="00C56412" w:rsidRDefault="007B59EB" w:rsidP="006F2257">
            <w:pPr>
              <w:pStyle w:val="TableNormalNoSpaceAfter"/>
              <w:rPr>
                <w:sz w:val="22"/>
                <w:szCs w:val="22"/>
              </w:rPr>
            </w:pPr>
            <w:r w:rsidRPr="00C56412">
              <w:rPr>
                <w:sz w:val="22"/>
                <w:szCs w:val="22"/>
              </w:rPr>
              <w:t>Min 1 design per mix type and asphalt grade</w:t>
            </w:r>
          </w:p>
        </w:tc>
        <w:tc>
          <w:tcPr>
            <w:tcW w:w="4680" w:type="dxa"/>
          </w:tcPr>
          <w:p w14:paraId="504814C3" w14:textId="77777777" w:rsidR="00FE588D" w:rsidRPr="00C56412" w:rsidRDefault="00FE588D" w:rsidP="00FE588D">
            <w:pPr>
              <w:pStyle w:val="TableNormalNoSpaceAfter"/>
              <w:rPr>
                <w:sz w:val="22"/>
                <w:szCs w:val="22"/>
              </w:rPr>
            </w:pPr>
            <w:r w:rsidRPr="00C56412">
              <w:rPr>
                <w:sz w:val="22"/>
                <w:szCs w:val="22"/>
              </w:rPr>
              <w:t>Verify that aggregates, recycled asphalt pavement, mineral filler, asphalt binder, anti-stripping additives, and warm mix systems are on the MPL where applicable and that they meet project Specification requirements.</w:t>
            </w:r>
          </w:p>
          <w:p w14:paraId="7851576D" w14:textId="77777777" w:rsidR="00FE588D" w:rsidRPr="00C56412" w:rsidRDefault="00FE588D" w:rsidP="00FE588D">
            <w:pPr>
              <w:pStyle w:val="TableNormalNoSpaceAfter"/>
              <w:rPr>
                <w:sz w:val="22"/>
                <w:szCs w:val="22"/>
              </w:rPr>
            </w:pPr>
            <w:r w:rsidRPr="00C56412">
              <w:rPr>
                <w:sz w:val="22"/>
                <w:szCs w:val="22"/>
              </w:rPr>
              <w:t>Project sampling and testing may be conducted on individual materials as necessary for control.</w:t>
            </w:r>
          </w:p>
          <w:p w14:paraId="358D35D7" w14:textId="6393E196" w:rsidR="00946ED7" w:rsidRPr="00C56412" w:rsidRDefault="00FE588D" w:rsidP="00FE588D">
            <w:pPr>
              <w:pStyle w:val="TableNormalNoSpaceAfter"/>
              <w:rPr>
                <w:sz w:val="22"/>
                <w:szCs w:val="22"/>
              </w:rPr>
            </w:pPr>
            <w:r w:rsidRPr="00C56412">
              <w:rPr>
                <w:sz w:val="22"/>
                <w:szCs w:val="22"/>
              </w:rPr>
              <w:t>A new mix design verification will be required if there is a change in aggregate sources.</w:t>
            </w:r>
          </w:p>
        </w:tc>
      </w:tr>
      <w:tr w:rsidR="00FE588D" w:rsidRPr="00C56412" w14:paraId="27EB685C"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00A31046" w14:textId="38F2AF78" w:rsidR="00946ED7" w:rsidRPr="00C56412" w:rsidRDefault="00946ED7" w:rsidP="006F2257">
            <w:pPr>
              <w:pStyle w:val="TableNormalNoSpaceAfter"/>
              <w:rPr>
                <w:sz w:val="22"/>
                <w:szCs w:val="22"/>
              </w:rPr>
            </w:pPr>
            <w:r w:rsidRPr="00C56412">
              <w:rPr>
                <w:sz w:val="22"/>
                <w:szCs w:val="22"/>
              </w:rPr>
              <w:t>Complete Mixture</w:t>
            </w:r>
          </w:p>
        </w:tc>
        <w:tc>
          <w:tcPr>
            <w:tcW w:w="1993" w:type="dxa"/>
          </w:tcPr>
          <w:p w14:paraId="0AB3FAFD" w14:textId="6BDF829B" w:rsidR="00946ED7" w:rsidRPr="00C56412" w:rsidRDefault="00946ED7" w:rsidP="006F2257">
            <w:pPr>
              <w:pStyle w:val="TableNormalNoSpaceAfter"/>
              <w:rPr>
                <w:sz w:val="22"/>
                <w:szCs w:val="22"/>
              </w:rPr>
            </w:pPr>
            <w:r w:rsidRPr="00C56412">
              <w:rPr>
                <w:sz w:val="22"/>
                <w:szCs w:val="22"/>
              </w:rPr>
              <w:t>Asphalt Content (%)</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35B0802C" w14:textId="666A5523" w:rsidR="00946ED7" w:rsidRPr="00C56412" w:rsidRDefault="00946ED7" w:rsidP="006F2257">
            <w:pPr>
              <w:pStyle w:val="TableNormalNoSpaceAfter"/>
              <w:rPr>
                <w:sz w:val="22"/>
                <w:szCs w:val="22"/>
              </w:rPr>
            </w:pPr>
            <w:r w:rsidRPr="00C56412">
              <w:rPr>
                <w:sz w:val="22"/>
                <w:szCs w:val="22"/>
              </w:rPr>
              <w:t>Tex-236-F</w:t>
            </w:r>
          </w:p>
        </w:tc>
        <w:tc>
          <w:tcPr>
            <w:tcW w:w="1980" w:type="dxa"/>
          </w:tcPr>
          <w:p w14:paraId="4F31E92B" w14:textId="5D148A07" w:rsidR="00946ED7" w:rsidRPr="00C56412" w:rsidRDefault="007B59EB" w:rsidP="006F2257">
            <w:pPr>
              <w:pStyle w:val="TableNormalNoSpaceAfter"/>
              <w:rPr>
                <w:sz w:val="22"/>
                <w:szCs w:val="22"/>
              </w:rPr>
            </w:pPr>
            <w:r w:rsidRPr="00C56412">
              <w:rPr>
                <w:sz w:val="22"/>
                <w:szCs w:val="22"/>
              </w:rPr>
              <w:t>Truck sample</w:t>
            </w:r>
          </w:p>
        </w:tc>
        <w:tc>
          <w:tcPr>
            <w:tcW w:w="1980" w:type="dxa"/>
          </w:tcPr>
          <w:p w14:paraId="48CAFC39" w14:textId="149A4B4E" w:rsidR="00946ED7" w:rsidRPr="00C56412" w:rsidRDefault="007B59EB" w:rsidP="006F2257">
            <w:pPr>
              <w:pStyle w:val="TableNormalNoSpaceAfter"/>
              <w:rPr>
                <w:sz w:val="22"/>
                <w:szCs w:val="22"/>
              </w:rPr>
            </w:pPr>
            <w:r w:rsidRPr="00C56412">
              <w:rPr>
                <w:sz w:val="22"/>
                <w:szCs w:val="22"/>
              </w:rPr>
              <w:t>1 per sublot</w:t>
            </w:r>
          </w:p>
        </w:tc>
        <w:tc>
          <w:tcPr>
            <w:tcW w:w="4680" w:type="dxa"/>
          </w:tcPr>
          <w:p w14:paraId="4F1ACCB7" w14:textId="77777777" w:rsidR="00FE588D" w:rsidRPr="00C56412" w:rsidRDefault="00FE588D" w:rsidP="00FE588D">
            <w:pPr>
              <w:pStyle w:val="TableNormalNoSpaceAfter"/>
              <w:rPr>
                <w:sz w:val="22"/>
                <w:szCs w:val="22"/>
              </w:rPr>
            </w:pPr>
            <w:r w:rsidRPr="00C56412">
              <w:rPr>
                <w:sz w:val="22"/>
                <w:szCs w:val="22"/>
              </w:rPr>
              <w:t>Sample in accordance with Tex-222-F.</w:t>
            </w:r>
          </w:p>
          <w:p w14:paraId="522C5A87" w14:textId="77777777" w:rsidR="00FE588D" w:rsidRPr="00C56412" w:rsidRDefault="00FE588D" w:rsidP="00FE588D">
            <w:pPr>
              <w:pStyle w:val="TableNormalNoSpaceAfter"/>
              <w:rPr>
                <w:sz w:val="22"/>
                <w:szCs w:val="22"/>
              </w:rPr>
            </w:pPr>
            <w:r w:rsidRPr="00C56412">
              <w:rPr>
                <w:sz w:val="22"/>
                <w:szCs w:val="22"/>
              </w:rPr>
              <w:t>Determine correction factors for ignition oven using Tex-236-F once every 12 mo. or more frequently as needed.</w:t>
            </w:r>
          </w:p>
          <w:p w14:paraId="2E3AFC3C" w14:textId="0A99C2EA" w:rsidR="00946ED7" w:rsidRPr="00C56412" w:rsidRDefault="00FE588D" w:rsidP="00FE588D">
            <w:pPr>
              <w:pStyle w:val="TableNormalNoSpaceAfter"/>
              <w:rPr>
                <w:sz w:val="22"/>
                <w:szCs w:val="22"/>
              </w:rPr>
            </w:pPr>
            <w:r w:rsidRPr="00C56412">
              <w:rPr>
                <w:sz w:val="22"/>
                <w:szCs w:val="22"/>
              </w:rPr>
              <w:t>When Tex-236-F does not yield reliable results, the IQF may use an alternative method for determining asphalt content, such as Tex-210-F.</w:t>
            </w:r>
          </w:p>
        </w:tc>
      </w:tr>
      <w:tr w:rsidR="007B59EB" w:rsidRPr="00C56412" w14:paraId="295A34EF"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0D0F4DBE" w14:textId="1C3214D6" w:rsidR="007B59EB" w:rsidRPr="00C56412" w:rsidRDefault="00FE588D" w:rsidP="007B59EB">
            <w:pPr>
              <w:pStyle w:val="TableNormalNoSpaceAfter"/>
              <w:rPr>
                <w:sz w:val="22"/>
                <w:szCs w:val="22"/>
              </w:rPr>
            </w:pPr>
            <w:r w:rsidRPr="00C56412">
              <w:rPr>
                <w:sz w:val="22"/>
                <w:szCs w:val="22"/>
              </w:rPr>
              <w:lastRenderedPageBreak/>
              <w:t>Complete Mixture</w:t>
            </w:r>
          </w:p>
        </w:tc>
        <w:tc>
          <w:tcPr>
            <w:tcW w:w="1993" w:type="dxa"/>
          </w:tcPr>
          <w:p w14:paraId="1F262DF8" w14:textId="449F91ED" w:rsidR="007B59EB" w:rsidRPr="00C56412" w:rsidRDefault="007B59EB" w:rsidP="007B59EB">
            <w:pPr>
              <w:pStyle w:val="TableNormalNoSpaceAfter"/>
              <w:rPr>
                <w:sz w:val="22"/>
                <w:szCs w:val="22"/>
              </w:rPr>
            </w:pPr>
            <w:r w:rsidRPr="00C56412">
              <w:rPr>
                <w:sz w:val="22"/>
                <w:szCs w:val="22"/>
              </w:rPr>
              <w:t>Voids in Mineral Aggregates (VMA)</w:t>
            </w:r>
          </w:p>
        </w:tc>
        <w:tc>
          <w:tcPr>
            <w:tcW w:w="1434" w:type="dxa"/>
          </w:tcPr>
          <w:p w14:paraId="16BE4290" w14:textId="1476EE13" w:rsidR="007B59EB" w:rsidRPr="00C56412" w:rsidRDefault="007B59EB" w:rsidP="007B59EB">
            <w:pPr>
              <w:pStyle w:val="TableNormalNoSpaceAfter"/>
              <w:rPr>
                <w:sz w:val="22"/>
                <w:szCs w:val="22"/>
              </w:rPr>
            </w:pPr>
            <w:r w:rsidRPr="00C56412">
              <w:rPr>
                <w:sz w:val="22"/>
                <w:szCs w:val="22"/>
              </w:rPr>
              <w:t>Tex-204-F</w:t>
            </w:r>
          </w:p>
        </w:tc>
        <w:tc>
          <w:tcPr>
            <w:tcW w:w="1980" w:type="dxa"/>
          </w:tcPr>
          <w:p w14:paraId="1C0C3C05" w14:textId="367C102F"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1C675E04" w14:textId="770EA274"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5E1E7EE2" w14:textId="77777777" w:rsidR="00FE588D" w:rsidRPr="00C56412" w:rsidRDefault="00FE588D" w:rsidP="00FE588D">
            <w:pPr>
              <w:pStyle w:val="TableNormalNoSpaceAfter"/>
              <w:rPr>
                <w:sz w:val="22"/>
                <w:szCs w:val="22"/>
              </w:rPr>
            </w:pPr>
            <w:r w:rsidRPr="00C56412">
              <w:rPr>
                <w:sz w:val="22"/>
                <w:szCs w:val="22"/>
              </w:rPr>
              <w:t>Sample in accordance with Tex-222-F.</w:t>
            </w:r>
          </w:p>
          <w:p w14:paraId="448E7CE5" w14:textId="52F68030" w:rsidR="007B59EB" w:rsidRPr="00C56412" w:rsidRDefault="00FE588D" w:rsidP="00FE588D">
            <w:pPr>
              <w:pStyle w:val="TableNormalNoSpaceAfter"/>
              <w:rPr>
                <w:sz w:val="22"/>
                <w:szCs w:val="22"/>
              </w:rPr>
            </w:pPr>
            <w:r w:rsidRPr="00C56412">
              <w:rPr>
                <w:sz w:val="22"/>
                <w:szCs w:val="22"/>
              </w:rPr>
              <w:t>Does not apply to Item 342 and Item 348.</w:t>
            </w:r>
          </w:p>
        </w:tc>
      </w:tr>
      <w:tr w:rsidR="00FE588D" w:rsidRPr="00C56412" w14:paraId="19E1A91C"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04AD8334" w14:textId="48561F66"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0F8F1538" w14:textId="09B32A7B" w:rsidR="007B59EB" w:rsidRPr="00C56412" w:rsidRDefault="007B59EB" w:rsidP="007B59EB">
            <w:pPr>
              <w:pStyle w:val="TableNormalNoSpaceAfter"/>
              <w:rPr>
                <w:sz w:val="22"/>
                <w:szCs w:val="22"/>
              </w:rPr>
            </w:pPr>
            <w:r w:rsidRPr="00C56412">
              <w:rPr>
                <w:sz w:val="22"/>
                <w:szCs w:val="22"/>
              </w:rPr>
              <w:t>Gradation</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7F2DC913" w14:textId="3E9EAA4A" w:rsidR="007B59EB" w:rsidRPr="00C56412" w:rsidRDefault="007B59EB" w:rsidP="007B59EB">
            <w:pPr>
              <w:pStyle w:val="TableNormalNoSpaceAfter"/>
              <w:rPr>
                <w:sz w:val="22"/>
                <w:szCs w:val="22"/>
              </w:rPr>
            </w:pPr>
            <w:r w:rsidRPr="00C56412">
              <w:rPr>
                <w:sz w:val="22"/>
                <w:szCs w:val="22"/>
              </w:rPr>
              <w:t>Tex-200-F</w:t>
            </w:r>
          </w:p>
        </w:tc>
        <w:tc>
          <w:tcPr>
            <w:tcW w:w="1980" w:type="dxa"/>
          </w:tcPr>
          <w:p w14:paraId="1A87E5E6" w14:textId="5085BA9B"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6A8B761A" w14:textId="72813716"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0F54EFAB" w14:textId="77777777" w:rsidR="00FE588D" w:rsidRPr="00C56412" w:rsidRDefault="00FE588D" w:rsidP="00FE588D">
            <w:pPr>
              <w:pStyle w:val="TableNormalNoSpaceAfter"/>
              <w:rPr>
                <w:sz w:val="22"/>
                <w:szCs w:val="22"/>
              </w:rPr>
            </w:pPr>
            <w:r w:rsidRPr="00C56412">
              <w:rPr>
                <w:sz w:val="22"/>
                <w:szCs w:val="22"/>
              </w:rPr>
              <w:t>Sample in accordance with Tex-222-F.</w:t>
            </w:r>
          </w:p>
          <w:p w14:paraId="033EC394" w14:textId="487B204D" w:rsidR="007B59EB" w:rsidRPr="00C56412" w:rsidRDefault="00FE588D" w:rsidP="00FE588D">
            <w:pPr>
              <w:pStyle w:val="TableNormalNoSpaceAfter"/>
              <w:rPr>
                <w:sz w:val="22"/>
                <w:szCs w:val="22"/>
              </w:rPr>
            </w:pPr>
            <w:r w:rsidRPr="00C56412">
              <w:rPr>
                <w:sz w:val="22"/>
                <w:szCs w:val="22"/>
              </w:rPr>
              <w:t>Determine correction factors for ignition oven using Tex-236-F once every 12 mo. or more frequently as needed.</w:t>
            </w:r>
          </w:p>
        </w:tc>
      </w:tr>
      <w:tr w:rsidR="00FE588D" w:rsidRPr="00C56412" w14:paraId="45C7C5BB"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01214E53" w14:textId="2AFF54BD"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75C684A4" w14:textId="145A0230" w:rsidR="007B59EB" w:rsidRPr="00C56412" w:rsidRDefault="007B59EB" w:rsidP="007B59EB">
            <w:pPr>
              <w:pStyle w:val="TableNormalNoSpaceAfter"/>
              <w:rPr>
                <w:sz w:val="22"/>
                <w:szCs w:val="22"/>
              </w:rPr>
            </w:pPr>
            <w:r w:rsidRPr="00C56412">
              <w:rPr>
                <w:sz w:val="22"/>
                <w:szCs w:val="22"/>
              </w:rPr>
              <w:t>Moisture Susceptibility</w:t>
            </w:r>
          </w:p>
        </w:tc>
        <w:tc>
          <w:tcPr>
            <w:tcW w:w="1434" w:type="dxa"/>
          </w:tcPr>
          <w:p w14:paraId="5BDB7426" w14:textId="3817355F" w:rsidR="007B59EB" w:rsidRPr="00C56412" w:rsidRDefault="007B59EB" w:rsidP="007B59EB">
            <w:pPr>
              <w:pStyle w:val="TableNormalNoSpaceAfter"/>
              <w:rPr>
                <w:sz w:val="22"/>
                <w:szCs w:val="22"/>
              </w:rPr>
            </w:pPr>
            <w:r w:rsidRPr="00C56412">
              <w:rPr>
                <w:sz w:val="22"/>
                <w:szCs w:val="22"/>
              </w:rPr>
              <w:t>Tex-530-C</w:t>
            </w:r>
          </w:p>
        </w:tc>
        <w:tc>
          <w:tcPr>
            <w:tcW w:w="1980" w:type="dxa"/>
          </w:tcPr>
          <w:p w14:paraId="0D03C2D4" w14:textId="3554BCDA"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6455FD81" w14:textId="66D37A24" w:rsidR="007B59EB" w:rsidRPr="00C56412" w:rsidRDefault="007B59EB" w:rsidP="007B59EB">
            <w:pPr>
              <w:pStyle w:val="TableNormalNoSpaceAfter"/>
              <w:rPr>
                <w:sz w:val="22"/>
                <w:szCs w:val="22"/>
              </w:rPr>
            </w:pPr>
            <w:r w:rsidRPr="00C56412">
              <w:rPr>
                <w:sz w:val="22"/>
                <w:szCs w:val="22"/>
              </w:rPr>
              <w:t>1 per lot or as directed by the IQF</w:t>
            </w:r>
          </w:p>
        </w:tc>
        <w:tc>
          <w:tcPr>
            <w:tcW w:w="4680" w:type="dxa"/>
          </w:tcPr>
          <w:p w14:paraId="4D8D758A" w14:textId="77777777" w:rsidR="00FE588D" w:rsidRPr="00C56412" w:rsidRDefault="00FE588D" w:rsidP="00FE588D">
            <w:pPr>
              <w:pStyle w:val="TableNormalNoSpaceAfter"/>
              <w:rPr>
                <w:sz w:val="22"/>
                <w:szCs w:val="22"/>
              </w:rPr>
            </w:pPr>
            <w:r w:rsidRPr="00C56412">
              <w:rPr>
                <w:sz w:val="22"/>
                <w:szCs w:val="22"/>
              </w:rPr>
              <w:t>When shown on the plans.</w:t>
            </w:r>
          </w:p>
          <w:p w14:paraId="51EB2A6F" w14:textId="46E3126A" w:rsidR="007B59EB" w:rsidRPr="00C56412" w:rsidRDefault="00FE588D" w:rsidP="00FE588D">
            <w:pPr>
              <w:pStyle w:val="TableNormalNoSpaceAfter"/>
              <w:rPr>
                <w:sz w:val="22"/>
                <w:szCs w:val="22"/>
              </w:rPr>
            </w:pPr>
            <w:r w:rsidRPr="00C56412">
              <w:rPr>
                <w:sz w:val="22"/>
                <w:szCs w:val="22"/>
              </w:rPr>
              <w:t>Sample in accordance with Tex-222-F.</w:t>
            </w:r>
          </w:p>
        </w:tc>
      </w:tr>
      <w:tr w:rsidR="00FE588D" w:rsidRPr="00C56412" w14:paraId="2330F616"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1BF975DF" w14:textId="2062917B"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4C2BA4CF" w14:textId="37F9C7FE" w:rsidR="007B59EB" w:rsidRPr="00C56412" w:rsidRDefault="007B59EB" w:rsidP="007B59EB">
            <w:pPr>
              <w:pStyle w:val="TableNormalNoSpaceAfter"/>
              <w:rPr>
                <w:sz w:val="22"/>
                <w:szCs w:val="22"/>
              </w:rPr>
            </w:pPr>
            <w:r w:rsidRPr="00C56412">
              <w:rPr>
                <w:sz w:val="22"/>
                <w:szCs w:val="22"/>
              </w:rPr>
              <w:t>Indirect Tensile Strength–Dry</w:t>
            </w:r>
          </w:p>
        </w:tc>
        <w:tc>
          <w:tcPr>
            <w:tcW w:w="1434" w:type="dxa"/>
          </w:tcPr>
          <w:p w14:paraId="415E66E6" w14:textId="71E4C999" w:rsidR="007B59EB" w:rsidRPr="00C40A3A" w:rsidRDefault="007B59EB" w:rsidP="007B59EB">
            <w:pPr>
              <w:pStyle w:val="TableNormalNoSpaceAfter"/>
              <w:rPr>
                <w:sz w:val="22"/>
                <w:szCs w:val="22"/>
              </w:rPr>
            </w:pPr>
            <w:r w:rsidRPr="00C40A3A">
              <w:rPr>
                <w:sz w:val="22"/>
                <w:szCs w:val="22"/>
              </w:rPr>
              <w:t>Tex-226-F</w:t>
            </w:r>
          </w:p>
        </w:tc>
        <w:tc>
          <w:tcPr>
            <w:tcW w:w="1980" w:type="dxa"/>
          </w:tcPr>
          <w:p w14:paraId="5D9E6D41" w14:textId="436EE419" w:rsidR="007B59EB" w:rsidRPr="00C40A3A" w:rsidRDefault="00C40A3A" w:rsidP="007B59EB">
            <w:pPr>
              <w:pStyle w:val="TableNormalNoSpaceAfter"/>
              <w:rPr>
                <w:sz w:val="22"/>
                <w:szCs w:val="22"/>
              </w:rPr>
            </w:pPr>
            <w:r w:rsidRPr="00C40A3A">
              <w:rPr>
                <w:sz w:val="22"/>
                <w:szCs w:val="22"/>
              </w:rPr>
              <w:t>N/A</w:t>
            </w:r>
          </w:p>
        </w:tc>
        <w:tc>
          <w:tcPr>
            <w:tcW w:w="1980" w:type="dxa"/>
          </w:tcPr>
          <w:p w14:paraId="687381AD" w14:textId="77777777" w:rsidR="007B59EB" w:rsidRPr="00C56412" w:rsidRDefault="007B59EB" w:rsidP="007B59EB">
            <w:pPr>
              <w:pStyle w:val="TableNormalNoSpaceAfter"/>
              <w:rPr>
                <w:sz w:val="22"/>
                <w:szCs w:val="22"/>
              </w:rPr>
            </w:pPr>
            <w:r w:rsidRPr="00C56412">
              <w:rPr>
                <w:sz w:val="22"/>
                <w:szCs w:val="22"/>
              </w:rPr>
              <w:t>1 per mix design</w:t>
            </w:r>
          </w:p>
          <w:p w14:paraId="21D23F71" w14:textId="3242AB1B" w:rsidR="007B59EB" w:rsidRPr="00C56412" w:rsidRDefault="007B59EB" w:rsidP="007B59EB">
            <w:pPr>
              <w:pStyle w:val="TableNormalNoSpaceAfter"/>
              <w:rPr>
                <w:sz w:val="22"/>
                <w:szCs w:val="22"/>
              </w:rPr>
            </w:pPr>
            <w:r w:rsidRPr="00C56412">
              <w:rPr>
                <w:sz w:val="22"/>
                <w:szCs w:val="22"/>
              </w:rPr>
              <w:t>(Lot 1)</w:t>
            </w:r>
          </w:p>
        </w:tc>
        <w:tc>
          <w:tcPr>
            <w:tcW w:w="4680" w:type="dxa"/>
          </w:tcPr>
          <w:p w14:paraId="49EF3486" w14:textId="77777777" w:rsidR="00FE588D" w:rsidRPr="00C56412" w:rsidRDefault="00FE588D" w:rsidP="00FE588D">
            <w:pPr>
              <w:pStyle w:val="TableNormalNoSpaceAfter"/>
              <w:rPr>
                <w:sz w:val="22"/>
                <w:szCs w:val="22"/>
              </w:rPr>
            </w:pPr>
            <w:r w:rsidRPr="00C56412">
              <w:rPr>
                <w:sz w:val="22"/>
                <w:szCs w:val="22"/>
              </w:rPr>
              <w:t>Sample in accordance with Tex-222-F.</w:t>
            </w:r>
          </w:p>
          <w:p w14:paraId="19D889F3" w14:textId="78BECCD2" w:rsidR="007B59EB" w:rsidRPr="00C56412" w:rsidRDefault="00FE588D" w:rsidP="00FE588D">
            <w:pPr>
              <w:pStyle w:val="TableNormalNoSpaceAfter"/>
              <w:rPr>
                <w:sz w:val="22"/>
                <w:szCs w:val="22"/>
              </w:rPr>
            </w:pPr>
            <w:r w:rsidRPr="00C56412">
              <w:rPr>
                <w:sz w:val="22"/>
                <w:szCs w:val="22"/>
              </w:rPr>
              <w:t>Does not apply to Items 342, 346, 347, and 348.</w:t>
            </w:r>
          </w:p>
        </w:tc>
      </w:tr>
      <w:tr w:rsidR="00FE588D" w:rsidRPr="00C56412" w14:paraId="307F064A"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285D766C" w14:textId="0073E5B8"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2494CB34" w14:textId="4D1E15E9" w:rsidR="007B59EB" w:rsidRPr="00C56412" w:rsidRDefault="007B59EB" w:rsidP="007B59EB">
            <w:pPr>
              <w:pStyle w:val="TableNormalNoSpaceAfter"/>
              <w:rPr>
                <w:sz w:val="22"/>
                <w:szCs w:val="22"/>
              </w:rPr>
            </w:pPr>
            <w:r w:rsidRPr="00C56412">
              <w:rPr>
                <w:sz w:val="22"/>
                <w:szCs w:val="22"/>
              </w:rPr>
              <w:t>Moisture Content</w:t>
            </w:r>
          </w:p>
        </w:tc>
        <w:tc>
          <w:tcPr>
            <w:tcW w:w="1434" w:type="dxa"/>
          </w:tcPr>
          <w:p w14:paraId="7B4445AE" w14:textId="55DC36B7" w:rsidR="007B59EB" w:rsidRPr="00C56412" w:rsidRDefault="007B59EB" w:rsidP="007B59EB">
            <w:pPr>
              <w:pStyle w:val="TableNormalNoSpaceAfter"/>
              <w:rPr>
                <w:sz w:val="22"/>
                <w:szCs w:val="22"/>
              </w:rPr>
            </w:pPr>
            <w:r w:rsidRPr="00C56412">
              <w:rPr>
                <w:sz w:val="22"/>
                <w:szCs w:val="22"/>
              </w:rPr>
              <w:t>Tex-212-F, Part 2</w:t>
            </w:r>
          </w:p>
        </w:tc>
        <w:tc>
          <w:tcPr>
            <w:tcW w:w="1980" w:type="dxa"/>
          </w:tcPr>
          <w:p w14:paraId="05322278" w14:textId="34A2DADA"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6F610B9D" w14:textId="0B30779E" w:rsidR="007B59EB" w:rsidRPr="00C56412" w:rsidRDefault="007B59EB" w:rsidP="007B59EB">
            <w:pPr>
              <w:pStyle w:val="TableNormalNoSpaceAfter"/>
              <w:rPr>
                <w:sz w:val="22"/>
                <w:szCs w:val="22"/>
              </w:rPr>
            </w:pPr>
            <w:r w:rsidRPr="00C56412">
              <w:rPr>
                <w:sz w:val="22"/>
                <w:szCs w:val="22"/>
              </w:rPr>
              <w:t>1 per mix design</w:t>
            </w:r>
          </w:p>
        </w:tc>
        <w:tc>
          <w:tcPr>
            <w:tcW w:w="4680" w:type="dxa"/>
          </w:tcPr>
          <w:p w14:paraId="790784D0" w14:textId="380D58C5" w:rsidR="007B59EB" w:rsidRPr="00C56412" w:rsidRDefault="00FE588D" w:rsidP="007B59EB">
            <w:pPr>
              <w:pStyle w:val="TableNormalNoSpaceAfter"/>
              <w:rPr>
                <w:sz w:val="22"/>
                <w:szCs w:val="22"/>
              </w:rPr>
            </w:pPr>
            <w:r w:rsidRPr="00C56412">
              <w:rPr>
                <w:sz w:val="22"/>
                <w:szCs w:val="22"/>
              </w:rPr>
              <w:t>Sample in accordance with Tex-222-F.</w:t>
            </w:r>
          </w:p>
        </w:tc>
      </w:tr>
      <w:tr w:rsidR="00FE588D" w:rsidRPr="00C56412" w14:paraId="6181BD68"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29ABC087" w14:textId="794062A3"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3D05B8B6" w14:textId="4E83C5E9" w:rsidR="007B59EB" w:rsidRPr="00C56412" w:rsidRDefault="007B59EB" w:rsidP="007B59EB">
            <w:pPr>
              <w:pStyle w:val="TableNormalNoSpaceAfter"/>
              <w:rPr>
                <w:sz w:val="22"/>
                <w:szCs w:val="22"/>
              </w:rPr>
            </w:pPr>
            <w:r w:rsidRPr="00C56412">
              <w:rPr>
                <w:sz w:val="22"/>
                <w:szCs w:val="22"/>
              </w:rPr>
              <w:t>Lab-Molded Density</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1F8BE467" w14:textId="2B266C01" w:rsidR="007B59EB" w:rsidRPr="00C56412" w:rsidRDefault="007B59EB" w:rsidP="007B59EB">
            <w:pPr>
              <w:pStyle w:val="TableNormalNoSpaceAfter"/>
              <w:rPr>
                <w:sz w:val="22"/>
                <w:szCs w:val="22"/>
              </w:rPr>
            </w:pPr>
            <w:r w:rsidRPr="00C56412">
              <w:rPr>
                <w:sz w:val="22"/>
                <w:szCs w:val="22"/>
              </w:rPr>
              <w:t>Tex-207-F, Parts 1, 6, and 8</w:t>
            </w:r>
          </w:p>
        </w:tc>
        <w:tc>
          <w:tcPr>
            <w:tcW w:w="1980" w:type="dxa"/>
          </w:tcPr>
          <w:p w14:paraId="54C6056E" w14:textId="66B299E3"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4BCB27C6" w14:textId="3A1D1490"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79DBE5ED" w14:textId="77777777" w:rsidR="00FE588D" w:rsidRPr="00C56412" w:rsidRDefault="00FE588D" w:rsidP="00FE588D">
            <w:pPr>
              <w:pStyle w:val="TableNormalNoSpaceAfter"/>
              <w:rPr>
                <w:sz w:val="22"/>
                <w:szCs w:val="22"/>
              </w:rPr>
            </w:pPr>
            <w:r w:rsidRPr="00C56412">
              <w:rPr>
                <w:sz w:val="22"/>
                <w:szCs w:val="22"/>
              </w:rPr>
              <w:t>Sample in accordance with Tex-222-F.</w:t>
            </w:r>
          </w:p>
          <w:p w14:paraId="4BC1B676" w14:textId="0410AC76" w:rsidR="007B59EB" w:rsidRPr="00C56412" w:rsidRDefault="00FE588D" w:rsidP="00FE588D">
            <w:pPr>
              <w:pStyle w:val="TableNormalNoSpaceAfter"/>
              <w:rPr>
                <w:sz w:val="22"/>
                <w:szCs w:val="22"/>
              </w:rPr>
            </w:pPr>
            <w:r w:rsidRPr="00C56412">
              <w:rPr>
                <w:sz w:val="22"/>
                <w:szCs w:val="22"/>
              </w:rPr>
              <w:t>DB Contractor’s required testing will be in accordance with Specification requirements for the appropriate Specification Item.</w:t>
            </w:r>
          </w:p>
        </w:tc>
      </w:tr>
      <w:tr w:rsidR="00FE588D" w:rsidRPr="00C56412" w14:paraId="0B1260F5"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494C383D" w14:textId="3614FA28" w:rsidR="007B59EB" w:rsidRPr="00C56412" w:rsidRDefault="00FE588D" w:rsidP="007B59EB">
            <w:pPr>
              <w:pStyle w:val="TableNormalNoSpaceAfter"/>
              <w:rPr>
                <w:sz w:val="22"/>
                <w:szCs w:val="22"/>
              </w:rPr>
            </w:pPr>
            <w:r w:rsidRPr="00C56412">
              <w:rPr>
                <w:sz w:val="22"/>
                <w:szCs w:val="22"/>
              </w:rPr>
              <w:lastRenderedPageBreak/>
              <w:t>Complete Mixture</w:t>
            </w:r>
          </w:p>
        </w:tc>
        <w:tc>
          <w:tcPr>
            <w:tcW w:w="1993" w:type="dxa"/>
          </w:tcPr>
          <w:p w14:paraId="0C1666DD" w14:textId="3CEFD554" w:rsidR="007B59EB" w:rsidRPr="00C56412" w:rsidRDefault="007B59EB" w:rsidP="007B59EB">
            <w:pPr>
              <w:pStyle w:val="TableNormalNoSpaceAfter"/>
              <w:rPr>
                <w:sz w:val="22"/>
                <w:szCs w:val="22"/>
              </w:rPr>
            </w:pPr>
            <w:r w:rsidRPr="00C56412">
              <w:rPr>
                <w:sz w:val="22"/>
                <w:szCs w:val="22"/>
              </w:rPr>
              <w:t>Theoretical Maximum Specific Gravity</w:t>
            </w:r>
          </w:p>
        </w:tc>
        <w:tc>
          <w:tcPr>
            <w:tcW w:w="1434" w:type="dxa"/>
          </w:tcPr>
          <w:p w14:paraId="5274D293" w14:textId="48D06787" w:rsidR="007B59EB" w:rsidRPr="00C56412" w:rsidRDefault="007B59EB" w:rsidP="007B59EB">
            <w:pPr>
              <w:pStyle w:val="TableNormalNoSpaceAfter"/>
              <w:rPr>
                <w:sz w:val="22"/>
                <w:szCs w:val="22"/>
              </w:rPr>
            </w:pPr>
            <w:r w:rsidRPr="00C56412">
              <w:rPr>
                <w:sz w:val="22"/>
                <w:szCs w:val="22"/>
              </w:rPr>
              <w:t>Tex-227-F</w:t>
            </w:r>
          </w:p>
        </w:tc>
        <w:tc>
          <w:tcPr>
            <w:tcW w:w="1980" w:type="dxa"/>
          </w:tcPr>
          <w:p w14:paraId="66BF2445" w14:textId="6CC6783F"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4DDF6739" w14:textId="08AA9ED3"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1A440A69" w14:textId="77777777" w:rsidR="00FE588D" w:rsidRPr="00C56412" w:rsidRDefault="00FE588D" w:rsidP="00FE588D">
            <w:pPr>
              <w:pStyle w:val="TableNormalNoSpaceAfter"/>
              <w:rPr>
                <w:sz w:val="22"/>
                <w:szCs w:val="22"/>
              </w:rPr>
            </w:pPr>
            <w:r w:rsidRPr="00C56412">
              <w:rPr>
                <w:sz w:val="22"/>
                <w:szCs w:val="22"/>
              </w:rPr>
              <w:t>Sample in accordance with Tex-222-F.</w:t>
            </w:r>
          </w:p>
          <w:p w14:paraId="0E87CEBA" w14:textId="3F500F86" w:rsidR="007B59EB" w:rsidRPr="00C56412" w:rsidRDefault="00FE588D" w:rsidP="00FE588D">
            <w:pPr>
              <w:pStyle w:val="TableNormalNoSpaceAfter"/>
              <w:rPr>
                <w:sz w:val="22"/>
                <w:szCs w:val="22"/>
              </w:rPr>
            </w:pPr>
            <w:r w:rsidRPr="00C56412">
              <w:rPr>
                <w:sz w:val="22"/>
                <w:szCs w:val="22"/>
              </w:rPr>
              <w:t>DB Contractor’s required testing will be in accordance with Specification requirements for the appropriate Specification Item.</w:t>
            </w:r>
          </w:p>
        </w:tc>
      </w:tr>
      <w:tr w:rsidR="00FE588D" w:rsidRPr="00C56412" w14:paraId="38408BB2"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5B1E50FF" w14:textId="5DCDA7F9"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3516371B" w14:textId="7C2A7FB2" w:rsidR="007B59EB" w:rsidRPr="00C56412" w:rsidRDefault="007B59EB" w:rsidP="007B59EB">
            <w:pPr>
              <w:pStyle w:val="TableNormalNoSpaceAfter"/>
              <w:rPr>
                <w:sz w:val="22"/>
                <w:szCs w:val="22"/>
              </w:rPr>
            </w:pPr>
            <w:r w:rsidRPr="00C56412">
              <w:rPr>
                <w:sz w:val="22"/>
                <w:szCs w:val="22"/>
              </w:rPr>
              <w:t>Drain Down Test</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304CD2F0" w14:textId="687A18AD" w:rsidR="007B59EB" w:rsidRPr="00C56412" w:rsidRDefault="007B59EB" w:rsidP="007B59EB">
            <w:pPr>
              <w:pStyle w:val="TableNormalNoSpaceAfter"/>
              <w:rPr>
                <w:sz w:val="22"/>
                <w:szCs w:val="22"/>
              </w:rPr>
            </w:pPr>
            <w:r w:rsidRPr="00C56412">
              <w:rPr>
                <w:sz w:val="22"/>
                <w:szCs w:val="22"/>
              </w:rPr>
              <w:t>Tex-235-F</w:t>
            </w:r>
          </w:p>
        </w:tc>
        <w:tc>
          <w:tcPr>
            <w:tcW w:w="1980" w:type="dxa"/>
          </w:tcPr>
          <w:p w14:paraId="0E4509A6" w14:textId="1500007A"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098FCB39" w14:textId="149BB535"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466EAA67" w14:textId="77777777" w:rsidR="00FE588D" w:rsidRPr="00C56412" w:rsidRDefault="00FE588D" w:rsidP="00FE588D">
            <w:pPr>
              <w:pStyle w:val="TableNormalNoSpaceAfter"/>
              <w:rPr>
                <w:sz w:val="22"/>
                <w:szCs w:val="22"/>
              </w:rPr>
            </w:pPr>
            <w:r w:rsidRPr="00C56412">
              <w:rPr>
                <w:sz w:val="22"/>
                <w:szCs w:val="22"/>
              </w:rPr>
              <w:t>Sample in accordance with Tex-222-F.</w:t>
            </w:r>
          </w:p>
          <w:p w14:paraId="6C73F9BC" w14:textId="1E8C0F3B" w:rsidR="007B59EB" w:rsidRPr="00C56412" w:rsidRDefault="00FE588D" w:rsidP="00FE588D">
            <w:pPr>
              <w:pStyle w:val="TableNormalNoSpaceAfter"/>
              <w:rPr>
                <w:sz w:val="22"/>
                <w:szCs w:val="22"/>
              </w:rPr>
            </w:pPr>
            <w:r w:rsidRPr="00C56412">
              <w:rPr>
                <w:sz w:val="22"/>
                <w:szCs w:val="22"/>
              </w:rPr>
              <w:t>Not required for Item 341 and Item 344. For Item 347, only required during design.</w:t>
            </w:r>
          </w:p>
        </w:tc>
      </w:tr>
      <w:tr w:rsidR="00FE588D" w:rsidRPr="00C56412" w14:paraId="56453C27"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1F3C02CF" w14:textId="35B1D453"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5C447C30" w14:textId="7C2333AA" w:rsidR="007B59EB" w:rsidRPr="00C56412" w:rsidRDefault="007B59EB" w:rsidP="007B59EB">
            <w:pPr>
              <w:pStyle w:val="TableNormalNoSpaceAfter"/>
              <w:rPr>
                <w:sz w:val="22"/>
                <w:szCs w:val="22"/>
              </w:rPr>
            </w:pPr>
            <w:r w:rsidRPr="00C56412">
              <w:rPr>
                <w:sz w:val="22"/>
                <w:szCs w:val="22"/>
              </w:rPr>
              <w:t>Hamburg Wheel Test</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4A5D3818" w14:textId="0CC4AEE3" w:rsidR="007B59EB" w:rsidRPr="00C56412" w:rsidRDefault="007B59EB" w:rsidP="007B59EB">
            <w:pPr>
              <w:pStyle w:val="TableNormalNoSpaceAfter"/>
              <w:rPr>
                <w:sz w:val="22"/>
                <w:szCs w:val="22"/>
              </w:rPr>
            </w:pPr>
            <w:r w:rsidRPr="00C56412">
              <w:rPr>
                <w:sz w:val="22"/>
                <w:szCs w:val="22"/>
              </w:rPr>
              <w:t>Tex-242-F</w:t>
            </w:r>
          </w:p>
        </w:tc>
        <w:tc>
          <w:tcPr>
            <w:tcW w:w="1980" w:type="dxa"/>
          </w:tcPr>
          <w:p w14:paraId="753DD7D1" w14:textId="3C1EF7E6"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608D6ABB" w14:textId="3FD26767" w:rsidR="007B59EB" w:rsidRPr="00C56412" w:rsidRDefault="007B59EB" w:rsidP="007B59EB">
            <w:pPr>
              <w:pStyle w:val="TableNormalNoSpaceAfter"/>
              <w:rPr>
                <w:sz w:val="22"/>
                <w:szCs w:val="22"/>
              </w:rPr>
            </w:pPr>
            <w:r w:rsidRPr="00C56412">
              <w:rPr>
                <w:sz w:val="22"/>
                <w:szCs w:val="22"/>
              </w:rPr>
              <w:t>1 per mix design</w:t>
            </w:r>
          </w:p>
        </w:tc>
        <w:tc>
          <w:tcPr>
            <w:tcW w:w="4680" w:type="dxa"/>
          </w:tcPr>
          <w:p w14:paraId="3632B954" w14:textId="77777777" w:rsidR="00FE588D" w:rsidRPr="00C56412" w:rsidRDefault="00FE588D" w:rsidP="00FE588D">
            <w:pPr>
              <w:pStyle w:val="TableNormalNoSpaceAfter"/>
              <w:rPr>
                <w:sz w:val="22"/>
                <w:szCs w:val="22"/>
              </w:rPr>
            </w:pPr>
            <w:r w:rsidRPr="00C56412">
              <w:rPr>
                <w:sz w:val="22"/>
                <w:szCs w:val="22"/>
              </w:rPr>
              <w:t>Sample in accordance with Tex-222-F. Sample during production.</w:t>
            </w:r>
          </w:p>
          <w:p w14:paraId="52FCA9C6" w14:textId="77777777" w:rsidR="00FE588D" w:rsidRPr="00C56412" w:rsidRDefault="00FE588D" w:rsidP="00FE588D">
            <w:pPr>
              <w:pStyle w:val="TableNormalNoSpaceAfter"/>
              <w:rPr>
                <w:sz w:val="22"/>
                <w:szCs w:val="22"/>
              </w:rPr>
            </w:pPr>
            <w:r w:rsidRPr="00C56412">
              <w:rPr>
                <w:sz w:val="22"/>
                <w:szCs w:val="22"/>
              </w:rPr>
              <w:t>Required for all mixes.</w:t>
            </w:r>
          </w:p>
          <w:p w14:paraId="2C4460E0" w14:textId="4209FE1A" w:rsidR="007B59EB" w:rsidRPr="00C56412" w:rsidRDefault="00FE588D" w:rsidP="00FE588D">
            <w:pPr>
              <w:pStyle w:val="TableNormalNoSpaceAfter"/>
              <w:rPr>
                <w:sz w:val="22"/>
                <w:szCs w:val="22"/>
              </w:rPr>
            </w:pPr>
            <w:r w:rsidRPr="00C56412">
              <w:rPr>
                <w:sz w:val="22"/>
                <w:szCs w:val="22"/>
              </w:rPr>
              <w:t>For Item 342 and Item 348, this test is only required for PFC-F during trial batch.</w:t>
            </w:r>
          </w:p>
        </w:tc>
      </w:tr>
      <w:tr w:rsidR="00FE588D" w:rsidRPr="00C56412" w14:paraId="4B068C60"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392188A6" w14:textId="022B37F7" w:rsidR="007B59EB" w:rsidRPr="00C56412" w:rsidRDefault="00FE588D" w:rsidP="007B59EB">
            <w:pPr>
              <w:pStyle w:val="TableNormalNoSpaceAfter"/>
              <w:rPr>
                <w:sz w:val="22"/>
                <w:szCs w:val="22"/>
              </w:rPr>
            </w:pPr>
            <w:r w:rsidRPr="00C56412">
              <w:rPr>
                <w:sz w:val="22"/>
                <w:szCs w:val="22"/>
              </w:rPr>
              <w:t>Complete Mixture</w:t>
            </w:r>
          </w:p>
        </w:tc>
        <w:tc>
          <w:tcPr>
            <w:tcW w:w="1993" w:type="dxa"/>
          </w:tcPr>
          <w:p w14:paraId="56841208" w14:textId="3020C70B" w:rsidR="007B59EB" w:rsidRPr="00C56412" w:rsidRDefault="007B59EB" w:rsidP="007B59EB">
            <w:pPr>
              <w:pStyle w:val="TableNormalNoSpaceAfter"/>
              <w:rPr>
                <w:sz w:val="22"/>
                <w:szCs w:val="22"/>
              </w:rPr>
            </w:pPr>
            <w:r w:rsidRPr="00C56412">
              <w:rPr>
                <w:sz w:val="22"/>
                <w:szCs w:val="22"/>
              </w:rPr>
              <w:t>Cantabro Loss</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23B4B2EC" w14:textId="61C733F5" w:rsidR="007B59EB" w:rsidRPr="00C56412" w:rsidRDefault="007B59EB" w:rsidP="007B59EB">
            <w:pPr>
              <w:pStyle w:val="TableNormalNoSpaceAfter"/>
              <w:rPr>
                <w:sz w:val="22"/>
                <w:szCs w:val="22"/>
              </w:rPr>
            </w:pPr>
            <w:r w:rsidRPr="00C56412">
              <w:rPr>
                <w:sz w:val="22"/>
                <w:szCs w:val="22"/>
              </w:rPr>
              <w:t>Tex-245-F</w:t>
            </w:r>
          </w:p>
        </w:tc>
        <w:tc>
          <w:tcPr>
            <w:tcW w:w="1980" w:type="dxa"/>
          </w:tcPr>
          <w:p w14:paraId="6640BE6E" w14:textId="0B191982"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5CD672BA" w14:textId="705791D4" w:rsidR="007B59EB" w:rsidRPr="00C56412" w:rsidRDefault="007B59EB" w:rsidP="007B59EB">
            <w:pPr>
              <w:pStyle w:val="TableNormalNoSpaceAfter"/>
              <w:rPr>
                <w:sz w:val="22"/>
                <w:szCs w:val="22"/>
              </w:rPr>
            </w:pPr>
            <w:r w:rsidRPr="00C56412">
              <w:rPr>
                <w:sz w:val="22"/>
                <w:szCs w:val="22"/>
              </w:rPr>
              <w:t>1 per mix design</w:t>
            </w:r>
          </w:p>
        </w:tc>
        <w:tc>
          <w:tcPr>
            <w:tcW w:w="4680" w:type="dxa"/>
          </w:tcPr>
          <w:p w14:paraId="300F0379" w14:textId="77777777" w:rsidR="00FE588D" w:rsidRPr="00C56412" w:rsidRDefault="00FE588D" w:rsidP="00FE588D">
            <w:pPr>
              <w:pStyle w:val="TableNormalNoSpaceAfter"/>
              <w:rPr>
                <w:sz w:val="22"/>
                <w:szCs w:val="22"/>
              </w:rPr>
            </w:pPr>
            <w:r w:rsidRPr="00C56412">
              <w:rPr>
                <w:sz w:val="22"/>
                <w:szCs w:val="22"/>
              </w:rPr>
              <w:t>Sample in accordance with Tex-222-F. Sample during production.</w:t>
            </w:r>
          </w:p>
          <w:p w14:paraId="29FC3193" w14:textId="4B051917" w:rsidR="007B59EB" w:rsidRPr="00C56412" w:rsidRDefault="00FE588D" w:rsidP="00FE588D">
            <w:pPr>
              <w:pStyle w:val="TableNormalNoSpaceAfter"/>
              <w:rPr>
                <w:sz w:val="22"/>
                <w:szCs w:val="22"/>
              </w:rPr>
            </w:pPr>
            <w:r w:rsidRPr="00C56412">
              <w:rPr>
                <w:sz w:val="22"/>
                <w:szCs w:val="22"/>
              </w:rPr>
              <w:t>Does not apply to Items 341, 344, 346, and 347.</w:t>
            </w:r>
          </w:p>
        </w:tc>
      </w:tr>
      <w:tr w:rsidR="00FE588D" w:rsidRPr="00C56412" w14:paraId="1A5AADCB"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16944940" w14:textId="4F0EC0F7" w:rsidR="007B59EB" w:rsidRPr="00C56412" w:rsidRDefault="00FE588D" w:rsidP="007B59EB">
            <w:pPr>
              <w:pStyle w:val="TableNormalNoSpaceAfter"/>
              <w:rPr>
                <w:sz w:val="22"/>
                <w:szCs w:val="22"/>
              </w:rPr>
            </w:pPr>
            <w:r w:rsidRPr="00C56412">
              <w:rPr>
                <w:sz w:val="22"/>
                <w:szCs w:val="22"/>
              </w:rPr>
              <w:lastRenderedPageBreak/>
              <w:t>Complete Mixture</w:t>
            </w:r>
          </w:p>
        </w:tc>
        <w:tc>
          <w:tcPr>
            <w:tcW w:w="1993" w:type="dxa"/>
          </w:tcPr>
          <w:p w14:paraId="51CAECCC" w14:textId="0990E0D6" w:rsidR="007B59EB" w:rsidRPr="00C56412" w:rsidRDefault="007B59EB" w:rsidP="007B59EB">
            <w:pPr>
              <w:pStyle w:val="TableNormalNoSpaceAfter"/>
              <w:rPr>
                <w:sz w:val="22"/>
                <w:szCs w:val="22"/>
              </w:rPr>
            </w:pPr>
            <w:r w:rsidRPr="00C56412">
              <w:rPr>
                <w:sz w:val="22"/>
                <w:szCs w:val="22"/>
              </w:rPr>
              <w:t>Overlay Test</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70EB3210" w14:textId="78AC5AA8" w:rsidR="007B59EB" w:rsidRPr="00C56412" w:rsidRDefault="007B59EB" w:rsidP="007B59EB">
            <w:pPr>
              <w:pStyle w:val="TableNormalNoSpaceAfter"/>
              <w:rPr>
                <w:sz w:val="22"/>
                <w:szCs w:val="22"/>
              </w:rPr>
            </w:pPr>
            <w:r w:rsidRPr="00C56412">
              <w:rPr>
                <w:sz w:val="22"/>
                <w:szCs w:val="22"/>
              </w:rPr>
              <w:t>Tex-248-F</w:t>
            </w:r>
          </w:p>
        </w:tc>
        <w:tc>
          <w:tcPr>
            <w:tcW w:w="1980" w:type="dxa"/>
          </w:tcPr>
          <w:p w14:paraId="09EC757E" w14:textId="5CF459BB" w:rsidR="007B59EB" w:rsidRPr="00C56412" w:rsidRDefault="007B59EB" w:rsidP="007B59EB">
            <w:pPr>
              <w:pStyle w:val="TableNormalNoSpaceAfter"/>
              <w:rPr>
                <w:sz w:val="22"/>
                <w:szCs w:val="22"/>
              </w:rPr>
            </w:pPr>
            <w:r w:rsidRPr="00C56412">
              <w:rPr>
                <w:sz w:val="22"/>
                <w:szCs w:val="22"/>
              </w:rPr>
              <w:t>Truck sample</w:t>
            </w:r>
          </w:p>
        </w:tc>
        <w:tc>
          <w:tcPr>
            <w:tcW w:w="1980" w:type="dxa"/>
          </w:tcPr>
          <w:p w14:paraId="4F6428FB" w14:textId="6A827523" w:rsidR="007B59EB" w:rsidRPr="00C56412" w:rsidRDefault="007B59EB" w:rsidP="007B59EB">
            <w:pPr>
              <w:pStyle w:val="TableNormalNoSpaceAfter"/>
              <w:rPr>
                <w:sz w:val="22"/>
                <w:szCs w:val="22"/>
              </w:rPr>
            </w:pPr>
            <w:r w:rsidRPr="00C56412">
              <w:rPr>
                <w:sz w:val="22"/>
                <w:szCs w:val="22"/>
              </w:rPr>
              <w:t>1 per mix design</w:t>
            </w:r>
          </w:p>
        </w:tc>
        <w:tc>
          <w:tcPr>
            <w:tcW w:w="4680" w:type="dxa"/>
          </w:tcPr>
          <w:p w14:paraId="3CC7BA65" w14:textId="77777777" w:rsidR="00FE588D" w:rsidRPr="00C56412" w:rsidRDefault="00FE588D" w:rsidP="00FE588D">
            <w:pPr>
              <w:pStyle w:val="TableNormalNoSpaceAfter"/>
              <w:rPr>
                <w:sz w:val="22"/>
                <w:szCs w:val="22"/>
              </w:rPr>
            </w:pPr>
            <w:r w:rsidRPr="00C56412">
              <w:rPr>
                <w:sz w:val="22"/>
                <w:szCs w:val="22"/>
              </w:rPr>
              <w:t>Sample in accordance with Tex-222-F. Sample during production.</w:t>
            </w:r>
          </w:p>
          <w:p w14:paraId="50850697" w14:textId="554696EC" w:rsidR="007B59EB" w:rsidRPr="00C56412" w:rsidRDefault="00FE588D" w:rsidP="00FE588D">
            <w:pPr>
              <w:pStyle w:val="TableNormalNoSpaceAfter"/>
              <w:rPr>
                <w:sz w:val="22"/>
                <w:szCs w:val="22"/>
              </w:rPr>
            </w:pPr>
            <w:r w:rsidRPr="00C56412">
              <w:rPr>
                <w:sz w:val="22"/>
                <w:szCs w:val="22"/>
              </w:rPr>
              <w:t>Only required for Item 346 and Item 347.</w:t>
            </w:r>
          </w:p>
        </w:tc>
      </w:tr>
      <w:tr w:rsidR="00FE588D" w:rsidRPr="00C56412" w14:paraId="36DF590E"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23C9FD8B" w14:textId="543DA1C1" w:rsidR="007B59EB" w:rsidRPr="00C56412" w:rsidRDefault="007B59EB" w:rsidP="007B59EB">
            <w:pPr>
              <w:pStyle w:val="TableNormalNoSpaceAfter"/>
              <w:rPr>
                <w:sz w:val="22"/>
                <w:szCs w:val="22"/>
              </w:rPr>
            </w:pPr>
            <w:r w:rsidRPr="00C56412">
              <w:rPr>
                <w:sz w:val="22"/>
                <w:szCs w:val="22"/>
              </w:rPr>
              <w:t>Roadway</w:t>
            </w:r>
          </w:p>
        </w:tc>
        <w:tc>
          <w:tcPr>
            <w:tcW w:w="1993" w:type="dxa"/>
          </w:tcPr>
          <w:p w14:paraId="17108B33" w14:textId="365DB689" w:rsidR="007B59EB" w:rsidRPr="00C56412" w:rsidRDefault="007B59EB" w:rsidP="007B59EB">
            <w:pPr>
              <w:pStyle w:val="TableNormalNoSpaceAfter"/>
              <w:rPr>
                <w:sz w:val="22"/>
                <w:szCs w:val="22"/>
              </w:rPr>
            </w:pPr>
            <w:r w:rsidRPr="00C56412">
              <w:rPr>
                <w:sz w:val="22"/>
                <w:szCs w:val="22"/>
              </w:rPr>
              <w:t>In-Place Air Voids</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70B8E4DD" w14:textId="724D520C" w:rsidR="007B59EB" w:rsidRPr="00C56412" w:rsidRDefault="007B59EB" w:rsidP="007B59EB">
            <w:pPr>
              <w:pStyle w:val="TableNormalNoSpaceAfter"/>
              <w:rPr>
                <w:sz w:val="22"/>
                <w:szCs w:val="22"/>
              </w:rPr>
            </w:pPr>
            <w:r w:rsidRPr="00C56412">
              <w:rPr>
                <w:sz w:val="22"/>
                <w:szCs w:val="22"/>
              </w:rPr>
              <w:t>Tex-207-F, Parts 1, 3, and 6</w:t>
            </w:r>
          </w:p>
        </w:tc>
        <w:tc>
          <w:tcPr>
            <w:tcW w:w="1980" w:type="dxa"/>
          </w:tcPr>
          <w:p w14:paraId="0030DB1D" w14:textId="405156DC" w:rsidR="007B59EB" w:rsidRPr="00C56412" w:rsidRDefault="007B59EB" w:rsidP="007B59EB">
            <w:pPr>
              <w:pStyle w:val="TableNormalNoSpaceAfter"/>
              <w:rPr>
                <w:sz w:val="22"/>
                <w:szCs w:val="22"/>
              </w:rPr>
            </w:pPr>
            <w:r w:rsidRPr="00C56412">
              <w:rPr>
                <w:sz w:val="22"/>
                <w:szCs w:val="22"/>
              </w:rPr>
              <w:t>Roadway</w:t>
            </w:r>
          </w:p>
        </w:tc>
        <w:tc>
          <w:tcPr>
            <w:tcW w:w="1980" w:type="dxa"/>
          </w:tcPr>
          <w:p w14:paraId="6D529F81" w14:textId="4FB0BE4D" w:rsidR="007B59EB" w:rsidRPr="00C56412" w:rsidRDefault="007B59EB" w:rsidP="007B59EB">
            <w:pPr>
              <w:pStyle w:val="TableNormalNoSpaceAfter"/>
              <w:rPr>
                <w:sz w:val="22"/>
                <w:szCs w:val="22"/>
              </w:rPr>
            </w:pPr>
            <w:r w:rsidRPr="00C56412">
              <w:rPr>
                <w:sz w:val="22"/>
                <w:szCs w:val="22"/>
              </w:rPr>
              <w:t>2 cores per sublot</w:t>
            </w:r>
          </w:p>
        </w:tc>
        <w:tc>
          <w:tcPr>
            <w:tcW w:w="4680" w:type="dxa"/>
          </w:tcPr>
          <w:p w14:paraId="27BED8AF" w14:textId="77777777" w:rsidR="00FE588D" w:rsidRPr="00C56412" w:rsidRDefault="00FE588D" w:rsidP="00FE588D">
            <w:pPr>
              <w:pStyle w:val="TableNormalNoSpaceAfter"/>
              <w:rPr>
                <w:sz w:val="22"/>
                <w:szCs w:val="22"/>
              </w:rPr>
            </w:pPr>
            <w:r w:rsidRPr="00C56412">
              <w:rPr>
                <w:sz w:val="22"/>
                <w:szCs w:val="22"/>
              </w:rPr>
              <w:t>Two cores taken per sublot and averaged. Sample in accordance with Tex-222-F.</w:t>
            </w:r>
          </w:p>
          <w:p w14:paraId="15BE0C02" w14:textId="5F8B6E1D" w:rsidR="007B59EB" w:rsidRPr="00C56412" w:rsidRDefault="00FE588D" w:rsidP="00FE588D">
            <w:pPr>
              <w:pStyle w:val="TableNormalNoSpaceAfter"/>
              <w:rPr>
                <w:sz w:val="22"/>
                <w:szCs w:val="22"/>
              </w:rPr>
            </w:pPr>
            <w:r w:rsidRPr="00C56412">
              <w:rPr>
                <w:sz w:val="22"/>
                <w:szCs w:val="22"/>
              </w:rPr>
              <w:t>Does not apply to Items 342, 347, and 348.</w:t>
            </w:r>
          </w:p>
        </w:tc>
      </w:tr>
      <w:tr w:rsidR="007B59EB" w:rsidRPr="00C56412" w14:paraId="65246AE6"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31684DFF" w14:textId="478B4EE1" w:rsidR="007B59EB" w:rsidRPr="00C56412" w:rsidRDefault="00FE588D" w:rsidP="007B59EB">
            <w:pPr>
              <w:pStyle w:val="TableNormalNoSpaceAfter"/>
              <w:rPr>
                <w:sz w:val="22"/>
                <w:szCs w:val="22"/>
              </w:rPr>
            </w:pPr>
            <w:r w:rsidRPr="00C56412">
              <w:rPr>
                <w:sz w:val="22"/>
                <w:szCs w:val="22"/>
              </w:rPr>
              <w:t>Roadway</w:t>
            </w:r>
          </w:p>
        </w:tc>
        <w:tc>
          <w:tcPr>
            <w:tcW w:w="1993" w:type="dxa"/>
          </w:tcPr>
          <w:p w14:paraId="0984F64C" w14:textId="12EA1D5D" w:rsidR="007B59EB" w:rsidRPr="00C56412" w:rsidRDefault="007B59EB" w:rsidP="007B59EB">
            <w:pPr>
              <w:pStyle w:val="TableNormalNoSpaceAfter"/>
              <w:rPr>
                <w:sz w:val="22"/>
                <w:szCs w:val="22"/>
              </w:rPr>
            </w:pPr>
            <w:r w:rsidRPr="00C56412">
              <w:rPr>
                <w:sz w:val="22"/>
                <w:szCs w:val="22"/>
              </w:rPr>
              <w:t>Segregation Profile</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4CE98019" w14:textId="46CC12DF" w:rsidR="007B59EB" w:rsidRPr="00C56412" w:rsidRDefault="007B59EB" w:rsidP="007B59EB">
            <w:pPr>
              <w:pStyle w:val="TableNormalNoSpaceAfter"/>
              <w:rPr>
                <w:sz w:val="22"/>
                <w:szCs w:val="22"/>
              </w:rPr>
            </w:pPr>
            <w:r w:rsidRPr="00C56412">
              <w:rPr>
                <w:sz w:val="22"/>
                <w:szCs w:val="22"/>
              </w:rPr>
              <w:t>Tex-207-F, Part 7</w:t>
            </w:r>
          </w:p>
        </w:tc>
        <w:tc>
          <w:tcPr>
            <w:tcW w:w="1980" w:type="dxa"/>
          </w:tcPr>
          <w:p w14:paraId="34E42BA7" w14:textId="35A468AB" w:rsidR="007B59EB" w:rsidRPr="00C56412" w:rsidRDefault="007B59EB" w:rsidP="007B59EB">
            <w:pPr>
              <w:pStyle w:val="TableNormalNoSpaceAfter"/>
              <w:rPr>
                <w:sz w:val="22"/>
                <w:szCs w:val="22"/>
              </w:rPr>
            </w:pPr>
            <w:r w:rsidRPr="00C56412">
              <w:rPr>
                <w:sz w:val="22"/>
                <w:szCs w:val="22"/>
              </w:rPr>
              <w:t>Roadway</w:t>
            </w:r>
          </w:p>
        </w:tc>
        <w:tc>
          <w:tcPr>
            <w:tcW w:w="1980" w:type="dxa"/>
          </w:tcPr>
          <w:p w14:paraId="306B8713" w14:textId="56562A60"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19101401" w14:textId="77777777" w:rsidR="00FE588D" w:rsidRPr="00C56412" w:rsidRDefault="00FE588D" w:rsidP="00FE588D">
            <w:pPr>
              <w:pStyle w:val="TableNormalNoSpaceAfter"/>
              <w:rPr>
                <w:sz w:val="22"/>
                <w:szCs w:val="22"/>
              </w:rPr>
            </w:pPr>
            <w:r w:rsidRPr="00C56412">
              <w:rPr>
                <w:sz w:val="22"/>
                <w:szCs w:val="22"/>
              </w:rPr>
              <w:t>Not required when DB Contractor uses thermal imaging system.</w:t>
            </w:r>
          </w:p>
          <w:p w14:paraId="2829C2D7" w14:textId="18DC3B5D" w:rsidR="007B59EB" w:rsidRPr="00C56412" w:rsidRDefault="00FE588D" w:rsidP="00FE588D">
            <w:pPr>
              <w:pStyle w:val="TableNormalNoSpaceAfter"/>
              <w:rPr>
                <w:sz w:val="22"/>
                <w:szCs w:val="22"/>
              </w:rPr>
            </w:pPr>
            <w:r w:rsidRPr="00C56412">
              <w:rPr>
                <w:sz w:val="22"/>
                <w:szCs w:val="22"/>
              </w:rPr>
              <w:t>Does not apply to Items 342, 347, and 348.</w:t>
            </w:r>
          </w:p>
        </w:tc>
      </w:tr>
      <w:tr w:rsidR="00FE588D" w:rsidRPr="00C56412" w14:paraId="5A1E732B"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4125ED9E" w14:textId="465DD718" w:rsidR="007B59EB" w:rsidRPr="00C56412" w:rsidRDefault="00FE588D" w:rsidP="007B59EB">
            <w:pPr>
              <w:pStyle w:val="TableNormalNoSpaceAfter"/>
              <w:rPr>
                <w:sz w:val="22"/>
                <w:szCs w:val="22"/>
              </w:rPr>
            </w:pPr>
            <w:r w:rsidRPr="00C56412">
              <w:rPr>
                <w:sz w:val="22"/>
                <w:szCs w:val="22"/>
              </w:rPr>
              <w:t>Roadway</w:t>
            </w:r>
          </w:p>
        </w:tc>
        <w:tc>
          <w:tcPr>
            <w:tcW w:w="1993" w:type="dxa"/>
          </w:tcPr>
          <w:p w14:paraId="6719AE19" w14:textId="3FEA2D13" w:rsidR="007B59EB" w:rsidRPr="00C56412" w:rsidRDefault="007B59EB" w:rsidP="007B59EB">
            <w:pPr>
              <w:pStyle w:val="TableNormalNoSpaceAfter"/>
              <w:rPr>
                <w:sz w:val="22"/>
                <w:szCs w:val="22"/>
              </w:rPr>
            </w:pPr>
            <w:r w:rsidRPr="00C56412">
              <w:rPr>
                <w:sz w:val="22"/>
                <w:szCs w:val="22"/>
              </w:rPr>
              <w:t>Joint Density</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5F38DDE8" w14:textId="733E9042" w:rsidR="007B59EB" w:rsidRPr="00C56412" w:rsidRDefault="007B59EB" w:rsidP="007B59EB">
            <w:pPr>
              <w:pStyle w:val="TableNormalNoSpaceAfter"/>
              <w:rPr>
                <w:sz w:val="22"/>
                <w:szCs w:val="22"/>
              </w:rPr>
            </w:pPr>
            <w:r w:rsidRPr="00C56412">
              <w:rPr>
                <w:sz w:val="22"/>
                <w:szCs w:val="22"/>
              </w:rPr>
              <w:t>Tex-207-F, Part 8</w:t>
            </w:r>
          </w:p>
        </w:tc>
        <w:tc>
          <w:tcPr>
            <w:tcW w:w="1980" w:type="dxa"/>
          </w:tcPr>
          <w:p w14:paraId="23A5EB8B" w14:textId="6F53530B" w:rsidR="007B59EB" w:rsidRPr="00C56412" w:rsidRDefault="007B59EB" w:rsidP="007B59EB">
            <w:pPr>
              <w:pStyle w:val="TableNormalNoSpaceAfter"/>
              <w:rPr>
                <w:sz w:val="22"/>
                <w:szCs w:val="22"/>
              </w:rPr>
            </w:pPr>
            <w:r w:rsidRPr="00C56412">
              <w:rPr>
                <w:sz w:val="22"/>
                <w:szCs w:val="22"/>
              </w:rPr>
              <w:t>Roadway</w:t>
            </w:r>
          </w:p>
        </w:tc>
        <w:tc>
          <w:tcPr>
            <w:tcW w:w="1980" w:type="dxa"/>
          </w:tcPr>
          <w:p w14:paraId="2F49FA4E" w14:textId="3FDF7323"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44144EC3" w14:textId="11F6254F" w:rsidR="007B59EB" w:rsidRPr="00C56412" w:rsidRDefault="00FE588D" w:rsidP="007B59EB">
            <w:pPr>
              <w:pStyle w:val="TableNormalNoSpaceAfter"/>
              <w:rPr>
                <w:sz w:val="22"/>
                <w:szCs w:val="22"/>
              </w:rPr>
            </w:pPr>
            <w:r w:rsidRPr="00C56412">
              <w:rPr>
                <w:sz w:val="22"/>
                <w:szCs w:val="22"/>
              </w:rPr>
              <w:t>Does not apply to Items 342, 347, and 348.</w:t>
            </w:r>
          </w:p>
        </w:tc>
      </w:tr>
      <w:tr w:rsidR="00FE588D" w:rsidRPr="00C56412" w14:paraId="624F06E9"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5D351AC7" w14:textId="191186E4" w:rsidR="007B59EB" w:rsidRPr="00C56412" w:rsidRDefault="00FE588D" w:rsidP="007B59EB">
            <w:pPr>
              <w:pStyle w:val="TableNormalNoSpaceAfter"/>
              <w:rPr>
                <w:sz w:val="22"/>
                <w:szCs w:val="22"/>
              </w:rPr>
            </w:pPr>
            <w:r w:rsidRPr="00C56412">
              <w:rPr>
                <w:sz w:val="22"/>
                <w:szCs w:val="22"/>
              </w:rPr>
              <w:t>Roadway</w:t>
            </w:r>
          </w:p>
        </w:tc>
        <w:tc>
          <w:tcPr>
            <w:tcW w:w="1993" w:type="dxa"/>
          </w:tcPr>
          <w:p w14:paraId="59511C2F" w14:textId="6B3C743A" w:rsidR="007B59EB" w:rsidRPr="00C56412" w:rsidRDefault="007B59EB" w:rsidP="007B59EB">
            <w:pPr>
              <w:pStyle w:val="TableNormalNoSpaceAfter"/>
              <w:rPr>
                <w:sz w:val="22"/>
                <w:szCs w:val="22"/>
              </w:rPr>
            </w:pPr>
            <w:r w:rsidRPr="00C56412">
              <w:rPr>
                <w:sz w:val="22"/>
                <w:szCs w:val="22"/>
              </w:rPr>
              <w:t>Thermal Profile</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17B31363" w14:textId="510FE412" w:rsidR="007B59EB" w:rsidRPr="00C56412" w:rsidRDefault="007B59EB" w:rsidP="007B59EB">
            <w:pPr>
              <w:pStyle w:val="TableNormalNoSpaceAfter"/>
              <w:rPr>
                <w:sz w:val="22"/>
                <w:szCs w:val="22"/>
              </w:rPr>
            </w:pPr>
            <w:r w:rsidRPr="00C56412">
              <w:rPr>
                <w:sz w:val="22"/>
                <w:szCs w:val="22"/>
              </w:rPr>
              <w:t>Tex-244-F</w:t>
            </w:r>
          </w:p>
        </w:tc>
        <w:tc>
          <w:tcPr>
            <w:tcW w:w="1980" w:type="dxa"/>
          </w:tcPr>
          <w:p w14:paraId="4BFB8E69" w14:textId="38B390C7" w:rsidR="007B59EB" w:rsidRPr="00C56412" w:rsidRDefault="007B59EB" w:rsidP="007B59EB">
            <w:pPr>
              <w:pStyle w:val="TableNormalNoSpaceAfter"/>
              <w:rPr>
                <w:sz w:val="22"/>
                <w:szCs w:val="22"/>
              </w:rPr>
            </w:pPr>
            <w:r w:rsidRPr="00C56412">
              <w:rPr>
                <w:sz w:val="22"/>
                <w:szCs w:val="22"/>
              </w:rPr>
              <w:t>Immediately behind paver</w:t>
            </w:r>
          </w:p>
        </w:tc>
        <w:tc>
          <w:tcPr>
            <w:tcW w:w="1980" w:type="dxa"/>
          </w:tcPr>
          <w:p w14:paraId="0C933CFF" w14:textId="7A50EA1E"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0797B6DE" w14:textId="25C0BB70" w:rsidR="007B59EB" w:rsidRPr="00C56412" w:rsidRDefault="00FE588D" w:rsidP="007B59EB">
            <w:pPr>
              <w:pStyle w:val="TableNormalNoSpaceAfter"/>
              <w:rPr>
                <w:sz w:val="22"/>
                <w:szCs w:val="22"/>
              </w:rPr>
            </w:pPr>
            <w:r w:rsidRPr="00C56412">
              <w:rPr>
                <w:sz w:val="22"/>
                <w:szCs w:val="22"/>
              </w:rPr>
              <w:t>Not required when DB Contractor uses thermal imaging system.</w:t>
            </w:r>
          </w:p>
        </w:tc>
      </w:tr>
      <w:tr w:rsidR="00FE588D" w:rsidRPr="00C56412" w14:paraId="28A811A1"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7CD2BEA3" w14:textId="5070A421" w:rsidR="007B59EB" w:rsidRPr="00C56412" w:rsidRDefault="00FE588D" w:rsidP="007B59EB">
            <w:pPr>
              <w:pStyle w:val="TableNormalNoSpaceAfter"/>
              <w:rPr>
                <w:sz w:val="22"/>
                <w:szCs w:val="22"/>
              </w:rPr>
            </w:pPr>
            <w:r w:rsidRPr="00C56412">
              <w:rPr>
                <w:sz w:val="22"/>
                <w:szCs w:val="22"/>
              </w:rPr>
              <w:lastRenderedPageBreak/>
              <w:t>Roadway</w:t>
            </w:r>
          </w:p>
        </w:tc>
        <w:tc>
          <w:tcPr>
            <w:tcW w:w="1993" w:type="dxa"/>
          </w:tcPr>
          <w:p w14:paraId="3BE875AA" w14:textId="057FE80D" w:rsidR="007B59EB" w:rsidRPr="00C56412" w:rsidRDefault="007B59EB" w:rsidP="007B59EB">
            <w:pPr>
              <w:pStyle w:val="TableNormalNoSpaceAfter"/>
              <w:rPr>
                <w:sz w:val="22"/>
                <w:szCs w:val="22"/>
              </w:rPr>
            </w:pPr>
            <w:r w:rsidRPr="00C56412">
              <w:rPr>
                <w:sz w:val="22"/>
                <w:szCs w:val="22"/>
              </w:rPr>
              <w:t>Ride Quality Test Type B</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5FF6DDBD" w14:textId="18649E52" w:rsidR="007B59EB" w:rsidRPr="00C56412" w:rsidRDefault="007B59EB" w:rsidP="007B59EB">
            <w:pPr>
              <w:pStyle w:val="TableNormalNoSpaceAfter"/>
              <w:rPr>
                <w:sz w:val="22"/>
                <w:szCs w:val="22"/>
              </w:rPr>
            </w:pPr>
            <w:r w:rsidRPr="00C56412">
              <w:rPr>
                <w:sz w:val="22"/>
                <w:szCs w:val="22"/>
              </w:rPr>
              <w:t>Tex-1001-S</w:t>
            </w:r>
          </w:p>
        </w:tc>
        <w:tc>
          <w:tcPr>
            <w:tcW w:w="1980" w:type="dxa"/>
          </w:tcPr>
          <w:p w14:paraId="1CA5737B" w14:textId="0E93C056" w:rsidR="007B59EB" w:rsidRPr="00C56412" w:rsidRDefault="007B59EB" w:rsidP="007B59EB">
            <w:pPr>
              <w:pStyle w:val="TableNormalNoSpaceAfter"/>
              <w:rPr>
                <w:sz w:val="22"/>
                <w:szCs w:val="22"/>
              </w:rPr>
            </w:pPr>
            <w:r w:rsidRPr="00C56412">
              <w:rPr>
                <w:sz w:val="22"/>
                <w:szCs w:val="22"/>
              </w:rPr>
              <w:t>Full length of final riding surface of all travel lanes</w:t>
            </w:r>
          </w:p>
        </w:tc>
        <w:tc>
          <w:tcPr>
            <w:tcW w:w="1980" w:type="dxa"/>
          </w:tcPr>
          <w:p w14:paraId="124BE4AB" w14:textId="36AF3EDA" w:rsidR="007B59EB" w:rsidRPr="00C56412" w:rsidRDefault="007B59EB" w:rsidP="007B59EB">
            <w:pPr>
              <w:pStyle w:val="TableNormalNoSpaceAfter"/>
              <w:rPr>
                <w:sz w:val="22"/>
                <w:szCs w:val="22"/>
              </w:rPr>
            </w:pPr>
            <w:r w:rsidRPr="00C56412">
              <w:rPr>
                <w:sz w:val="22"/>
                <w:szCs w:val="22"/>
              </w:rPr>
              <w:t>Each travel lane of finished surface</w:t>
            </w:r>
          </w:p>
        </w:tc>
        <w:tc>
          <w:tcPr>
            <w:tcW w:w="4680" w:type="dxa"/>
          </w:tcPr>
          <w:p w14:paraId="0D9C1CB8" w14:textId="77777777" w:rsidR="00FE588D" w:rsidRPr="00C56412" w:rsidRDefault="00FE588D" w:rsidP="00FE588D">
            <w:pPr>
              <w:pStyle w:val="TableNormalNoSpaceAfter"/>
              <w:rPr>
                <w:sz w:val="22"/>
                <w:szCs w:val="22"/>
              </w:rPr>
            </w:pPr>
            <w:r w:rsidRPr="00C56412">
              <w:rPr>
                <w:sz w:val="22"/>
                <w:szCs w:val="22"/>
              </w:rPr>
              <w:t>Perform the QA testing as described in TxDOT Standard Specification Section 585.3.2.2.2.</w:t>
            </w:r>
          </w:p>
          <w:p w14:paraId="04902354" w14:textId="39067757" w:rsidR="007B59EB" w:rsidRPr="00C56412" w:rsidRDefault="00FE588D" w:rsidP="00FE588D">
            <w:pPr>
              <w:pStyle w:val="TableNormalNoSpaceAfter"/>
              <w:rPr>
                <w:sz w:val="22"/>
                <w:szCs w:val="22"/>
              </w:rPr>
            </w:pPr>
            <w:r w:rsidRPr="00C56412">
              <w:rPr>
                <w:sz w:val="22"/>
                <w:szCs w:val="22"/>
              </w:rPr>
              <w:t>Report results for surface test Type A when requested by TxDOT.</w:t>
            </w:r>
          </w:p>
        </w:tc>
      </w:tr>
      <w:tr w:rsidR="00FE588D" w:rsidRPr="00C56412" w14:paraId="3AE50310" w14:textId="77777777" w:rsidTr="00FE588D">
        <w:trPr>
          <w:cnfStyle w:val="000000010000" w:firstRow="0" w:lastRow="0" w:firstColumn="0" w:lastColumn="0" w:oddVBand="0" w:evenVBand="0" w:oddHBand="0" w:evenHBand="1" w:firstRowFirstColumn="0" w:firstRowLastColumn="0" w:lastRowFirstColumn="0" w:lastRowLastColumn="0"/>
          <w:cantSplit/>
        </w:trPr>
        <w:tc>
          <w:tcPr>
            <w:tcW w:w="1613" w:type="dxa"/>
          </w:tcPr>
          <w:p w14:paraId="52B9053C" w14:textId="0C5574E3" w:rsidR="007B59EB" w:rsidRPr="00C56412" w:rsidRDefault="00FE588D" w:rsidP="007B59EB">
            <w:pPr>
              <w:pStyle w:val="TableNormalNoSpaceAfter"/>
              <w:rPr>
                <w:sz w:val="22"/>
                <w:szCs w:val="22"/>
              </w:rPr>
            </w:pPr>
            <w:r w:rsidRPr="00C56412">
              <w:rPr>
                <w:sz w:val="22"/>
                <w:szCs w:val="22"/>
              </w:rPr>
              <w:t>Roadway</w:t>
            </w:r>
          </w:p>
        </w:tc>
        <w:tc>
          <w:tcPr>
            <w:tcW w:w="1993" w:type="dxa"/>
          </w:tcPr>
          <w:p w14:paraId="1F0AAE08" w14:textId="71502843" w:rsidR="007B59EB" w:rsidRPr="00C56412" w:rsidRDefault="007B59EB" w:rsidP="007B59EB">
            <w:pPr>
              <w:pStyle w:val="TableNormalNoSpaceAfter"/>
              <w:rPr>
                <w:sz w:val="22"/>
                <w:szCs w:val="22"/>
              </w:rPr>
            </w:pPr>
            <w:r w:rsidRPr="00C56412">
              <w:rPr>
                <w:sz w:val="22"/>
                <w:szCs w:val="22"/>
              </w:rPr>
              <w:t>Permeability</w:t>
            </w:r>
            <w:hyperlink w:anchor="Footnote15" w:history="1">
              <w:r w:rsidR="002353ED" w:rsidRPr="002353ED">
                <w:rPr>
                  <w:rStyle w:val="Hyperlink"/>
                  <w:rFonts w:cstheme="minorBidi"/>
                  <w:color w:val="auto"/>
                  <w:sz w:val="22"/>
                  <w:szCs w:val="22"/>
                  <w:u w:val="none"/>
                  <w:vertAlign w:val="superscript"/>
                </w:rPr>
                <w:t>15</w:t>
              </w:r>
            </w:hyperlink>
          </w:p>
        </w:tc>
        <w:tc>
          <w:tcPr>
            <w:tcW w:w="1434" w:type="dxa"/>
          </w:tcPr>
          <w:p w14:paraId="77C33D92" w14:textId="556ABFCB" w:rsidR="007B59EB" w:rsidRPr="00C56412" w:rsidRDefault="007B59EB" w:rsidP="007B59EB">
            <w:pPr>
              <w:pStyle w:val="TableNormalNoSpaceAfter"/>
              <w:rPr>
                <w:sz w:val="22"/>
                <w:szCs w:val="22"/>
              </w:rPr>
            </w:pPr>
            <w:r w:rsidRPr="00C56412">
              <w:rPr>
                <w:sz w:val="22"/>
                <w:szCs w:val="22"/>
              </w:rPr>
              <w:t>Tex-246-F</w:t>
            </w:r>
          </w:p>
        </w:tc>
        <w:tc>
          <w:tcPr>
            <w:tcW w:w="1980" w:type="dxa"/>
          </w:tcPr>
          <w:p w14:paraId="181E13FC" w14:textId="0AC46812" w:rsidR="007B59EB" w:rsidRPr="00C56412" w:rsidRDefault="007B59EB" w:rsidP="007B59EB">
            <w:pPr>
              <w:pStyle w:val="TableNormalNoSpaceAfter"/>
              <w:rPr>
                <w:sz w:val="22"/>
                <w:szCs w:val="22"/>
              </w:rPr>
            </w:pPr>
            <w:r w:rsidRPr="00C56412">
              <w:rPr>
                <w:sz w:val="22"/>
                <w:szCs w:val="22"/>
              </w:rPr>
              <w:t>Roadway</w:t>
            </w:r>
          </w:p>
        </w:tc>
        <w:tc>
          <w:tcPr>
            <w:tcW w:w="1980" w:type="dxa"/>
          </w:tcPr>
          <w:p w14:paraId="54F16D75" w14:textId="475B44A4" w:rsidR="007B59EB" w:rsidRPr="00C56412" w:rsidRDefault="007B59EB" w:rsidP="007B59EB">
            <w:pPr>
              <w:pStyle w:val="TableNormalNoSpaceAfter"/>
              <w:rPr>
                <w:sz w:val="22"/>
                <w:szCs w:val="22"/>
              </w:rPr>
            </w:pPr>
            <w:r w:rsidRPr="00C56412">
              <w:rPr>
                <w:sz w:val="22"/>
                <w:szCs w:val="22"/>
              </w:rPr>
              <w:t>1 per sublot</w:t>
            </w:r>
          </w:p>
        </w:tc>
        <w:tc>
          <w:tcPr>
            <w:tcW w:w="4680" w:type="dxa"/>
          </w:tcPr>
          <w:p w14:paraId="4D010336" w14:textId="6CC9C958" w:rsidR="007B59EB" w:rsidRPr="00C56412" w:rsidRDefault="00FE588D" w:rsidP="007B59EB">
            <w:pPr>
              <w:pStyle w:val="TableNormalNoSpaceAfter"/>
              <w:rPr>
                <w:sz w:val="22"/>
                <w:szCs w:val="22"/>
              </w:rPr>
            </w:pPr>
            <w:r w:rsidRPr="00C56412">
              <w:rPr>
                <w:sz w:val="22"/>
                <w:szCs w:val="22"/>
              </w:rPr>
              <w:t>Only applies to Items 342, 347, and 348.</w:t>
            </w:r>
          </w:p>
        </w:tc>
      </w:tr>
      <w:tr w:rsidR="00FE588D" w:rsidRPr="00C56412" w14:paraId="3E0E2EE9" w14:textId="77777777" w:rsidTr="00FE588D">
        <w:trPr>
          <w:cnfStyle w:val="000000100000" w:firstRow="0" w:lastRow="0" w:firstColumn="0" w:lastColumn="0" w:oddVBand="0" w:evenVBand="0" w:oddHBand="1" w:evenHBand="0" w:firstRowFirstColumn="0" w:firstRowLastColumn="0" w:lastRowFirstColumn="0" w:lastRowLastColumn="0"/>
          <w:cantSplit/>
        </w:trPr>
        <w:tc>
          <w:tcPr>
            <w:tcW w:w="1613" w:type="dxa"/>
          </w:tcPr>
          <w:p w14:paraId="7EB34B7C" w14:textId="1292E190" w:rsidR="007B59EB" w:rsidRPr="00C56412" w:rsidRDefault="007B59EB" w:rsidP="007B59EB">
            <w:pPr>
              <w:pStyle w:val="TableNormalNoSpaceAfter"/>
              <w:rPr>
                <w:sz w:val="22"/>
                <w:szCs w:val="22"/>
              </w:rPr>
            </w:pPr>
            <w:r w:rsidRPr="00C56412">
              <w:rPr>
                <w:sz w:val="22"/>
                <w:szCs w:val="22"/>
              </w:rPr>
              <w:t>Fabric Underseal</w:t>
            </w:r>
          </w:p>
        </w:tc>
        <w:tc>
          <w:tcPr>
            <w:tcW w:w="1993" w:type="dxa"/>
          </w:tcPr>
          <w:p w14:paraId="3F63C99C" w14:textId="6CBE269A" w:rsidR="007B59EB" w:rsidRPr="00C56412" w:rsidRDefault="007B59EB" w:rsidP="007B59EB">
            <w:pPr>
              <w:pStyle w:val="TableNormalNoSpaceAfter"/>
              <w:rPr>
                <w:sz w:val="22"/>
                <w:szCs w:val="22"/>
              </w:rPr>
            </w:pPr>
            <w:r w:rsidRPr="00C56412">
              <w:rPr>
                <w:sz w:val="22"/>
                <w:szCs w:val="22"/>
              </w:rPr>
              <w:t>Compliance with DMS-6220</w:t>
            </w:r>
          </w:p>
        </w:tc>
        <w:tc>
          <w:tcPr>
            <w:tcW w:w="1434" w:type="dxa"/>
          </w:tcPr>
          <w:p w14:paraId="723A3F5C" w14:textId="750DA17F" w:rsidR="007B59EB" w:rsidRPr="00C56412" w:rsidRDefault="00C40A3A" w:rsidP="007B59EB">
            <w:pPr>
              <w:pStyle w:val="TableNormalNoSpaceAfter"/>
              <w:rPr>
                <w:sz w:val="22"/>
                <w:szCs w:val="22"/>
              </w:rPr>
            </w:pPr>
            <w:r>
              <w:rPr>
                <w:sz w:val="22"/>
                <w:szCs w:val="22"/>
              </w:rPr>
              <w:t>N/A</w:t>
            </w:r>
          </w:p>
        </w:tc>
        <w:tc>
          <w:tcPr>
            <w:tcW w:w="1980" w:type="dxa"/>
          </w:tcPr>
          <w:p w14:paraId="3F9D9685" w14:textId="67700602" w:rsidR="007B59EB" w:rsidRPr="00C56412" w:rsidRDefault="007B59EB" w:rsidP="007B59EB">
            <w:pPr>
              <w:pStyle w:val="TableNormalNoSpaceAfter"/>
              <w:rPr>
                <w:sz w:val="22"/>
                <w:szCs w:val="22"/>
              </w:rPr>
            </w:pPr>
            <w:r w:rsidRPr="00C56412">
              <w:rPr>
                <w:sz w:val="22"/>
                <w:szCs w:val="22"/>
              </w:rPr>
              <w:t>Sampled, tested, and approved by MTD</w:t>
            </w:r>
          </w:p>
        </w:tc>
        <w:tc>
          <w:tcPr>
            <w:tcW w:w="1980" w:type="dxa"/>
          </w:tcPr>
          <w:p w14:paraId="1BA44DF3" w14:textId="7A08DDB0" w:rsidR="007B59EB" w:rsidRPr="00C56412" w:rsidRDefault="00C40A3A" w:rsidP="007B59EB">
            <w:pPr>
              <w:pStyle w:val="TableNormalNoSpaceAfter"/>
              <w:rPr>
                <w:sz w:val="22"/>
                <w:szCs w:val="22"/>
              </w:rPr>
            </w:pPr>
            <w:r>
              <w:rPr>
                <w:sz w:val="22"/>
                <w:szCs w:val="22"/>
              </w:rPr>
              <w:t>N/A</w:t>
            </w:r>
          </w:p>
        </w:tc>
        <w:tc>
          <w:tcPr>
            <w:tcW w:w="4680" w:type="dxa"/>
          </w:tcPr>
          <w:p w14:paraId="4997D7DB" w14:textId="77777777" w:rsidR="00FE588D" w:rsidRPr="00C56412" w:rsidRDefault="00FE588D" w:rsidP="00FE588D">
            <w:pPr>
              <w:pStyle w:val="TableNormalNoSpaceAfter"/>
              <w:rPr>
                <w:sz w:val="22"/>
                <w:szCs w:val="22"/>
              </w:rPr>
            </w:pPr>
            <w:r w:rsidRPr="00C56412">
              <w:rPr>
                <w:sz w:val="22"/>
                <w:szCs w:val="22"/>
              </w:rPr>
              <w:t>Sampling must be in accordance with Tex-735-I.</w:t>
            </w:r>
          </w:p>
          <w:p w14:paraId="094F30C2" w14:textId="6140CFEA" w:rsidR="007B59EB" w:rsidRPr="00C56412" w:rsidRDefault="00FE588D" w:rsidP="00FE588D">
            <w:pPr>
              <w:pStyle w:val="TableNormalNoSpaceAfter"/>
              <w:rPr>
                <w:sz w:val="22"/>
                <w:szCs w:val="22"/>
              </w:rPr>
            </w:pPr>
            <w:r w:rsidRPr="00C56412">
              <w:rPr>
                <w:sz w:val="22"/>
                <w:szCs w:val="22"/>
              </w:rPr>
              <w:t>Verify the source is listed on the current MPL for silt fence, filter fabric, and fabric underseals. If not, sample and test before use in accordance with DMS-6220.</w:t>
            </w:r>
          </w:p>
        </w:tc>
      </w:tr>
    </w:tbl>
    <w:p w14:paraId="25B82D2B" w14:textId="18FC8819" w:rsidR="00946ED7" w:rsidRDefault="00946ED7" w:rsidP="00FE588D">
      <w:pPr>
        <w:spacing w:before="240"/>
      </w:pPr>
      <w:bookmarkStart w:id="24" w:name="Footnote15"/>
      <w:r>
        <w:t>1</w:t>
      </w:r>
      <w:r w:rsidR="00841A15">
        <w:t>5</w:t>
      </w:r>
      <w:r>
        <w:t xml:space="preserve">. </w:t>
      </w:r>
      <w:r w:rsidRPr="00946ED7">
        <w:t>When this project acceptance test fails but the product is accepted, document the reasons for acceptance on the Engineering Judgment Log or Non-Conformance Report Log.</w:t>
      </w:r>
    </w:p>
    <w:p w14:paraId="5325E8C7" w14:textId="68EA03C8" w:rsidR="00946ED7" w:rsidRDefault="00946ED7" w:rsidP="00946ED7">
      <w:bookmarkStart w:id="25" w:name="Footnote16"/>
      <w:bookmarkEnd w:id="24"/>
      <w:r>
        <w:t>1</w:t>
      </w:r>
      <w:r w:rsidR="00841A15">
        <w:t>6</w:t>
      </w:r>
      <w:r>
        <w:t xml:space="preserve">. </w:t>
      </w:r>
      <w:r w:rsidRPr="00946ED7">
        <w:t>Sampling may be performed at the plant, quarry, or both. Aggregate properties may be re-tested at any time during the project. These project tests may be used for one or more projects furnishing hot mix with the same aggregate source.</w:t>
      </w:r>
      <w:bookmarkEnd w:id="25"/>
      <w:bookmarkEnd w:id="0"/>
    </w:p>
    <w:sectPr w:rsidR="00946ED7" w:rsidSect="00921CF8">
      <w:headerReference w:type="default" r:id="rId31"/>
      <w:headerReference w:type="first" r:id="rId32"/>
      <w:pgSz w:w="15840" w:h="12240" w:orient="landscape"/>
      <w:pgMar w:top="1170" w:right="990" w:bottom="1260" w:left="117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32F9" w14:textId="77777777" w:rsidR="007B6429" w:rsidRDefault="007B6429" w:rsidP="00E9313B">
      <w:pPr>
        <w:spacing w:after="0" w:line="240" w:lineRule="auto"/>
      </w:pPr>
      <w:r>
        <w:separator/>
      </w:r>
    </w:p>
  </w:endnote>
  <w:endnote w:type="continuationSeparator" w:id="0">
    <w:p w14:paraId="6B3F37C9" w14:textId="77777777" w:rsidR="007B6429" w:rsidRDefault="007B6429" w:rsidP="003D0A5B">
      <w:pPr>
        <w:spacing w:after="0" w:line="240" w:lineRule="auto"/>
      </w:pPr>
      <w:r>
        <w:continuationSeparator/>
      </w:r>
    </w:p>
    <w:p w14:paraId="734BFA3A" w14:textId="77777777" w:rsidR="007B6429" w:rsidRDefault="007B6429"/>
    <w:p w14:paraId="44CB659A" w14:textId="77777777" w:rsidR="007B6429" w:rsidRDefault="007B6429"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D68DC75A-5F16-42DB-A2F6-8DCAB4E376D4}"/>
    <w:embedBold r:id="rId2" w:fontKey="{293CF87C-DBB5-447B-AC52-CE54DE0055CD}"/>
    <w:embedItalic r:id="rId3" w:fontKey="{536885E4-6A4B-482F-B67B-50724E1BCEE2}"/>
    <w:embedBoldItalic r:id="rId4" w:fontKey="{A33285CB-1381-4B38-BFF2-502D3571C004}"/>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6000"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CEEE"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0BE6DD64" wp14:editId="32C80864">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68747"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986F" w14:textId="75B67205" w:rsidR="00DE69FF" w:rsidRPr="008D72A6" w:rsidRDefault="00DE69FF" w:rsidP="008D72A6">
    <w:pPr>
      <w:pStyle w:val="Footer"/>
      <w:tabs>
        <w:tab w:val="clear" w:pos="4680"/>
      </w:tabs>
      <w:jc w:val="right"/>
      <w:rPr>
        <w:b/>
        <w:bCs/>
        <w:color w:val="0056A9"/>
      </w:rPr>
    </w:pPr>
    <w:r w:rsidRPr="007B6429">
      <w:rPr>
        <w:noProof/>
        <w:szCs w:val="24"/>
      </w:rPr>
      <mc:AlternateContent>
        <mc:Choice Requires="wps">
          <w:drawing>
            <wp:anchor distT="0" distB="0" distL="114300" distR="114300" simplePos="0" relativeHeight="251664384" behindDoc="0" locked="0" layoutInCell="1" allowOverlap="1" wp14:anchorId="3EF6AD9C" wp14:editId="57DE01E2">
              <wp:simplePos x="0" y="0"/>
              <wp:positionH relativeFrom="column">
                <wp:posOffset>-18415</wp:posOffset>
              </wp:positionH>
              <wp:positionV relativeFrom="paragraph">
                <wp:posOffset>182880</wp:posOffset>
              </wp:positionV>
              <wp:extent cx="8686800" cy="0"/>
              <wp:effectExtent l="0" t="0" r="0" b="0"/>
              <wp:wrapNone/>
              <wp:docPr id="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8680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D5D4E" id="_x0000_t32" coordsize="21600,21600" o:spt="32" o:oned="t" path="m,l21600,21600e" filled="f">
              <v:path arrowok="t" fillok="f" o:connecttype="none"/>
              <o:lock v:ext="edit" shapetype="t"/>
            </v:shapetype>
            <v:shape id="AutoShape 12" o:spid="_x0000_s1026" type="#_x0000_t32" alt="&quot;&quot;" style="position:absolute;margin-left:-1.45pt;margin-top:14.4pt;width:684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" strokecolor="#d81f26"/>
          </w:pict>
        </mc:Fallback>
      </mc:AlternateContent>
    </w:r>
    <w:r w:rsidR="007B6429" w:rsidRPr="007B6429">
      <w:rPr>
        <w:noProof/>
        <w:szCs w:val="24"/>
      </w:rPr>
      <w:t xml:space="preserve">2026 Guide Schedule of </w:t>
    </w:r>
    <w:r w:rsidR="007B6429" w:rsidRPr="00DB6C7C">
      <w:rPr>
        <w:noProof/>
        <w:color w:val="0056A9"/>
        <w:szCs w:val="24"/>
      </w:rPr>
      <w:t>Sampling and Testing for</w:t>
    </w:r>
    <w:r w:rsidR="007B6429" w:rsidRPr="007B6429">
      <w:rPr>
        <w:noProof/>
        <w:szCs w:val="24"/>
      </w:rPr>
      <w:t xml:space="preserve"> Design-Build Projects by the Independent Quality Firm </w:t>
    </w:r>
    <w:r>
      <w:t xml:space="preserve">| </w:t>
    </w:r>
    <w:r w:rsidR="00505CA3" w:rsidRPr="005D38BE">
      <w:rPr>
        <w:rStyle w:val="PageNumber"/>
        <w:rFonts w:asciiTheme="majorHAnsi" w:hAnsiTheme="majorHAnsi"/>
        <w:b/>
        <w:bCs/>
      </w:rPr>
      <w:fldChar w:fldCharType="begin"/>
    </w:r>
    <w:r w:rsidR="00505CA3" w:rsidRPr="005D38BE">
      <w:rPr>
        <w:rStyle w:val="PageNumber"/>
        <w:rFonts w:asciiTheme="majorHAnsi" w:hAnsiTheme="majorHAnsi"/>
        <w:b/>
        <w:bCs/>
      </w:rPr>
      <w:instrText xml:space="preserve"> PAGE </w:instrText>
    </w:r>
    <w:r w:rsidR="00505CA3" w:rsidRPr="005D38BE">
      <w:rPr>
        <w:rStyle w:val="PageNumber"/>
        <w:rFonts w:asciiTheme="majorHAnsi" w:hAnsiTheme="majorHAnsi"/>
        <w:b/>
        <w:bCs/>
      </w:rPr>
      <w:fldChar w:fldCharType="separate"/>
    </w:r>
    <w:r w:rsidR="00505CA3" w:rsidRPr="005D38BE">
      <w:rPr>
        <w:rStyle w:val="PageNumber"/>
        <w:rFonts w:asciiTheme="majorHAnsi" w:hAnsiTheme="majorHAnsi"/>
        <w:b/>
        <w:bCs/>
        <w:noProof/>
      </w:rPr>
      <w:t>viii</w:t>
    </w:r>
    <w:r w:rsidR="00505CA3" w:rsidRPr="005D38BE">
      <w:rPr>
        <w:rStyle w:val="PageNumber"/>
        <w:rFonts w:asciiTheme="majorHAnsi" w:hAnsiTheme="majorHAnsi"/>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0E67" w14:textId="724F3B9D"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20DA44A7" wp14:editId="14ED0E48">
              <wp:simplePos x="0" y="0"/>
              <wp:positionH relativeFrom="column">
                <wp:posOffset>-18415</wp:posOffset>
              </wp:positionH>
              <wp:positionV relativeFrom="paragraph">
                <wp:posOffset>182880</wp:posOffset>
              </wp:positionV>
              <wp:extent cx="8686800"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8680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D47B1" id="_x0000_t32" coordsize="21600,21600" o:spt="32" o:oned="t" path="m,l21600,21600e" filled="f">
              <v:path arrowok="t" fillok="f" o:connecttype="none"/>
              <o:lock v:ext="edit" shapetype="t"/>
            </v:shapetype>
            <v:shape id="AutoShape 12" o:spid="_x0000_s1026" type="#_x0000_t32" alt="&quot;&quot;" style="position:absolute;margin-left:-1.45pt;margin-top:14.4pt;width:684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" strokecolor="#d81f26"/>
          </w:pict>
        </mc:Fallback>
      </mc:AlternateContent>
    </w:r>
    <w:r w:rsidR="00DB6C7C" w:rsidRPr="007B6429">
      <w:rPr>
        <w:noProof/>
        <w:szCs w:val="24"/>
      </w:rPr>
      <w:t xml:space="preserve">2026 Guide Schedule of </w:t>
    </w:r>
    <w:r w:rsidR="00DB6C7C" w:rsidRPr="00DB6C7C">
      <w:rPr>
        <w:noProof/>
        <w:color w:val="0056A9"/>
        <w:szCs w:val="24"/>
      </w:rPr>
      <w:t xml:space="preserve">Sampling and </w:t>
    </w:r>
    <w:r w:rsidR="00DB6C7C" w:rsidRPr="00A85EEF">
      <w:rPr>
        <w:noProof/>
        <w:color w:val="0056A9"/>
        <w:szCs w:val="24"/>
      </w:rPr>
      <w:t>Testing for</w:t>
    </w:r>
    <w:r w:rsidR="00DB6C7C" w:rsidRPr="007B6429">
      <w:rPr>
        <w:noProof/>
        <w:szCs w:val="24"/>
      </w:rPr>
      <w:t xml:space="preserve"> Design-Build Projects by the Independent Quality Firm </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5E1F" w14:textId="77777777" w:rsidR="007B6429" w:rsidRDefault="007B6429" w:rsidP="00E9313B">
      <w:pPr>
        <w:spacing w:after="0" w:line="240" w:lineRule="auto"/>
      </w:pPr>
      <w:r>
        <w:separator/>
      </w:r>
    </w:p>
  </w:footnote>
  <w:footnote w:type="continuationSeparator" w:id="0">
    <w:p w14:paraId="084BB7CF" w14:textId="77777777" w:rsidR="007B6429" w:rsidRDefault="007B6429" w:rsidP="003D0A5B">
      <w:pPr>
        <w:spacing w:after="0" w:line="240" w:lineRule="auto"/>
      </w:pPr>
      <w:r>
        <w:continuationSeparator/>
      </w:r>
    </w:p>
    <w:p w14:paraId="5BD73E63" w14:textId="77777777" w:rsidR="007B6429" w:rsidRDefault="007B6429"/>
    <w:p w14:paraId="6B815306" w14:textId="77777777" w:rsidR="007B6429" w:rsidRDefault="007B6429" w:rsidP="008B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BFD3" w14:textId="08A51581" w:rsidR="00020E5C" w:rsidRPr="00A85EEF" w:rsidRDefault="00020E5C" w:rsidP="00A85E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B0E" w14:textId="418A0409" w:rsidR="00D821C4" w:rsidRPr="00DB6C7C" w:rsidRDefault="00921CF8" w:rsidP="00675C8F">
    <w:pPr>
      <w:pStyle w:val="Header"/>
      <w:rPr>
        <w:color w:val="0056A9"/>
      </w:rPr>
    </w:pPr>
    <w:r>
      <w:rPr>
        <w:color w:val="0056A9"/>
      </w:rPr>
      <w:t xml:space="preserve">Table 4 - </w:t>
    </w:r>
    <w:r w:rsidR="00DB6C7C" w:rsidRPr="00DB6C7C">
      <w:rPr>
        <w:color w:val="0056A9"/>
      </w:rPr>
      <w:t>Hydraulic Cement Concrete – Non-Structural Concrete (Classes: A, B, or 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92E" w14:textId="20BAF1A9" w:rsidR="00D821C4" w:rsidRPr="00DB6C7C" w:rsidRDefault="00D821C4" w:rsidP="00DB6C7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7E1A" w14:textId="1AD9AE6D" w:rsidR="00DB6C7C" w:rsidRPr="00DB6C7C" w:rsidRDefault="00921CF8" w:rsidP="00DB6C7C">
    <w:pPr>
      <w:pStyle w:val="Header"/>
      <w:rPr>
        <w:color w:val="0056A9"/>
      </w:rPr>
    </w:pPr>
    <w:r>
      <w:rPr>
        <w:color w:val="0056A9"/>
      </w:rPr>
      <w:t xml:space="preserve">Table 5 - </w:t>
    </w:r>
    <w:r w:rsidR="00DB6C7C" w:rsidRPr="00DB6C7C">
      <w:rPr>
        <w:color w:val="0056A9"/>
      </w:rPr>
      <w:t>Grout (Various Applications)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7C56" w14:textId="0DD232D6" w:rsidR="00DB6C7C" w:rsidRPr="00DB6C7C" w:rsidRDefault="00921CF8" w:rsidP="00DB6C7C">
    <w:pPr>
      <w:pStyle w:val="Header"/>
      <w:rPr>
        <w:color w:val="0056A9"/>
      </w:rPr>
    </w:pPr>
    <w:r>
      <w:rPr>
        <w:color w:val="0056A9"/>
      </w:rPr>
      <w:t xml:space="preserve">Table 6 - </w:t>
    </w:r>
    <w:r w:rsidR="00DB6C7C" w:rsidRPr="00DB6C7C">
      <w:rPr>
        <w:color w:val="0056A9"/>
      </w:rPr>
      <w:t>Hydraulic Cement Concrete Pavement (Classes: P or HES)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631F" w14:textId="24811E46" w:rsidR="00D821C4" w:rsidRPr="00DB6C7C" w:rsidRDefault="00921CF8" w:rsidP="00675C8F">
    <w:pPr>
      <w:pStyle w:val="Header"/>
      <w:rPr>
        <w:color w:val="0056A9"/>
      </w:rPr>
    </w:pPr>
    <w:r>
      <w:rPr>
        <w:color w:val="0056A9"/>
      </w:rPr>
      <w:t xml:space="preserve">Table 7 - </w:t>
    </w:r>
    <w:r w:rsidR="00DB6C7C" w:rsidRPr="00DB6C7C">
      <w:rPr>
        <w:color w:val="0056A9"/>
      </w:rPr>
      <w:t>Hot-Mix Asphalt Pavement (Items 341, 342, 344, 346, 347, and 348)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E1AD" w14:textId="401A3DED" w:rsidR="00D821C4" w:rsidRPr="00DB6C7C" w:rsidRDefault="00D821C4" w:rsidP="00DB6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8516" w14:textId="3080E480" w:rsidR="00A85EEF" w:rsidRPr="00A85EEF" w:rsidRDefault="00A85EEF" w:rsidP="00A85EEF">
    <w:pPr>
      <w:pStyle w:val="Header"/>
      <w:rPr>
        <w:color w:val="0056A9"/>
      </w:rPr>
    </w:pPr>
    <w:r w:rsidRPr="00A85EEF">
      <w:rPr>
        <w:color w:val="0056A9"/>
      </w:rPr>
      <w:t>Using the DB Guide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92D" w14:textId="16A9C9D4" w:rsidR="00D821C4" w:rsidRPr="00DB6C7C" w:rsidRDefault="00921CF8" w:rsidP="00DB6C7C">
    <w:pPr>
      <w:pStyle w:val="Header"/>
      <w:rPr>
        <w:color w:val="0056A9"/>
      </w:rPr>
    </w:pPr>
    <w:r>
      <w:rPr>
        <w:rFonts w:asciiTheme="minorHAnsi" w:hAnsiTheme="minorHAnsi"/>
        <w:color w:val="0056A9"/>
      </w:rPr>
      <w:t xml:space="preserve">Table 1 - </w:t>
    </w:r>
    <w:r w:rsidR="00DB6C7C" w:rsidRPr="00DB6C7C">
      <w:rPr>
        <w:rFonts w:asciiTheme="minorHAnsi" w:hAnsiTheme="minorHAnsi"/>
        <w:color w:val="0056A9"/>
      </w:rPr>
      <w:t>Embankments, Subgrades, Backfill, and Base Courses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8E5D" w14:textId="0E99F085" w:rsidR="00D821C4" w:rsidRPr="00921CF8" w:rsidRDefault="00921CF8" w:rsidP="00675C8F">
    <w:pPr>
      <w:pStyle w:val="Header"/>
      <w:rPr>
        <w:color w:val="0056A9"/>
      </w:rPr>
    </w:pPr>
    <w:r w:rsidRPr="00921CF8">
      <w:rPr>
        <w:color w:val="0056A9"/>
      </w:rPr>
      <w:t>Table 1A - Asphalt-Treated Base (Plant Mixed)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7937" w14:textId="22DA3F2A" w:rsidR="00D821C4" w:rsidRPr="00921CF8" w:rsidRDefault="00D821C4" w:rsidP="00921C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3BE" w14:textId="51E26C41" w:rsidR="004B01C7" w:rsidRPr="00DB6C7C" w:rsidRDefault="00921CF8" w:rsidP="00675C8F">
    <w:pPr>
      <w:pStyle w:val="Header"/>
      <w:rPr>
        <w:color w:val="0056A9"/>
      </w:rPr>
    </w:pPr>
    <w:r>
      <w:rPr>
        <w:color w:val="0056A9"/>
      </w:rPr>
      <w:t xml:space="preserve">Table 2 - </w:t>
    </w:r>
    <w:r w:rsidR="00DB6C7C" w:rsidRPr="00DB6C7C">
      <w:rPr>
        <w:color w:val="0056A9"/>
      </w:rPr>
      <w:t>Seal Coat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E4E6" w14:textId="5E0C97D1" w:rsidR="004B01C7" w:rsidRPr="00DB6C7C" w:rsidRDefault="004B01C7" w:rsidP="00DB6C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3026" w14:textId="5FE25B4B" w:rsidR="00D821C4" w:rsidRPr="000D0DEC" w:rsidRDefault="00921CF8" w:rsidP="00675C8F">
    <w:pPr>
      <w:pStyle w:val="Header"/>
      <w:rPr>
        <w:color w:val="0056A9"/>
      </w:rPr>
    </w:pPr>
    <w:r>
      <w:rPr>
        <w:color w:val="0056A9"/>
      </w:rPr>
      <w:t xml:space="preserve">Table 3 - </w:t>
    </w:r>
    <w:r w:rsidR="000D0DEC" w:rsidRPr="000D0DEC">
      <w:rPr>
        <w:color w:val="0056A9"/>
      </w:rPr>
      <w:t>Hydraulic Cement Concrete – Structural (Classes: C, F, H, S, CO, K, LMC, or 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15E2" w14:textId="6AC6854F" w:rsidR="00D821C4" w:rsidRPr="000D0DEC" w:rsidRDefault="00D821C4" w:rsidP="000D0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8C17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780B5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4C12DE"/>
    <w:multiLevelType w:val="multilevel"/>
    <w:tmpl w:val="64267B86"/>
    <w:lvl w:ilvl="0">
      <w:start w:val="1"/>
      <w:numFmt w:val="decimal"/>
      <w:pStyle w:val="ListNumber"/>
      <w:lvlText w:val="%1."/>
      <w:lvlJc w:val="left"/>
      <w:pPr>
        <w:ind w:left="792" w:hanging="432"/>
      </w:pPr>
      <w:rPr>
        <w:rFonts w:hint="default"/>
      </w:rPr>
    </w:lvl>
    <w:lvl w:ilvl="1">
      <w:start w:val="1"/>
      <w:numFmt w:val="lowerLetter"/>
      <w:lvlText w:val="%2)"/>
      <w:lvlJc w:val="left"/>
      <w:pPr>
        <w:ind w:left="1224" w:hanging="432"/>
      </w:pPr>
      <w:rPr>
        <w:rFonts w:hint="default"/>
      </w:rPr>
    </w:lvl>
    <w:lvl w:ilvl="2">
      <w:start w:val="1"/>
      <w:numFmt w:val="lowerRoman"/>
      <w:lvlText w:val="%3)"/>
      <w:lvlJc w:val="left"/>
      <w:pPr>
        <w:ind w:left="1656" w:hanging="432"/>
      </w:pPr>
      <w:rPr>
        <w:rFonts w:hint="default"/>
      </w:rPr>
    </w:lvl>
    <w:lvl w:ilvl="3">
      <w:start w:val="1"/>
      <w:numFmt w:val="decimal"/>
      <w:lvlText w:val="(%4)"/>
      <w:lvlJc w:val="left"/>
      <w:pPr>
        <w:ind w:left="2088" w:hanging="432"/>
      </w:pPr>
      <w:rPr>
        <w:rFonts w:hint="default"/>
      </w:rPr>
    </w:lvl>
    <w:lvl w:ilvl="4">
      <w:start w:val="1"/>
      <w:numFmt w:val="lowerLetter"/>
      <w:lvlText w:val="(%5)"/>
      <w:lvlJc w:val="left"/>
      <w:pPr>
        <w:ind w:left="2520" w:hanging="432"/>
      </w:pPr>
      <w:rPr>
        <w:rFonts w:hint="default"/>
      </w:rPr>
    </w:lvl>
    <w:lvl w:ilvl="5">
      <w:start w:val="1"/>
      <w:numFmt w:val="lowerRoman"/>
      <w:lvlText w:val="(%6)"/>
      <w:lvlJc w:val="left"/>
      <w:pPr>
        <w:ind w:left="2952" w:hanging="432"/>
      </w:pPr>
      <w:rPr>
        <w:rFonts w:hint="default"/>
      </w:rPr>
    </w:lvl>
    <w:lvl w:ilvl="6">
      <w:start w:val="1"/>
      <w:numFmt w:val="decimal"/>
      <w:lvlText w:val="%7."/>
      <w:lvlJc w:val="left"/>
      <w:pPr>
        <w:ind w:left="3384" w:hanging="432"/>
      </w:pPr>
      <w:rPr>
        <w:rFonts w:hint="default"/>
      </w:rPr>
    </w:lvl>
    <w:lvl w:ilvl="7">
      <w:start w:val="1"/>
      <w:numFmt w:val="lowerLetter"/>
      <w:lvlText w:val="%8."/>
      <w:lvlJc w:val="left"/>
      <w:pPr>
        <w:ind w:left="3816" w:hanging="432"/>
      </w:pPr>
      <w:rPr>
        <w:rFonts w:hint="default"/>
      </w:rPr>
    </w:lvl>
    <w:lvl w:ilvl="8">
      <w:start w:val="1"/>
      <w:numFmt w:val="lowerRoman"/>
      <w:lvlText w:val="%9."/>
      <w:lvlJc w:val="left"/>
      <w:pPr>
        <w:ind w:left="4248" w:hanging="432"/>
      </w:pPr>
      <w:rPr>
        <w:rFonts w:hint="default"/>
      </w:rPr>
    </w:lvl>
  </w:abstractNum>
  <w:abstractNum w:abstractNumId="3" w15:restartNumberingAfterBreak="0">
    <w:nsid w:val="7AFD11F3"/>
    <w:multiLevelType w:val="multilevel"/>
    <w:tmpl w:val="DF3C8192"/>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2"/>
  </w:num>
  <w:num w:numId="2" w16cid:durableId="486940803">
    <w:abstractNumId w:val="3"/>
  </w:num>
  <w:num w:numId="3" w16cid:durableId="35205985">
    <w:abstractNumId w:val="1"/>
  </w:num>
  <w:num w:numId="4" w16cid:durableId="144325688">
    <w:abstractNumId w:val="3"/>
    <w:lvlOverride w:ilvl="0">
      <w:lvl w:ilvl="0">
        <w:start w:val="1"/>
        <w:numFmt w:val="bullet"/>
        <w:pStyle w:val="ListBullet"/>
        <w:lvlText w:val=""/>
        <w:lvlJc w:val="left"/>
        <w:pPr>
          <w:ind w:left="720" w:hanging="360"/>
        </w:pPr>
        <w:rPr>
          <w:rFonts w:ascii="Symbol" w:hAnsi="Symbol" w:hint="default"/>
          <w:color w:val="0056A9" w:themeColor="accent1"/>
        </w:rPr>
      </w:lvl>
    </w:lvlOverride>
    <w:lvlOverride w:ilvl="1">
      <w:lvl w:ilvl="1">
        <w:start w:val="1"/>
        <w:numFmt w:val="bullet"/>
        <w:lvlText w:val="–"/>
        <w:lvlJc w:val="left"/>
        <w:pPr>
          <w:ind w:left="1080" w:hanging="360"/>
        </w:pPr>
        <w:rPr>
          <w:rFonts w:ascii="Franklin Gothic Book" w:hAnsi="Franklin Gothic Book" w:hint="default"/>
          <w:color w:val="0056A9" w:themeColor="accent1"/>
        </w:rPr>
      </w:lvl>
    </w:lvlOverride>
    <w:lvlOverride w:ilvl="2">
      <w:lvl w:ilvl="2">
        <w:start w:val="1"/>
        <w:numFmt w:val="bullet"/>
        <w:lvlText w:val=""/>
        <w:lvlJc w:val="left"/>
        <w:pPr>
          <w:ind w:left="1440" w:hanging="360"/>
        </w:pPr>
        <w:rPr>
          <w:rFonts w:ascii="Wingdings" w:hAnsi="Wingdings" w:hint="default"/>
          <w:color w:val="0056A9" w:themeColor="accent1"/>
        </w:rPr>
      </w:lvl>
    </w:lvlOverride>
    <w:lvlOverride w:ilvl="3">
      <w:lvl w:ilvl="3">
        <w:start w:val="1"/>
        <w:numFmt w:val="bullet"/>
        <w:lvlText w:val=""/>
        <w:lvlJc w:val="left"/>
        <w:pPr>
          <w:ind w:left="1800" w:hanging="360"/>
        </w:pPr>
        <w:rPr>
          <w:rFonts w:ascii="Symbol" w:hAnsi="Symbol" w:hint="default"/>
          <w:color w:val="0056A9" w:themeColor="accent1"/>
        </w:rPr>
      </w:lvl>
    </w:lvlOverride>
    <w:lvlOverride w:ilvl="4">
      <w:lvl w:ilvl="4">
        <w:start w:val="1"/>
        <w:numFmt w:val="bullet"/>
        <w:lvlText w:val="°"/>
        <w:lvlJc w:val="left"/>
        <w:pPr>
          <w:ind w:left="2160" w:hanging="360"/>
        </w:pPr>
        <w:rPr>
          <w:rFonts w:ascii="Verdana" w:hAnsi="Verdana" w:hint="default"/>
          <w:color w:val="0056A9" w:themeColor="accent1"/>
        </w:rPr>
      </w:lvl>
    </w:lvlOverride>
    <w:lvlOverride w:ilvl="5">
      <w:lvl w:ilvl="5">
        <w:start w:val="1"/>
        <w:numFmt w:val="bullet"/>
        <w:lvlText w:val=""/>
        <w:lvlJc w:val="left"/>
        <w:pPr>
          <w:ind w:left="2520" w:hanging="360"/>
        </w:pPr>
        <w:rPr>
          <w:rFonts w:ascii="Wingdings" w:hAnsi="Wingdings" w:hint="default"/>
        </w:rPr>
      </w:lvl>
    </w:lvlOverride>
    <w:lvlOverride w:ilvl="6">
      <w:lvl w:ilvl="6">
        <w:start w:val="1"/>
        <w:numFmt w:val="bullet"/>
        <w:lvlText w:val=""/>
        <w:lvlJc w:val="left"/>
        <w:pPr>
          <w:ind w:left="2880" w:hanging="360"/>
        </w:pPr>
        <w:rPr>
          <w:rFonts w:ascii="Wingdings" w:hAnsi="Wingdings" w:hint="default"/>
        </w:rPr>
      </w:lvl>
    </w:lvlOverride>
    <w:lvlOverride w:ilvl="7">
      <w:lvl w:ilvl="7">
        <w:start w:val="1"/>
        <w:numFmt w:val="bullet"/>
        <w:lvlText w:val=""/>
        <w:lvlJc w:val="left"/>
        <w:pPr>
          <w:ind w:left="3240" w:hanging="360"/>
        </w:pPr>
        <w:rPr>
          <w:rFonts w:ascii="Symbol" w:hAnsi="Symbol" w:hint="default"/>
        </w:rPr>
      </w:lvl>
    </w:lvlOverride>
    <w:lvlOverride w:ilvl="8">
      <w:lvl w:ilvl="8">
        <w:start w:val="1"/>
        <w:numFmt w:val="bullet"/>
        <w:lvlText w:val=""/>
        <w:lvlJc w:val="left"/>
        <w:pPr>
          <w:ind w:left="3600" w:hanging="360"/>
        </w:pPr>
        <w:rPr>
          <w:rFonts w:ascii="Symbol" w:hAnsi="Symbol" w:hint="default"/>
        </w:rPr>
      </w:lvl>
    </w:lvlOverride>
  </w:num>
  <w:num w:numId="5" w16cid:durableId="1136996041">
    <w:abstractNumId w:val="0"/>
  </w:num>
  <w:num w:numId="6" w16cid:durableId="200038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29"/>
    <w:rsid w:val="00011D43"/>
    <w:rsid w:val="00020E5C"/>
    <w:rsid w:val="000446C8"/>
    <w:rsid w:val="000C0D5B"/>
    <w:rsid w:val="000D0DEC"/>
    <w:rsid w:val="000D78CE"/>
    <w:rsid w:val="000E0D7D"/>
    <w:rsid w:val="000E3772"/>
    <w:rsid w:val="000E68BD"/>
    <w:rsid w:val="000F126D"/>
    <w:rsid w:val="000F770B"/>
    <w:rsid w:val="001149B9"/>
    <w:rsid w:val="00132A00"/>
    <w:rsid w:val="00142EAF"/>
    <w:rsid w:val="00145F56"/>
    <w:rsid w:val="00155E89"/>
    <w:rsid w:val="0016336E"/>
    <w:rsid w:val="001809BD"/>
    <w:rsid w:val="0018361C"/>
    <w:rsid w:val="001B3533"/>
    <w:rsid w:val="001B375D"/>
    <w:rsid w:val="001B5742"/>
    <w:rsid w:val="001B6B3A"/>
    <w:rsid w:val="001E4178"/>
    <w:rsid w:val="00232D1C"/>
    <w:rsid w:val="002353ED"/>
    <w:rsid w:val="0024512C"/>
    <w:rsid w:val="002467E0"/>
    <w:rsid w:val="00247CB8"/>
    <w:rsid w:val="002919E2"/>
    <w:rsid w:val="002933FF"/>
    <w:rsid w:val="002A04D8"/>
    <w:rsid w:val="002A3C78"/>
    <w:rsid w:val="002B0BA2"/>
    <w:rsid w:val="002B37CB"/>
    <w:rsid w:val="002C662C"/>
    <w:rsid w:val="002D1393"/>
    <w:rsid w:val="002D4E37"/>
    <w:rsid w:val="002D6560"/>
    <w:rsid w:val="002E4FAB"/>
    <w:rsid w:val="00300CD1"/>
    <w:rsid w:val="00300E82"/>
    <w:rsid w:val="00310933"/>
    <w:rsid w:val="00322A3C"/>
    <w:rsid w:val="00330402"/>
    <w:rsid w:val="00333FB6"/>
    <w:rsid w:val="00345AEF"/>
    <w:rsid w:val="003852FC"/>
    <w:rsid w:val="0038678F"/>
    <w:rsid w:val="003B6CAE"/>
    <w:rsid w:val="003C2A4C"/>
    <w:rsid w:val="003C71B7"/>
    <w:rsid w:val="003D0A5B"/>
    <w:rsid w:val="003D192A"/>
    <w:rsid w:val="003D4749"/>
    <w:rsid w:val="003E43D0"/>
    <w:rsid w:val="003F767E"/>
    <w:rsid w:val="003F7E90"/>
    <w:rsid w:val="00400F33"/>
    <w:rsid w:val="00402F1A"/>
    <w:rsid w:val="004053A6"/>
    <w:rsid w:val="0041293E"/>
    <w:rsid w:val="00435F70"/>
    <w:rsid w:val="00445393"/>
    <w:rsid w:val="00446579"/>
    <w:rsid w:val="00466FDF"/>
    <w:rsid w:val="0046726C"/>
    <w:rsid w:val="00490361"/>
    <w:rsid w:val="00497F37"/>
    <w:rsid w:val="004B01C7"/>
    <w:rsid w:val="004B0DE9"/>
    <w:rsid w:val="004C5748"/>
    <w:rsid w:val="004D3590"/>
    <w:rsid w:val="004D525F"/>
    <w:rsid w:val="004E4478"/>
    <w:rsid w:val="004F3C04"/>
    <w:rsid w:val="00505CA3"/>
    <w:rsid w:val="005218C4"/>
    <w:rsid w:val="005260EC"/>
    <w:rsid w:val="005275CB"/>
    <w:rsid w:val="00533D39"/>
    <w:rsid w:val="00546918"/>
    <w:rsid w:val="005470AB"/>
    <w:rsid w:val="00574731"/>
    <w:rsid w:val="00582328"/>
    <w:rsid w:val="0058778D"/>
    <w:rsid w:val="005A72C7"/>
    <w:rsid w:val="005C2664"/>
    <w:rsid w:val="005C2BFE"/>
    <w:rsid w:val="005C5281"/>
    <w:rsid w:val="005D2983"/>
    <w:rsid w:val="005D3011"/>
    <w:rsid w:val="005D38BE"/>
    <w:rsid w:val="005E21D6"/>
    <w:rsid w:val="005E48A3"/>
    <w:rsid w:val="005E7E71"/>
    <w:rsid w:val="00604295"/>
    <w:rsid w:val="00613E77"/>
    <w:rsid w:val="00626F7E"/>
    <w:rsid w:val="0063569F"/>
    <w:rsid w:val="00642BC1"/>
    <w:rsid w:val="006440DC"/>
    <w:rsid w:val="006550CD"/>
    <w:rsid w:val="0065532A"/>
    <w:rsid w:val="00675C8F"/>
    <w:rsid w:val="0068078C"/>
    <w:rsid w:val="00685C66"/>
    <w:rsid w:val="006A60EA"/>
    <w:rsid w:val="006B2846"/>
    <w:rsid w:val="007142F9"/>
    <w:rsid w:val="00715F60"/>
    <w:rsid w:val="00723362"/>
    <w:rsid w:val="00745D4A"/>
    <w:rsid w:val="0075173A"/>
    <w:rsid w:val="00760D4F"/>
    <w:rsid w:val="007B59EB"/>
    <w:rsid w:val="007B6429"/>
    <w:rsid w:val="007C7010"/>
    <w:rsid w:val="00820FF4"/>
    <w:rsid w:val="00830DDB"/>
    <w:rsid w:val="00831A71"/>
    <w:rsid w:val="00834E3B"/>
    <w:rsid w:val="00841A15"/>
    <w:rsid w:val="0085246C"/>
    <w:rsid w:val="00857EE1"/>
    <w:rsid w:val="0087031E"/>
    <w:rsid w:val="00871BF2"/>
    <w:rsid w:val="0088087A"/>
    <w:rsid w:val="008B0E37"/>
    <w:rsid w:val="008C38DB"/>
    <w:rsid w:val="008D2811"/>
    <w:rsid w:val="008D72A6"/>
    <w:rsid w:val="008E4682"/>
    <w:rsid w:val="00907379"/>
    <w:rsid w:val="0091190D"/>
    <w:rsid w:val="00913DF0"/>
    <w:rsid w:val="0091552B"/>
    <w:rsid w:val="00921CF8"/>
    <w:rsid w:val="00933437"/>
    <w:rsid w:val="00935DFA"/>
    <w:rsid w:val="00937873"/>
    <w:rsid w:val="00946ED7"/>
    <w:rsid w:val="00952F15"/>
    <w:rsid w:val="00953721"/>
    <w:rsid w:val="00980550"/>
    <w:rsid w:val="009C460F"/>
    <w:rsid w:val="009D193D"/>
    <w:rsid w:val="009D1F42"/>
    <w:rsid w:val="009D3D76"/>
    <w:rsid w:val="009E02BD"/>
    <w:rsid w:val="009E1957"/>
    <w:rsid w:val="009E5068"/>
    <w:rsid w:val="009F1DD4"/>
    <w:rsid w:val="00A02B24"/>
    <w:rsid w:val="00A1426D"/>
    <w:rsid w:val="00A2403C"/>
    <w:rsid w:val="00A66AF4"/>
    <w:rsid w:val="00A7674C"/>
    <w:rsid w:val="00A77E5B"/>
    <w:rsid w:val="00A82DD2"/>
    <w:rsid w:val="00A85EEF"/>
    <w:rsid w:val="00AA49FA"/>
    <w:rsid w:val="00AB41E2"/>
    <w:rsid w:val="00AD1EE6"/>
    <w:rsid w:val="00AD64DF"/>
    <w:rsid w:val="00AD74FE"/>
    <w:rsid w:val="00AE6714"/>
    <w:rsid w:val="00B11660"/>
    <w:rsid w:val="00B15547"/>
    <w:rsid w:val="00B227C9"/>
    <w:rsid w:val="00B23398"/>
    <w:rsid w:val="00B272A7"/>
    <w:rsid w:val="00B274FE"/>
    <w:rsid w:val="00B71F7F"/>
    <w:rsid w:val="00B72EAF"/>
    <w:rsid w:val="00B84643"/>
    <w:rsid w:val="00B93B4F"/>
    <w:rsid w:val="00BA1E52"/>
    <w:rsid w:val="00BA63DC"/>
    <w:rsid w:val="00BB29D7"/>
    <w:rsid w:val="00BC2A0C"/>
    <w:rsid w:val="00BC2FB8"/>
    <w:rsid w:val="00BC7158"/>
    <w:rsid w:val="00BE3E16"/>
    <w:rsid w:val="00C001A8"/>
    <w:rsid w:val="00C33034"/>
    <w:rsid w:val="00C40A3A"/>
    <w:rsid w:val="00C41BAA"/>
    <w:rsid w:val="00C423F6"/>
    <w:rsid w:val="00C431EA"/>
    <w:rsid w:val="00C43639"/>
    <w:rsid w:val="00C436ED"/>
    <w:rsid w:val="00C445B3"/>
    <w:rsid w:val="00C548C9"/>
    <w:rsid w:val="00C56412"/>
    <w:rsid w:val="00C639EB"/>
    <w:rsid w:val="00C64139"/>
    <w:rsid w:val="00C74B3E"/>
    <w:rsid w:val="00CC1F1A"/>
    <w:rsid w:val="00CF1989"/>
    <w:rsid w:val="00D04CBF"/>
    <w:rsid w:val="00D36DA7"/>
    <w:rsid w:val="00D46ACD"/>
    <w:rsid w:val="00D47272"/>
    <w:rsid w:val="00D47744"/>
    <w:rsid w:val="00D775EA"/>
    <w:rsid w:val="00D81DB1"/>
    <w:rsid w:val="00D821C4"/>
    <w:rsid w:val="00DB6C7C"/>
    <w:rsid w:val="00DC0FD4"/>
    <w:rsid w:val="00DE5111"/>
    <w:rsid w:val="00DE69FF"/>
    <w:rsid w:val="00E00839"/>
    <w:rsid w:val="00E21354"/>
    <w:rsid w:val="00E33E54"/>
    <w:rsid w:val="00E43CD8"/>
    <w:rsid w:val="00E455A8"/>
    <w:rsid w:val="00E45B71"/>
    <w:rsid w:val="00E65F59"/>
    <w:rsid w:val="00E90558"/>
    <w:rsid w:val="00E9313B"/>
    <w:rsid w:val="00EA5DFF"/>
    <w:rsid w:val="00EB6AE0"/>
    <w:rsid w:val="00EB78FA"/>
    <w:rsid w:val="00EC1C9F"/>
    <w:rsid w:val="00ED0775"/>
    <w:rsid w:val="00ED5131"/>
    <w:rsid w:val="00EF0130"/>
    <w:rsid w:val="00EF1531"/>
    <w:rsid w:val="00EF5B22"/>
    <w:rsid w:val="00F42599"/>
    <w:rsid w:val="00F5780E"/>
    <w:rsid w:val="00F602D4"/>
    <w:rsid w:val="00F6111A"/>
    <w:rsid w:val="00F66D09"/>
    <w:rsid w:val="00F8561A"/>
    <w:rsid w:val="00F919D6"/>
    <w:rsid w:val="00F96D2C"/>
    <w:rsid w:val="00FB2011"/>
    <w:rsid w:val="00FB5590"/>
    <w:rsid w:val="00FB6EB5"/>
    <w:rsid w:val="00FC262D"/>
    <w:rsid w:val="00FC55BB"/>
    <w:rsid w:val="00FD0EAF"/>
    <w:rsid w:val="00FD568D"/>
    <w:rsid w:val="00FE0689"/>
    <w:rsid w:val="00FE588D"/>
    <w:rsid w:val="00FE5D65"/>
    <w:rsid w:val="00FF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015E2"/>
  <w15:chartTrackingRefBased/>
  <w15:docId w15:val="{A914DE35-5DD0-49F7-A02F-F4F602B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91552B"/>
    <w:pPr>
      <w:spacing w:line="336" w:lineRule="auto"/>
      <w:ind w:left="1267" w:right="1267"/>
      <w:outlineLvl w:val="1"/>
    </w:pPr>
    <w:rPr>
      <w:color w:val="FFFFFF" w:themeColor="background1"/>
      <w:sz w:val="32"/>
      <w:szCs w:val="32"/>
    </w:rPr>
  </w:style>
  <w:style w:type="paragraph" w:styleId="Heading3">
    <w:name w:val="heading 3"/>
    <w:next w:val="Normal"/>
    <w:link w:val="Heading3Char"/>
    <w:uiPriority w:val="9"/>
    <w:unhideWhenUsed/>
    <w:qFormat/>
    <w:rsid w:val="005A72C7"/>
    <w:pPr>
      <w:spacing w:before="240" w:after="120" w:line="360" w:lineRule="auto"/>
      <w:outlineLvl w:val="2"/>
    </w:pPr>
    <w:rPr>
      <w:rFonts w:ascii="Verdana" w:eastAsiaTheme="majorEastAsia" w:hAnsi="Verdana" w:cstheme="majorBidi"/>
      <w:b/>
      <w:color w:val="0056A9"/>
      <w:sz w:val="32"/>
      <w:szCs w:val="32"/>
    </w:rPr>
  </w:style>
  <w:style w:type="paragraph" w:styleId="Heading4">
    <w:name w:val="heading 4"/>
    <w:next w:val="Normal"/>
    <w:link w:val="Heading4Char"/>
    <w:uiPriority w:val="9"/>
    <w:unhideWhenUsed/>
    <w:qFormat/>
    <w:rsid w:val="005A72C7"/>
    <w:pPr>
      <w:spacing w:before="360" w:after="120" w:line="360" w:lineRule="auto"/>
      <w:outlineLvl w:val="3"/>
    </w:pPr>
    <w:rPr>
      <w:rFonts w:ascii="Verdana" w:eastAsiaTheme="majorEastAsia" w:hAnsi="Verdana" w:cstheme="majorBidi"/>
      <w:b/>
      <w:color w:val="000000" w:themeColor="text1"/>
      <w:sz w:val="28"/>
      <w:szCs w:val="28"/>
    </w:rPr>
  </w:style>
  <w:style w:type="paragraph" w:styleId="Heading5">
    <w:name w:val="heading 5"/>
    <w:basedOn w:val="Heading4"/>
    <w:next w:val="Normal"/>
    <w:link w:val="Heading5Char"/>
    <w:uiPriority w:val="9"/>
    <w:unhideWhenUsed/>
    <w:qFormat/>
    <w:rsid w:val="00C423F6"/>
    <w:pPr>
      <w:spacing w:before="300"/>
      <w:outlineLvl w:val="4"/>
    </w:pPr>
    <w:rPr>
      <w:i/>
      <w:iCs/>
      <w:color w:val="0056A9" w:themeColor="accent1"/>
      <w:sz w:val="26"/>
      <w:szCs w:val="26"/>
    </w:rPr>
  </w:style>
  <w:style w:type="paragraph" w:styleId="Heading6">
    <w:name w:val="heading 6"/>
    <w:next w:val="Normal"/>
    <w:link w:val="Heading6Char"/>
    <w:uiPriority w:val="9"/>
    <w:unhideWhenUsed/>
    <w:qFormat/>
    <w:rsid w:val="005A72C7"/>
    <w:pPr>
      <w:spacing w:after="120" w:line="360" w:lineRule="auto"/>
      <w:outlineLvl w:val="5"/>
    </w:pPr>
    <w:rPr>
      <w:rFonts w:ascii="Verdana" w:hAnsi="Verdana"/>
      <w:b/>
      <w:bCs/>
      <w:iCs/>
      <w:color w:val="0056A9" w:themeColor="accent1"/>
    </w:rPr>
  </w:style>
  <w:style w:type="paragraph" w:styleId="Heading7">
    <w:name w:val="heading 7"/>
    <w:basedOn w:val="Normal"/>
    <w:next w:val="Normal"/>
    <w:link w:val="Heading7Char"/>
    <w:uiPriority w:val="9"/>
    <w:unhideWhenUsed/>
    <w:qFormat/>
    <w:rsid w:val="005A72C7"/>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rFonts w:ascii="Verdana" w:hAnsi="Verdana"/>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91552B"/>
    <w:rPr>
      <w:color w:val="FFFFFF" w:themeColor="background1"/>
      <w:sz w:val="32"/>
      <w:szCs w:val="32"/>
    </w:rPr>
  </w:style>
  <w:style w:type="character" w:customStyle="1" w:styleId="Heading3Char">
    <w:name w:val="Heading 3 Char"/>
    <w:basedOn w:val="DefaultParagraphFont"/>
    <w:link w:val="Heading3"/>
    <w:uiPriority w:val="9"/>
    <w:rsid w:val="005A72C7"/>
    <w:rPr>
      <w:rFonts w:ascii="Verdana" w:eastAsiaTheme="majorEastAsia" w:hAnsi="Verdana" w:cstheme="majorBidi"/>
      <w:b/>
      <w:color w:val="0056A9"/>
      <w:sz w:val="32"/>
      <w:szCs w:val="32"/>
    </w:rPr>
  </w:style>
  <w:style w:type="character" w:customStyle="1" w:styleId="Heading4Char">
    <w:name w:val="Heading 4 Char"/>
    <w:basedOn w:val="DefaultParagraphFont"/>
    <w:link w:val="Heading4"/>
    <w:uiPriority w:val="9"/>
    <w:rsid w:val="005A72C7"/>
    <w:rPr>
      <w:rFonts w:ascii="Verdana" w:eastAsiaTheme="majorEastAsia" w:hAnsi="Verdana" w:cstheme="majorBidi"/>
      <w:b/>
      <w:color w:val="000000" w:themeColor="text1"/>
      <w:sz w:val="28"/>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5A72C7"/>
    <w:rPr>
      <w:rFonts w:ascii="Verdana" w:hAnsi="Verdana"/>
      <w:b/>
      <w:bCs/>
      <w:iCs/>
      <w:color w:val="0056A9" w:themeColor="accent1"/>
    </w:rPr>
  </w:style>
  <w:style w:type="character" w:customStyle="1" w:styleId="Heading7Char">
    <w:name w:val="Heading 7 Char"/>
    <w:basedOn w:val="DefaultParagraphFont"/>
    <w:link w:val="Heading7"/>
    <w:uiPriority w:val="9"/>
    <w:rsid w:val="005A72C7"/>
    <w:rPr>
      <w:rFonts w:ascii="Verdana" w:hAnsi="Verdana"/>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A72C7"/>
    <w:pPr>
      <w:framePr w:wrap="around" w:vAnchor="text" w:hAnchor="text" w:y="1"/>
      <w:spacing w:after="0" w:line="240" w:lineRule="auto"/>
      <w:suppressOverlap/>
    </w:pPr>
    <w:rPr>
      <w:rFonts w:ascii="Verdana" w:hAnsi="Verdana"/>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TxDOTTable">
    <w:name w:val="TxDOT Table"/>
    <w:basedOn w:val="TableNormal"/>
    <w:uiPriority w:val="99"/>
    <w:rsid w:val="00AB41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Heading4"/>
    <w:next w:val="Normal"/>
    <w:uiPriority w:val="35"/>
    <w:unhideWhenUsed/>
    <w:rsid w:val="00C43639"/>
    <w:pPr>
      <w:keepNext/>
      <w:spacing w:before="0" w:after="200" w:line="240" w:lineRule="auto"/>
      <w:outlineLvl w:val="9"/>
    </w:pPr>
    <w:rPr>
      <w:rFonts w:asciiTheme="minorHAnsi" w:eastAsia="MS Mincho" w:hAnsiTheme="minorHAnsi" w:cs="Traditional Arabic"/>
      <w:bCs/>
      <w:i/>
      <w:iCs/>
      <w:color w:val="0056A9" w:themeColor="accent1"/>
      <w:kern w:val="0"/>
      <w:sz w:val="24"/>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322A3C"/>
    <w:pPr>
      <w:tabs>
        <w:tab w:val="right" w:leader="dot" w:pos="13320"/>
      </w:tabs>
      <w:spacing w:before="120" w:after="120" w:line="312" w:lineRule="auto"/>
    </w:pPr>
    <w:rPr>
      <w:rFonts w:ascii="Verdana" w:eastAsia="MS Mincho" w:hAnsi="Verdana" w:cs="Traditional Arabic"/>
      <w:bCs/>
      <w:noProof/>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rsid w:val="005A72C7"/>
    <w:pPr>
      <w:spacing w:after="200" w:line="259" w:lineRule="auto"/>
      <w:outlineLvl w:val="9"/>
    </w:pPr>
    <w:rPr>
      <w:rFonts w:ascii="Verdana" w:hAnsi="Verdana"/>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B41E2"/>
    <w:pPr>
      <w:tabs>
        <w:tab w:val="right" w:leader="dot" w:pos="9000"/>
        <w:tab w:val="right" w:leader="dot" w:pos="9350"/>
      </w:tabs>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7B6429"/>
    <w:pPr>
      <w:tabs>
        <w:tab w:val="right" w:leader="dot" w:pos="10350"/>
      </w:tabs>
      <w:spacing w:after="100"/>
      <w:ind w:left="180"/>
    </w:pPr>
  </w:style>
  <w:style w:type="paragraph" w:styleId="Header">
    <w:name w:val="header"/>
    <w:basedOn w:val="Normal"/>
    <w:link w:val="HeaderChar"/>
    <w:uiPriority w:val="99"/>
    <w:unhideWhenUsed/>
    <w:rsid w:val="005A72C7"/>
    <w:pPr>
      <w:tabs>
        <w:tab w:val="center" w:pos="4680"/>
        <w:tab w:val="right" w:pos="9360"/>
      </w:tabs>
      <w:spacing w:after="0" w:line="240" w:lineRule="auto"/>
    </w:pPr>
    <w:rPr>
      <w:rFonts w:ascii="Verdana" w:hAnsi="Verdana"/>
    </w:rPr>
  </w:style>
  <w:style w:type="character" w:customStyle="1" w:styleId="HeaderChar">
    <w:name w:val="Header Char"/>
    <w:basedOn w:val="DefaultParagraphFont"/>
    <w:link w:val="Header"/>
    <w:uiPriority w:val="99"/>
    <w:rsid w:val="005A72C7"/>
    <w:rPr>
      <w:rFonts w:ascii="Verdana" w:hAnsi="Verdana"/>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AD64DF"/>
    <w:pPr>
      <w:numPr>
        <w:numId w:val="4"/>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AD64DF"/>
    <w:pPr>
      <w:numPr>
        <w:numId w:val="6"/>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Style1">
    <w:name w:val="Style1"/>
    <w:basedOn w:val="Heading2"/>
    <w:link w:val="Style1Char"/>
    <w:qFormat/>
    <w:rsid w:val="007B6429"/>
  </w:style>
  <w:style w:type="character" w:customStyle="1" w:styleId="Style1Char">
    <w:name w:val="Style1 Char"/>
    <w:basedOn w:val="Heading2Char"/>
    <w:link w:val="Style1"/>
    <w:rsid w:val="007B6429"/>
    <w:rPr>
      <w:color w:val="FFFFFF" w:themeColor="background1"/>
      <w:sz w:val="32"/>
      <w:szCs w:val="32"/>
    </w:rPr>
  </w:style>
  <w:style w:type="character" w:styleId="UnresolvedMention">
    <w:name w:val="Unresolved Mention"/>
    <w:basedOn w:val="DefaultParagraphFont"/>
    <w:uiPriority w:val="99"/>
    <w:semiHidden/>
    <w:unhideWhenUsed/>
    <w:rsid w:val="002933FF"/>
    <w:rPr>
      <w:color w:val="605E5C"/>
      <w:shd w:val="clear" w:color="auto" w:fill="E1DFDD"/>
    </w:rPr>
  </w:style>
  <w:style w:type="paragraph" w:customStyle="1" w:styleId="Default">
    <w:name w:val="Default"/>
    <w:rsid w:val="00AE6714"/>
    <w:pPr>
      <w:autoSpaceDE w:val="0"/>
      <w:autoSpaceDN w:val="0"/>
      <w:adjustRightInd w:val="0"/>
    </w:pPr>
    <w:rPr>
      <w:rFonts w:ascii="Verdana" w:hAnsi="Verdana" w:cs="Verdana"/>
      <w:color w:val="000000"/>
      <w:kern w:val="0"/>
    </w:rPr>
  </w:style>
  <w:style w:type="character" w:styleId="FollowedHyperlink">
    <w:name w:val="FollowedHyperlink"/>
    <w:basedOn w:val="DefaultParagraphFont"/>
    <w:uiPriority w:val="99"/>
    <w:semiHidden/>
    <w:unhideWhenUsed/>
    <w:rsid w:val="00A85EEF"/>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tp.txdot.gov/pub/txdot/mtd/inspection_testing.pdf" TargetMode="External"/><Relationship Id="rId20" Type="http://schemas.openxmlformats.org/officeDocument/2006/relationships/header" Target="head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s://crossroads/content/dam/crossroads/divisions/materials-and-tests/documents/quality-assurance-program/qap_db.pdf" TargetMode="Externa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image" Target="media/image3.svg"/><Relationship Id="rId19" Type="http://schemas.openxmlformats.org/officeDocument/2006/relationships/hyperlink" Target="https://crossroads/content/dam/crossroads/divisions/materials-and-tests/documents/quality-assurance-program/qap_db.pdf"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T:\MAT-AUS\QUALITY%20SYSTEM\7%20-%20Program%20Documents\6%20-%20DB%20Guide%20Schedule\2026%20Revision\txdot-report-manual-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txdot-report-manual-template.dotx</Template>
  <TotalTime>118</TotalTime>
  <Pages>77</Pages>
  <Words>10500</Words>
  <Characters>59855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Guide Schedule of Sampling and Testing for Design-Build Projects by the Independent Quality Firm</vt:lpstr>
    </vt:vector>
  </TitlesOfParts>
  <Company>Texas Department of Transportation</Company>
  <LinksUpToDate>false</LinksUpToDate>
  <CharactersWithSpaces>70215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Schedule of Sampling and Testing for Design-Build Projects by the Independent Quality Firm</dc:title>
  <dc:subject>Establishes the minimum sampling and testing requirements by the Independent Quality Firm on Design-Build Projects.</dc:subject>
  <dc:creator>TxDOT</dc:creator>
  <cp:keywords>Guide Schedule; Design-Build; DB; Sampling and Testing</cp:keywords>
  <dc:description/>
  <cp:lastModifiedBy>Amy Melton</cp:lastModifiedBy>
  <cp:revision>9</cp:revision>
  <dcterms:created xsi:type="dcterms:W3CDTF">2026-04-20T22:08:00Z</dcterms:created>
  <dcterms:modified xsi:type="dcterms:W3CDTF">2026-04-21T20:05:00Z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Publication Date">
    <vt:lpwstr>2026-02-17</vt:lpwstr>
  </property>
</Properties>
</file>