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ABB9" w14:textId="73A8EBEC" w:rsidR="006B08E5" w:rsidRPr="00045B57" w:rsidRDefault="006B08E5" w:rsidP="005D3009">
      <w:pPr>
        <w:pStyle w:val="Heading1"/>
        <w:rPr>
          <w:sz w:val="44"/>
          <w:szCs w:val="44"/>
        </w:rPr>
      </w:pPr>
      <w:r w:rsidRPr="00045B57">
        <w:rPr>
          <w:sz w:val="44"/>
          <w:szCs w:val="44"/>
        </w:rPr>
        <w:t>Professional Engineering Procurement Services (</w:t>
      </w:r>
      <w:bookmarkStart w:id="0" w:name="_Hlk222489128"/>
      <w:r w:rsidRPr="00045B57">
        <w:rPr>
          <w:sz w:val="44"/>
          <w:szCs w:val="44"/>
        </w:rPr>
        <w:t>PEPS) Contract Utility Investigation tasks moving from Function Code (FC) 130 to FC135 - Frequently Asked Questions</w:t>
      </w:r>
      <w:bookmarkEnd w:id="0"/>
    </w:p>
    <w:p w14:paraId="57DEEF25" w14:textId="32798C0C" w:rsidR="003F65A6" w:rsidRPr="003F65A6" w:rsidRDefault="006B08E5" w:rsidP="006B08E5">
      <w:pPr>
        <w:spacing w:before="120" w:after="0"/>
      </w:pPr>
      <w:r>
        <w:t>0</w:t>
      </w:r>
      <w:r w:rsidR="009D5091">
        <w:t>4</w:t>
      </w:r>
      <w:r>
        <w:t>/2</w:t>
      </w:r>
      <w:r w:rsidR="009D5091">
        <w:t>1</w:t>
      </w:r>
      <w:r>
        <w:t>/2026</w:t>
      </w:r>
    </w:p>
    <w:p w14:paraId="1900EF20" w14:textId="77777777" w:rsidR="006B08E5" w:rsidRPr="00156557" w:rsidRDefault="006B08E5" w:rsidP="00FB79B6">
      <w:pPr>
        <w:pStyle w:val="Heading2"/>
        <w:numPr>
          <w:ilvl w:val="0"/>
          <w:numId w:val="8"/>
        </w:numPr>
        <w:tabs>
          <w:tab w:val="left" w:pos="810"/>
        </w:tabs>
        <w:spacing w:after="0" w:line="360" w:lineRule="auto"/>
        <w:ind w:left="806" w:hanging="806"/>
        <w:rPr>
          <w:rFonts w:eastAsia="Franklin Gothic Book"/>
        </w:rPr>
      </w:pPr>
      <w:r w:rsidRPr="00156557">
        <w:rPr>
          <w:rFonts w:eastAsia="Franklin Gothic Book"/>
        </w:rPr>
        <w:t>What is the change?</w:t>
      </w:r>
    </w:p>
    <w:p w14:paraId="53E26D4C" w14:textId="402571B4" w:rsidR="006B08E5" w:rsidRPr="006B08E5" w:rsidRDefault="006B08E5" w:rsidP="006B08E5">
      <w:pPr>
        <w:widowControl w:val="0"/>
        <w:tabs>
          <w:tab w:val="left" w:pos="810"/>
        </w:tabs>
        <w:autoSpaceDE w:val="0"/>
        <w:autoSpaceDN w:val="0"/>
        <w:spacing w:after="0"/>
        <w:ind w:left="806"/>
        <w:rPr>
          <w:rFonts w:eastAsia="Franklin Gothic Book" w:cs="Franklin Gothic Book"/>
          <w:szCs w:val="24"/>
        </w:rPr>
      </w:pPr>
      <w:r w:rsidRPr="006B08E5">
        <w:rPr>
          <w:rFonts w:eastAsia="Franklin Gothic Book" w:cs="Franklin Gothic Book"/>
          <w:szCs w:val="24"/>
        </w:rPr>
        <w:t>A new F</w:t>
      </w:r>
      <w:r>
        <w:rPr>
          <w:rFonts w:eastAsia="Franklin Gothic Book" w:cs="Franklin Gothic Book"/>
          <w:szCs w:val="24"/>
        </w:rPr>
        <w:t>C</w:t>
      </w:r>
      <w:r w:rsidRPr="006B08E5">
        <w:rPr>
          <w:rFonts w:eastAsia="Franklin Gothic Book" w:cs="Franklin Gothic Book"/>
          <w:szCs w:val="24"/>
        </w:rPr>
        <w:t>135 has been created in PeopleSoft.</w:t>
      </w:r>
    </w:p>
    <w:p w14:paraId="6A625B99" w14:textId="77777777" w:rsidR="006B08E5" w:rsidRPr="006B08E5" w:rsidRDefault="006B08E5" w:rsidP="00FB79B6">
      <w:pPr>
        <w:pStyle w:val="Heading2"/>
        <w:numPr>
          <w:ilvl w:val="0"/>
          <w:numId w:val="8"/>
        </w:numPr>
        <w:tabs>
          <w:tab w:val="left" w:pos="810"/>
        </w:tabs>
        <w:spacing w:after="0" w:line="360" w:lineRule="auto"/>
        <w:ind w:left="806" w:hanging="806"/>
        <w:rPr>
          <w:rFonts w:eastAsia="Franklin Gothic Book"/>
        </w:rPr>
      </w:pPr>
      <w:r w:rsidRPr="006B08E5">
        <w:rPr>
          <w:rFonts w:eastAsia="Franklin Gothic Book"/>
        </w:rPr>
        <w:t>Why is this change occurring?</w:t>
      </w:r>
    </w:p>
    <w:p w14:paraId="5A60DFB6" w14:textId="5EA8027F" w:rsidR="006B08E5" w:rsidRPr="006B08E5" w:rsidRDefault="006B08E5" w:rsidP="006B08E5">
      <w:pPr>
        <w:widowControl w:val="0"/>
        <w:tabs>
          <w:tab w:val="left" w:pos="810"/>
        </w:tabs>
        <w:autoSpaceDE w:val="0"/>
        <w:autoSpaceDN w:val="0"/>
        <w:spacing w:after="0"/>
        <w:ind w:left="806"/>
        <w:rPr>
          <w:rFonts w:eastAsia="Franklin Gothic Book" w:cs="Franklin Gothic Book"/>
          <w:szCs w:val="24"/>
        </w:rPr>
      </w:pPr>
      <w:r w:rsidRPr="006B08E5">
        <w:rPr>
          <w:rFonts w:eastAsia="Franklin Gothic Book" w:cs="Franklin Gothic Book"/>
          <w:szCs w:val="24"/>
        </w:rPr>
        <w:t xml:space="preserve">This change is </w:t>
      </w:r>
      <w:r w:rsidR="009D5091">
        <w:rPr>
          <w:rFonts w:eastAsia="Franklin Gothic Book" w:cs="Franklin Gothic Book"/>
          <w:szCs w:val="24"/>
        </w:rPr>
        <w:t xml:space="preserve">occurring to </w:t>
      </w:r>
      <w:r w:rsidRPr="006B08E5">
        <w:rPr>
          <w:rFonts w:eastAsia="Franklin Gothic Book" w:cs="Franklin Gothic Book"/>
          <w:szCs w:val="24"/>
        </w:rPr>
        <w:t>distinguish between standard Right of Way Surveying services and Utility Engineering Investigation services that were previously combined under FC130. This change will allow for better financial allocation and analysis of Utility Engineering Investigation services being performed in each contract discipline by assigning them to the new FC135.</w:t>
      </w:r>
    </w:p>
    <w:p w14:paraId="4AD9EE1D" w14:textId="77777777" w:rsidR="006B08E5" w:rsidRPr="006B08E5" w:rsidRDefault="006B08E5" w:rsidP="00FB79B6">
      <w:pPr>
        <w:pStyle w:val="Heading2"/>
        <w:numPr>
          <w:ilvl w:val="0"/>
          <w:numId w:val="8"/>
        </w:numPr>
        <w:tabs>
          <w:tab w:val="left" w:pos="810"/>
        </w:tabs>
        <w:spacing w:after="0" w:line="360" w:lineRule="auto"/>
        <w:ind w:left="806" w:hanging="806"/>
        <w:rPr>
          <w:rFonts w:eastAsia="Franklin Gothic Book"/>
        </w:rPr>
      </w:pPr>
      <w:r w:rsidRPr="006B08E5">
        <w:rPr>
          <w:rFonts w:eastAsia="Franklin Gothic Book"/>
        </w:rPr>
        <w:t>When is this change occurring?</w:t>
      </w:r>
    </w:p>
    <w:p w14:paraId="2590A4DB" w14:textId="77777777" w:rsidR="006B08E5" w:rsidRPr="006B08E5" w:rsidRDefault="006B08E5" w:rsidP="006B08E5">
      <w:pPr>
        <w:widowControl w:val="0"/>
        <w:tabs>
          <w:tab w:val="left" w:pos="810"/>
        </w:tabs>
        <w:autoSpaceDE w:val="0"/>
        <w:autoSpaceDN w:val="0"/>
        <w:spacing w:after="0"/>
        <w:ind w:left="806" w:right="374"/>
        <w:rPr>
          <w:rFonts w:eastAsia="Franklin Gothic Book" w:cs="Franklin Gothic Book"/>
          <w:szCs w:val="24"/>
        </w:rPr>
      </w:pPr>
      <w:r w:rsidRPr="006B08E5">
        <w:rPr>
          <w:rFonts w:eastAsia="Franklin Gothic Book" w:cs="Franklin Gothic Book"/>
          <w:szCs w:val="24"/>
        </w:rPr>
        <w:t>This change will take place as of September 1, 2023.</w:t>
      </w:r>
    </w:p>
    <w:p w14:paraId="616A2F63"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What coordination was done to implement this initiative?</w:t>
      </w:r>
    </w:p>
    <w:p w14:paraId="41A8CBF2" w14:textId="7E726583" w:rsidR="006B08E5" w:rsidRPr="006B08E5" w:rsidRDefault="006B08E5" w:rsidP="006B08E5">
      <w:pPr>
        <w:widowControl w:val="0"/>
        <w:tabs>
          <w:tab w:val="left" w:pos="810"/>
        </w:tabs>
        <w:autoSpaceDE w:val="0"/>
        <w:autoSpaceDN w:val="0"/>
        <w:spacing w:before="240" w:after="0"/>
        <w:ind w:left="806" w:right="374"/>
        <w:rPr>
          <w:rFonts w:eastAsia="Franklin Gothic Book" w:cs="Franklin Gothic Book"/>
          <w:szCs w:val="24"/>
        </w:rPr>
      </w:pPr>
      <w:r w:rsidRPr="006B08E5">
        <w:rPr>
          <w:rFonts w:eastAsia="Franklin Gothic Book" w:cs="Franklin Gothic Book"/>
          <w:szCs w:val="24"/>
        </w:rPr>
        <w:t>This initiative originated with the PEPS Division, and it was coordinated between R</w:t>
      </w:r>
      <w:r>
        <w:rPr>
          <w:rFonts w:eastAsia="Franklin Gothic Book" w:cs="Franklin Gothic Book"/>
          <w:szCs w:val="24"/>
        </w:rPr>
        <w:t>ight of Way (R</w:t>
      </w:r>
      <w:r w:rsidRPr="006B08E5">
        <w:rPr>
          <w:rFonts w:eastAsia="Franklin Gothic Book" w:cs="Franklin Gothic Book"/>
          <w:szCs w:val="24"/>
        </w:rPr>
        <w:t>OW</w:t>
      </w:r>
      <w:r>
        <w:rPr>
          <w:rFonts w:eastAsia="Franklin Gothic Book" w:cs="Franklin Gothic Book"/>
          <w:szCs w:val="24"/>
        </w:rPr>
        <w:t>)</w:t>
      </w:r>
      <w:r w:rsidRPr="006B08E5">
        <w:rPr>
          <w:rFonts w:eastAsia="Franklin Gothic Book" w:cs="Franklin Gothic Book"/>
          <w:szCs w:val="24"/>
        </w:rPr>
        <w:t xml:space="preserve"> Division, Finance Division, and the Contract Services Division. Internal coordination included the PEPS Center of Excellence, Business Operations Center, Service Centers, and the Invoice Center.</w:t>
      </w:r>
    </w:p>
    <w:p w14:paraId="66680D46" w14:textId="77777777" w:rsidR="006B08E5" w:rsidRPr="006B08E5" w:rsidRDefault="006B08E5" w:rsidP="006B08E5">
      <w:pPr>
        <w:pStyle w:val="Heading2"/>
        <w:numPr>
          <w:ilvl w:val="0"/>
          <w:numId w:val="8"/>
        </w:numPr>
        <w:tabs>
          <w:tab w:val="left" w:pos="810"/>
        </w:tabs>
        <w:spacing w:after="0" w:line="360" w:lineRule="auto"/>
        <w:ind w:left="806" w:hanging="806"/>
        <w:rPr>
          <w:rFonts w:eastAsia="Franklin Gothic Book"/>
        </w:rPr>
      </w:pPr>
      <w:r w:rsidRPr="006B08E5">
        <w:rPr>
          <w:rFonts w:eastAsia="Franklin Gothic Book"/>
        </w:rPr>
        <w:lastRenderedPageBreak/>
        <w:t>What documents will be changing?</w:t>
      </w:r>
    </w:p>
    <w:p w14:paraId="40D2325D" w14:textId="77777777" w:rsidR="006B08E5" w:rsidRPr="006B08E5" w:rsidRDefault="006B08E5" w:rsidP="006B08E5">
      <w:pPr>
        <w:widowControl w:val="0"/>
        <w:tabs>
          <w:tab w:val="left" w:pos="810"/>
        </w:tabs>
        <w:autoSpaceDE w:val="0"/>
        <w:autoSpaceDN w:val="0"/>
        <w:spacing w:after="0"/>
        <w:ind w:left="806"/>
        <w:rPr>
          <w:rFonts w:eastAsia="Franklin Gothic Book" w:cs="Franklin Gothic Book"/>
          <w:szCs w:val="24"/>
        </w:rPr>
      </w:pPr>
      <w:r w:rsidRPr="006B08E5">
        <w:rPr>
          <w:rFonts w:eastAsia="Franklin Gothic Book" w:cs="Franklin Gothic Book"/>
          <w:szCs w:val="24"/>
        </w:rPr>
        <w:t>PEPS Work Authorization Budget Projection Form, Function Code Mapping, Invoice Templates as well as Engineering Contract Attachment C - Services to be Provided by the Engineer, will be changing for five different contract scopes including:</w:t>
      </w:r>
    </w:p>
    <w:p w14:paraId="4C67784D" w14:textId="77777777" w:rsidR="006B08E5" w:rsidRPr="006B08E5" w:rsidRDefault="006B08E5" w:rsidP="006B08E5">
      <w:pPr>
        <w:pStyle w:val="ListParagraph"/>
        <w:widowControl w:val="0"/>
        <w:numPr>
          <w:ilvl w:val="0"/>
          <w:numId w:val="9"/>
        </w:numPr>
        <w:tabs>
          <w:tab w:val="left" w:pos="810"/>
        </w:tabs>
        <w:autoSpaceDE w:val="0"/>
        <w:autoSpaceDN w:val="0"/>
        <w:spacing w:after="0"/>
        <w:ind w:right="398"/>
        <w:rPr>
          <w:rFonts w:eastAsia="Franklin Gothic Book" w:cs="Franklin Gothic Book"/>
          <w:szCs w:val="24"/>
        </w:rPr>
      </w:pPr>
      <w:r w:rsidRPr="006B08E5">
        <w:rPr>
          <w:rFonts w:eastAsia="Franklin Gothic Book" w:cs="Franklin Gothic Book"/>
          <w:szCs w:val="24"/>
        </w:rPr>
        <w:t>Plans, Specifications, &amp; Estimates</w:t>
      </w:r>
    </w:p>
    <w:p w14:paraId="387F0135" w14:textId="77777777" w:rsidR="006B08E5" w:rsidRPr="006B08E5" w:rsidRDefault="006B08E5" w:rsidP="006B08E5">
      <w:pPr>
        <w:widowControl w:val="0"/>
        <w:numPr>
          <w:ilvl w:val="1"/>
          <w:numId w:val="6"/>
        </w:numPr>
        <w:tabs>
          <w:tab w:val="left" w:pos="630"/>
          <w:tab w:val="left" w:pos="810"/>
          <w:tab w:val="left" w:pos="1180"/>
          <w:tab w:val="left" w:pos="1181"/>
        </w:tabs>
        <w:autoSpaceDE w:val="0"/>
        <w:autoSpaceDN w:val="0"/>
        <w:spacing w:after="0"/>
        <w:ind w:left="810" w:firstLine="0"/>
        <w:rPr>
          <w:rFonts w:eastAsia="Franklin Gothic Book" w:cs="Franklin Gothic Book"/>
          <w:szCs w:val="24"/>
        </w:rPr>
      </w:pPr>
      <w:r w:rsidRPr="006B08E5">
        <w:rPr>
          <w:rFonts w:eastAsia="Franklin Gothic Book" w:cs="Franklin Gothic Book"/>
          <w:szCs w:val="24"/>
        </w:rPr>
        <w:t>Utility Engineering and</w:t>
      </w:r>
      <w:r w:rsidRPr="006B08E5">
        <w:rPr>
          <w:rFonts w:eastAsia="Franklin Gothic Book" w:cs="Franklin Gothic Book"/>
          <w:spacing w:val="2"/>
          <w:szCs w:val="24"/>
        </w:rPr>
        <w:t xml:space="preserve"> </w:t>
      </w:r>
      <w:r w:rsidRPr="006B08E5">
        <w:rPr>
          <w:rFonts w:eastAsia="Franklin Gothic Book" w:cs="Franklin Gothic Book"/>
          <w:szCs w:val="24"/>
        </w:rPr>
        <w:t>Coordination</w:t>
      </w:r>
    </w:p>
    <w:p w14:paraId="7B5E22EB" w14:textId="77777777" w:rsidR="006B08E5" w:rsidRPr="006B08E5" w:rsidRDefault="006B08E5" w:rsidP="006B08E5">
      <w:pPr>
        <w:widowControl w:val="0"/>
        <w:numPr>
          <w:ilvl w:val="1"/>
          <w:numId w:val="6"/>
        </w:numPr>
        <w:tabs>
          <w:tab w:val="left" w:pos="630"/>
          <w:tab w:val="left" w:pos="810"/>
          <w:tab w:val="left" w:pos="1180"/>
          <w:tab w:val="left" w:pos="1181"/>
        </w:tabs>
        <w:autoSpaceDE w:val="0"/>
        <w:autoSpaceDN w:val="0"/>
        <w:spacing w:after="0"/>
        <w:ind w:left="810" w:firstLine="0"/>
        <w:rPr>
          <w:rFonts w:eastAsia="Franklin Gothic Book" w:cs="Franklin Gothic Book"/>
          <w:szCs w:val="24"/>
        </w:rPr>
      </w:pPr>
      <w:r w:rsidRPr="006B08E5">
        <w:rPr>
          <w:rFonts w:eastAsia="Franklin Gothic Book" w:cs="Franklin Gothic Book"/>
          <w:szCs w:val="24"/>
        </w:rPr>
        <w:t>Construction Engineering Inspection</w:t>
      </w:r>
      <w:r w:rsidRPr="006B08E5">
        <w:rPr>
          <w:rFonts w:eastAsia="Franklin Gothic Book" w:cs="Franklin Gothic Book"/>
          <w:spacing w:val="-2"/>
          <w:szCs w:val="24"/>
        </w:rPr>
        <w:t xml:space="preserve"> </w:t>
      </w:r>
      <w:r w:rsidRPr="006B08E5">
        <w:rPr>
          <w:rFonts w:eastAsia="Franklin Gothic Book" w:cs="Franklin Gothic Book"/>
          <w:szCs w:val="24"/>
        </w:rPr>
        <w:t>(CEI)</w:t>
      </w:r>
    </w:p>
    <w:p w14:paraId="656E9B50" w14:textId="77777777" w:rsidR="006B08E5" w:rsidRPr="006B08E5" w:rsidRDefault="006B08E5" w:rsidP="006B08E5">
      <w:pPr>
        <w:widowControl w:val="0"/>
        <w:numPr>
          <w:ilvl w:val="1"/>
          <w:numId w:val="6"/>
        </w:numPr>
        <w:tabs>
          <w:tab w:val="left" w:pos="630"/>
          <w:tab w:val="left" w:pos="810"/>
          <w:tab w:val="left" w:pos="1180"/>
          <w:tab w:val="left" w:pos="1181"/>
        </w:tabs>
        <w:autoSpaceDE w:val="0"/>
        <w:autoSpaceDN w:val="0"/>
        <w:spacing w:after="0"/>
        <w:ind w:left="810" w:firstLine="0"/>
        <w:rPr>
          <w:rFonts w:eastAsia="Franklin Gothic Book" w:cs="Franklin Gothic Book"/>
          <w:szCs w:val="24"/>
        </w:rPr>
      </w:pPr>
      <w:r w:rsidRPr="006B08E5">
        <w:rPr>
          <w:rFonts w:eastAsia="Franklin Gothic Book" w:cs="Franklin Gothic Book"/>
          <w:szCs w:val="24"/>
        </w:rPr>
        <w:t>Bridge On-Off</w:t>
      </w:r>
      <w:r w:rsidRPr="006B08E5">
        <w:rPr>
          <w:rFonts w:eastAsia="Franklin Gothic Book" w:cs="Franklin Gothic Book"/>
          <w:spacing w:val="4"/>
          <w:szCs w:val="24"/>
        </w:rPr>
        <w:t xml:space="preserve"> </w:t>
      </w:r>
      <w:r w:rsidRPr="006B08E5">
        <w:rPr>
          <w:rFonts w:eastAsia="Franklin Gothic Book" w:cs="Franklin Gothic Book"/>
          <w:szCs w:val="24"/>
        </w:rPr>
        <w:t>System</w:t>
      </w:r>
    </w:p>
    <w:p w14:paraId="5F493556" w14:textId="77777777" w:rsidR="006B08E5" w:rsidRDefault="006B08E5" w:rsidP="006B08E5">
      <w:pPr>
        <w:widowControl w:val="0"/>
        <w:numPr>
          <w:ilvl w:val="1"/>
          <w:numId w:val="6"/>
        </w:numPr>
        <w:tabs>
          <w:tab w:val="left" w:pos="630"/>
          <w:tab w:val="left" w:pos="810"/>
          <w:tab w:val="left" w:pos="1180"/>
          <w:tab w:val="left" w:pos="1181"/>
        </w:tabs>
        <w:autoSpaceDE w:val="0"/>
        <w:autoSpaceDN w:val="0"/>
        <w:spacing w:after="0"/>
        <w:ind w:left="810" w:firstLine="0"/>
        <w:rPr>
          <w:rFonts w:ascii="Franklin Gothic Book" w:eastAsia="Franklin Gothic Book" w:hAnsi="Franklin Gothic Book" w:cs="Franklin Gothic Book"/>
          <w:sz w:val="22"/>
        </w:rPr>
      </w:pPr>
      <w:r w:rsidRPr="006B08E5">
        <w:rPr>
          <w:rFonts w:eastAsia="Franklin Gothic Book" w:cs="Franklin Gothic Book"/>
          <w:szCs w:val="24"/>
        </w:rPr>
        <w:t>Schematic and</w:t>
      </w:r>
      <w:r w:rsidRPr="006B08E5">
        <w:rPr>
          <w:rFonts w:eastAsia="Franklin Gothic Book" w:cs="Franklin Gothic Book"/>
          <w:spacing w:val="2"/>
          <w:szCs w:val="24"/>
        </w:rPr>
        <w:t xml:space="preserve"> </w:t>
      </w:r>
      <w:r w:rsidRPr="006B08E5">
        <w:rPr>
          <w:rFonts w:eastAsia="Franklin Gothic Book" w:cs="Franklin Gothic Book"/>
          <w:szCs w:val="24"/>
        </w:rPr>
        <w:t>Environmental</w:t>
      </w:r>
    </w:p>
    <w:p w14:paraId="2E410FB9" w14:textId="77777777" w:rsidR="006B08E5" w:rsidRPr="006B08E5" w:rsidRDefault="006B08E5" w:rsidP="005A5CDA">
      <w:pPr>
        <w:widowControl w:val="0"/>
        <w:tabs>
          <w:tab w:val="left" w:pos="810"/>
        </w:tabs>
        <w:autoSpaceDE w:val="0"/>
        <w:autoSpaceDN w:val="0"/>
        <w:spacing w:after="0"/>
        <w:ind w:left="806"/>
        <w:rPr>
          <w:rFonts w:eastAsia="Franklin Gothic Book" w:cs="Franklin Gothic Book"/>
          <w:szCs w:val="24"/>
        </w:rPr>
      </w:pPr>
      <w:r w:rsidRPr="006B08E5">
        <w:rPr>
          <w:rFonts w:eastAsia="Franklin Gothic Book" w:cs="Franklin Gothic Book"/>
          <w:szCs w:val="24"/>
        </w:rPr>
        <w:t>Corresponding Work Breakdown Structures (WBS) will also be changed.</w:t>
      </w:r>
    </w:p>
    <w:p w14:paraId="07197F4E" w14:textId="77777777" w:rsidR="006B08E5" w:rsidRPr="006B08E5" w:rsidRDefault="006B08E5" w:rsidP="005A5CDA">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What will the Prime Providers need to revise on future submittals?</w:t>
      </w:r>
    </w:p>
    <w:p w14:paraId="78358695" w14:textId="776E2617"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 xml:space="preserve">Invoices and progress reports will need to reflect that </w:t>
      </w:r>
      <w:bookmarkStart w:id="1" w:name="_Hlk142460381"/>
      <w:r w:rsidRPr="006B08E5">
        <w:rPr>
          <w:rFonts w:eastAsia="Franklin Gothic Book" w:cs="Franklin Gothic Book"/>
          <w:szCs w:val="24"/>
        </w:rPr>
        <w:t xml:space="preserve">Utility Engineering Investigation </w:t>
      </w:r>
      <w:bookmarkEnd w:id="1"/>
      <w:r w:rsidRPr="006B08E5">
        <w:rPr>
          <w:rFonts w:eastAsia="Franklin Gothic Book" w:cs="Franklin Gothic Book"/>
          <w:szCs w:val="24"/>
        </w:rPr>
        <w:t>is now under F</w:t>
      </w:r>
      <w:r>
        <w:rPr>
          <w:rFonts w:eastAsia="Franklin Gothic Book" w:cs="Franklin Gothic Book"/>
          <w:szCs w:val="24"/>
        </w:rPr>
        <w:t>C</w:t>
      </w:r>
      <w:r w:rsidRPr="006B08E5">
        <w:rPr>
          <w:rFonts w:eastAsia="Franklin Gothic Book" w:cs="Franklin Gothic Book"/>
          <w:szCs w:val="24"/>
        </w:rPr>
        <w:t>135 (135).</w:t>
      </w:r>
    </w:p>
    <w:p w14:paraId="16BFB898"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Do current invoices need to be corrected to reflect this change?</w:t>
      </w:r>
    </w:p>
    <w:p w14:paraId="54194CED" w14:textId="544A40F1"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 xml:space="preserve">No, current invoices with work performed before August 31, 2023, should be processed as is. Invoices with work performed after this date need to reflect that Utility Engineering Investigation is now under </w:t>
      </w:r>
      <w:r>
        <w:rPr>
          <w:rFonts w:eastAsia="Franklin Gothic Book" w:cs="Franklin Gothic Book"/>
          <w:szCs w:val="24"/>
        </w:rPr>
        <w:t>FC</w:t>
      </w:r>
      <w:r w:rsidRPr="006B08E5">
        <w:rPr>
          <w:rFonts w:eastAsia="Franklin Gothic Book" w:cs="Franklin Gothic Book"/>
          <w:szCs w:val="24"/>
        </w:rPr>
        <w:t>135 (135).</w:t>
      </w:r>
    </w:p>
    <w:p w14:paraId="11640B0E"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Will this require Supplemental Agreements and Supplemental Work Authorizations?</w:t>
      </w:r>
    </w:p>
    <w:p w14:paraId="4608C977" w14:textId="77777777"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No, Supplemental Agreements or Supplemental Work Authorizations will not be processed for this change. The function code is for administrative purposes related to how TxDOT budgeting or accounting classifies the project costs. Changing the function code does not change the nature of the work and Supplementals are not required.</w:t>
      </w:r>
    </w:p>
    <w:p w14:paraId="71C21BFF"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lastRenderedPageBreak/>
        <w:t>Who will need to inform the Prime Providers of this change?</w:t>
      </w:r>
    </w:p>
    <w:p w14:paraId="3EB8EFBC" w14:textId="77777777"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PEPS Service Centers and TxDOT Project Managers will inform Providers for future invoices and progress reports.  PEPS also conducted briefings to internal and external customers as this was rolled out.</w:t>
      </w:r>
    </w:p>
    <w:p w14:paraId="29AED7F0"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When will scopes for new contracts reflect this change?</w:t>
      </w:r>
    </w:p>
    <w:p w14:paraId="339EE4FC" w14:textId="77777777"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New scopes will be available by the end of September 1, 2023, and be ready for any future contracts.</w:t>
      </w:r>
    </w:p>
    <w:p w14:paraId="703B27A5" w14:textId="77777777" w:rsidR="006B08E5" w:rsidRPr="006B08E5" w:rsidRDefault="006B08E5" w:rsidP="006B08E5">
      <w:pPr>
        <w:pStyle w:val="Heading2"/>
        <w:numPr>
          <w:ilvl w:val="0"/>
          <w:numId w:val="8"/>
        </w:numPr>
        <w:tabs>
          <w:tab w:val="left" w:pos="810"/>
        </w:tabs>
        <w:spacing w:after="0" w:line="240" w:lineRule="auto"/>
        <w:ind w:left="806" w:hanging="806"/>
        <w:rPr>
          <w:rFonts w:eastAsia="Franklin Gothic Book"/>
        </w:rPr>
      </w:pPr>
      <w:r w:rsidRPr="006B08E5">
        <w:rPr>
          <w:rFonts w:eastAsia="Franklin Gothic Book"/>
        </w:rPr>
        <w:t>How about contracts that are currently in process of negotiation and execution?</w:t>
      </w:r>
    </w:p>
    <w:p w14:paraId="735D9CAB" w14:textId="0119B689"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r w:rsidRPr="006B08E5">
        <w:rPr>
          <w:rFonts w:eastAsia="Franklin Gothic Book" w:cs="Franklin Gothic Book"/>
          <w:szCs w:val="24"/>
        </w:rPr>
        <w:t>Contracts that are currently being negotiated and executed will stay as is, the prime provider will need to be informed that invoicing after September 1, 2023, will reflect the new FC135. Contracts advertised after September 1, 2023, will utilize new scopes and WBS templates.</w:t>
      </w:r>
    </w:p>
    <w:p w14:paraId="6950540A" w14:textId="77777777" w:rsidR="006B08E5" w:rsidRPr="006B08E5" w:rsidRDefault="006B08E5" w:rsidP="006B08E5">
      <w:pPr>
        <w:widowControl w:val="0"/>
        <w:tabs>
          <w:tab w:val="left" w:pos="810"/>
        </w:tabs>
        <w:autoSpaceDE w:val="0"/>
        <w:autoSpaceDN w:val="0"/>
        <w:spacing w:before="240" w:after="0"/>
        <w:ind w:left="806" w:right="86"/>
        <w:rPr>
          <w:rFonts w:eastAsia="Franklin Gothic Book" w:cs="Franklin Gothic Book"/>
          <w:szCs w:val="24"/>
        </w:rPr>
      </w:pPr>
    </w:p>
    <w:sectPr w:rsidR="006B08E5" w:rsidRPr="006B08E5" w:rsidSect="006B08E5">
      <w:footerReference w:type="default" r:id="rId11"/>
      <w:headerReference w:type="first" r:id="rId12"/>
      <w:footerReference w:type="first" r:id="rId13"/>
      <w:type w:val="continuous"/>
      <w:pgSz w:w="12240" w:h="15840"/>
      <w:pgMar w:top="1080" w:right="1080" w:bottom="1008"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Default="00AA5664" w:rsidP="008D32A8">
      <w:pPr>
        <w:spacing w:after="0" w:line="240" w:lineRule="auto"/>
      </w:pPr>
      <w:r>
        <w:separator/>
      </w:r>
    </w:p>
  </w:endnote>
  <w:endnote w:type="continuationSeparator" w:id="0">
    <w:p w14:paraId="2D091C89" w14:textId="77777777" w:rsidR="00AA5664" w:rsidRDefault="00AA5664"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15E2CD57" w:rsidR="003F65A6" w:rsidRPr="000D76C1" w:rsidRDefault="006B08E5" w:rsidP="006B08E5">
    <w:pPr>
      <w:pStyle w:val="Footer"/>
      <w:pBdr>
        <w:top w:val="single" w:sz="4" w:space="8" w:color="D90D0D"/>
      </w:pBdr>
      <w:spacing w:before="0" w:line="240" w:lineRule="auto"/>
      <w:rPr>
        <w:szCs w:val="24"/>
      </w:rPr>
    </w:pPr>
    <w:r w:rsidRPr="006B08E5">
      <w:rPr>
        <w:szCs w:val="24"/>
      </w:rPr>
      <w:t xml:space="preserve">PEPS Contract Utility Investigation tasks moving from FC130 to FC135 - Frequently Asked Questions </w:t>
    </w:r>
    <w:r w:rsidR="000D76C1" w:rsidRPr="00763702">
      <w:rPr>
        <w:szCs w:val="24"/>
      </w:rPr>
      <w:t xml:space="preserve">|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2A641899" w:rsidR="003F65A6" w:rsidRPr="000D76C1" w:rsidRDefault="006B08E5" w:rsidP="006B08E5">
    <w:pPr>
      <w:pStyle w:val="Footer"/>
      <w:pBdr>
        <w:top w:val="single" w:sz="4" w:space="6" w:color="D90D0D"/>
      </w:pBdr>
      <w:spacing w:before="0" w:line="240" w:lineRule="auto"/>
      <w:rPr>
        <w:szCs w:val="24"/>
      </w:rPr>
    </w:pPr>
    <w:r w:rsidRPr="006B08E5">
      <w:rPr>
        <w:szCs w:val="24"/>
      </w:rPr>
      <w:t>PEPS Contract Utility Investigation tasks moving from FC130 to FC135 - Frequently Asked Questions</w:t>
    </w:r>
    <w:r w:rsidR="000D76C1" w:rsidRPr="00763702">
      <w:rPr>
        <w:szCs w:val="24"/>
      </w:rPr>
      <w:t xml:space="preserve"> |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Default="00AA5664" w:rsidP="008D32A8">
      <w:pPr>
        <w:spacing w:after="0" w:line="240" w:lineRule="auto"/>
      </w:pPr>
      <w:r>
        <w:separator/>
      </w:r>
    </w:p>
  </w:footnote>
  <w:footnote w:type="continuationSeparator" w:id="0">
    <w:p w14:paraId="5457124B" w14:textId="77777777" w:rsidR="00AA5664" w:rsidRDefault="00AA5664"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Default="003F65A6" w:rsidP="007C7611">
    <w:pPr>
      <w:pStyle w:val="Header"/>
      <w:tabs>
        <w:tab w:val="clear" w:pos="4680"/>
        <w:tab w:val="clear" w:pos="9360"/>
        <w:tab w:val="right" w:pos="9990"/>
      </w:tabs>
      <w:ind w:right="-90"/>
    </w:pPr>
    <w:r w:rsidRPr="007C7611">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64116B">
      <w:t xml:space="preserve"> </w:t>
    </w:r>
    <w:r w:rsidR="0064116B">
      <w:rPr>
        <w:noProof/>
      </w:rPr>
      <w:drawing>
        <wp:inline distT="0" distB="0" distL="0" distR="0" wp14:anchorId="52DB8CD5" wp14:editId="0B6A29FB">
          <wp:extent cx="3852517" cy="732360"/>
          <wp:effectExtent l="0" t="0" r="0" b="0"/>
          <wp:docPr id="744697846" name="Picture 2" descr="Texas Department of Transport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52517" cy="732360"/>
                  </a:xfrm>
                  <a:prstGeom prst="rect">
                    <a:avLst/>
                  </a:prstGeom>
                  <a:noFill/>
                  <a:ln>
                    <a:noFill/>
                  </a:ln>
                </pic:spPr>
              </pic:pic>
            </a:graphicData>
          </a:graphic>
        </wp:inline>
      </w:drawing>
    </w:r>
    <w:r w:rsidR="007C76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71B9C"/>
    <w:multiLevelType w:val="hybridMultilevel"/>
    <w:tmpl w:val="C3CC06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2093172"/>
    <w:multiLevelType w:val="hybridMultilevel"/>
    <w:tmpl w:val="24A8B680"/>
    <w:lvl w:ilvl="0" w:tplc="EDB830FA">
      <w:start w:val="1"/>
      <w:numFmt w:val="decimal"/>
      <w:lvlText w:val="%1."/>
      <w:lvlJc w:val="left"/>
      <w:pPr>
        <w:ind w:left="461" w:hanging="361"/>
      </w:pPr>
      <w:rPr>
        <w:rFonts w:ascii="Franklin Gothic Book" w:eastAsia="Franklin Gothic Book" w:hAnsi="Franklin Gothic Book" w:cs="Franklin Gothic Book" w:hint="default"/>
        <w:w w:val="100"/>
        <w:sz w:val="22"/>
        <w:szCs w:val="22"/>
        <w:lang w:val="en-US" w:eastAsia="en-US" w:bidi="ar-SA"/>
      </w:rPr>
    </w:lvl>
    <w:lvl w:ilvl="1" w:tplc="2D4868BC">
      <w:numFmt w:val="bullet"/>
      <w:lvlText w:val=""/>
      <w:lvlJc w:val="left"/>
      <w:pPr>
        <w:ind w:left="1181" w:hanging="360"/>
      </w:pPr>
      <w:rPr>
        <w:rFonts w:ascii="Symbol" w:eastAsia="Symbol" w:hAnsi="Symbol" w:cs="Symbol" w:hint="default"/>
        <w:w w:val="100"/>
        <w:sz w:val="22"/>
        <w:szCs w:val="22"/>
        <w:lang w:val="en-US" w:eastAsia="en-US" w:bidi="ar-SA"/>
      </w:rPr>
    </w:lvl>
    <w:lvl w:ilvl="2" w:tplc="7972A164">
      <w:numFmt w:val="bullet"/>
      <w:lvlText w:val="•"/>
      <w:lvlJc w:val="left"/>
      <w:pPr>
        <w:ind w:left="2071" w:hanging="360"/>
      </w:pPr>
      <w:rPr>
        <w:rFonts w:hint="default"/>
        <w:lang w:val="en-US" w:eastAsia="en-US" w:bidi="ar-SA"/>
      </w:rPr>
    </w:lvl>
    <w:lvl w:ilvl="3" w:tplc="27544066">
      <w:numFmt w:val="bullet"/>
      <w:lvlText w:val="•"/>
      <w:lvlJc w:val="left"/>
      <w:pPr>
        <w:ind w:left="2962" w:hanging="360"/>
      </w:pPr>
      <w:rPr>
        <w:rFonts w:hint="default"/>
        <w:lang w:val="en-US" w:eastAsia="en-US" w:bidi="ar-SA"/>
      </w:rPr>
    </w:lvl>
    <w:lvl w:ilvl="4" w:tplc="EF22841E">
      <w:numFmt w:val="bullet"/>
      <w:lvlText w:val="•"/>
      <w:lvlJc w:val="left"/>
      <w:pPr>
        <w:ind w:left="3853" w:hanging="360"/>
      </w:pPr>
      <w:rPr>
        <w:rFonts w:hint="default"/>
        <w:lang w:val="en-US" w:eastAsia="en-US" w:bidi="ar-SA"/>
      </w:rPr>
    </w:lvl>
    <w:lvl w:ilvl="5" w:tplc="0D329E4A">
      <w:numFmt w:val="bullet"/>
      <w:lvlText w:val="•"/>
      <w:lvlJc w:val="left"/>
      <w:pPr>
        <w:ind w:left="4744" w:hanging="360"/>
      </w:pPr>
      <w:rPr>
        <w:rFonts w:hint="default"/>
        <w:lang w:val="en-US" w:eastAsia="en-US" w:bidi="ar-SA"/>
      </w:rPr>
    </w:lvl>
    <w:lvl w:ilvl="6" w:tplc="E28CC1A8">
      <w:numFmt w:val="bullet"/>
      <w:lvlText w:val="•"/>
      <w:lvlJc w:val="left"/>
      <w:pPr>
        <w:ind w:left="5635" w:hanging="360"/>
      </w:pPr>
      <w:rPr>
        <w:rFonts w:hint="default"/>
        <w:lang w:val="en-US" w:eastAsia="en-US" w:bidi="ar-SA"/>
      </w:rPr>
    </w:lvl>
    <w:lvl w:ilvl="7" w:tplc="C00C35C6">
      <w:numFmt w:val="bullet"/>
      <w:lvlText w:val="•"/>
      <w:lvlJc w:val="left"/>
      <w:pPr>
        <w:ind w:left="6526" w:hanging="360"/>
      </w:pPr>
      <w:rPr>
        <w:rFonts w:hint="default"/>
        <w:lang w:val="en-US" w:eastAsia="en-US" w:bidi="ar-SA"/>
      </w:rPr>
    </w:lvl>
    <w:lvl w:ilvl="8" w:tplc="7B5619B4">
      <w:numFmt w:val="bullet"/>
      <w:lvlText w:val="•"/>
      <w:lvlJc w:val="left"/>
      <w:pPr>
        <w:ind w:left="7417" w:hanging="360"/>
      </w:pPr>
      <w:rPr>
        <w:rFonts w:hint="default"/>
        <w:lang w:val="en-US" w:eastAsia="en-US" w:bidi="ar-SA"/>
      </w:rPr>
    </w:lvl>
  </w:abstractNum>
  <w:abstractNum w:abstractNumId="5" w15:restartNumberingAfterBreak="0">
    <w:nsid w:val="497D02C4"/>
    <w:multiLevelType w:val="hybridMultilevel"/>
    <w:tmpl w:val="924A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7" w15:restartNumberingAfterBreak="0">
    <w:nsid w:val="78510946"/>
    <w:multiLevelType w:val="hybridMultilevel"/>
    <w:tmpl w:val="C28E7B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6"/>
  </w:num>
  <w:num w:numId="2" w16cid:durableId="1916547936">
    <w:abstractNumId w:val="2"/>
  </w:num>
  <w:num w:numId="3" w16cid:durableId="857424947">
    <w:abstractNumId w:val="0"/>
  </w:num>
  <w:num w:numId="4" w16cid:durableId="1984188477">
    <w:abstractNumId w:val="8"/>
  </w:num>
  <w:num w:numId="5" w16cid:durableId="2102018713">
    <w:abstractNumId w:val="3"/>
  </w:num>
  <w:num w:numId="6" w16cid:durableId="1223830588">
    <w:abstractNumId w:val="4"/>
  </w:num>
  <w:num w:numId="7" w16cid:durableId="90666471">
    <w:abstractNumId w:val="7"/>
  </w:num>
  <w:num w:numId="8" w16cid:durableId="2133477205">
    <w:abstractNumId w:val="5"/>
  </w:num>
  <w:num w:numId="9" w16cid:durableId="80100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45B57"/>
    <w:rsid w:val="000513E7"/>
    <w:rsid w:val="000552A6"/>
    <w:rsid w:val="000B0658"/>
    <w:rsid w:val="000B3E57"/>
    <w:rsid w:val="000B61FB"/>
    <w:rsid w:val="000D76C1"/>
    <w:rsid w:val="000E58B8"/>
    <w:rsid w:val="000E7E10"/>
    <w:rsid w:val="000F288C"/>
    <w:rsid w:val="00106719"/>
    <w:rsid w:val="00107C98"/>
    <w:rsid w:val="00112F21"/>
    <w:rsid w:val="00124F90"/>
    <w:rsid w:val="001326EE"/>
    <w:rsid w:val="00134C29"/>
    <w:rsid w:val="00154730"/>
    <w:rsid w:val="001635E1"/>
    <w:rsid w:val="001863EA"/>
    <w:rsid w:val="00197C54"/>
    <w:rsid w:val="001B002C"/>
    <w:rsid w:val="001D5CC7"/>
    <w:rsid w:val="001F7FF0"/>
    <w:rsid w:val="002171CD"/>
    <w:rsid w:val="00227846"/>
    <w:rsid w:val="00240E1C"/>
    <w:rsid w:val="00245F8F"/>
    <w:rsid w:val="00252248"/>
    <w:rsid w:val="00257037"/>
    <w:rsid w:val="00257D6B"/>
    <w:rsid w:val="00272DA8"/>
    <w:rsid w:val="00273031"/>
    <w:rsid w:val="00284504"/>
    <w:rsid w:val="002A414B"/>
    <w:rsid w:val="002C79BA"/>
    <w:rsid w:val="003328E6"/>
    <w:rsid w:val="00340D29"/>
    <w:rsid w:val="00347D59"/>
    <w:rsid w:val="003658A3"/>
    <w:rsid w:val="003B71B9"/>
    <w:rsid w:val="003C7275"/>
    <w:rsid w:val="003D0A4A"/>
    <w:rsid w:val="003D41C5"/>
    <w:rsid w:val="003F65A6"/>
    <w:rsid w:val="00434E0A"/>
    <w:rsid w:val="00450A47"/>
    <w:rsid w:val="00462784"/>
    <w:rsid w:val="00471606"/>
    <w:rsid w:val="00487531"/>
    <w:rsid w:val="004B10C6"/>
    <w:rsid w:val="004B3E7E"/>
    <w:rsid w:val="004F0132"/>
    <w:rsid w:val="00515A63"/>
    <w:rsid w:val="00527DD7"/>
    <w:rsid w:val="0055427B"/>
    <w:rsid w:val="005662B8"/>
    <w:rsid w:val="00566E37"/>
    <w:rsid w:val="00577AE2"/>
    <w:rsid w:val="005849B1"/>
    <w:rsid w:val="005966C9"/>
    <w:rsid w:val="005A5CDA"/>
    <w:rsid w:val="005A6DFE"/>
    <w:rsid w:val="005B069F"/>
    <w:rsid w:val="005B12C5"/>
    <w:rsid w:val="005C58DE"/>
    <w:rsid w:val="005D3009"/>
    <w:rsid w:val="005D6ED1"/>
    <w:rsid w:val="006100DA"/>
    <w:rsid w:val="0061536C"/>
    <w:rsid w:val="0062659C"/>
    <w:rsid w:val="00626BD6"/>
    <w:rsid w:val="00632044"/>
    <w:rsid w:val="0064116B"/>
    <w:rsid w:val="006514F1"/>
    <w:rsid w:val="0065181D"/>
    <w:rsid w:val="00675F62"/>
    <w:rsid w:val="006B08E5"/>
    <w:rsid w:val="006C271D"/>
    <w:rsid w:val="006D21E3"/>
    <w:rsid w:val="006E29EC"/>
    <w:rsid w:val="006F336D"/>
    <w:rsid w:val="00713DA6"/>
    <w:rsid w:val="007406FD"/>
    <w:rsid w:val="007706EA"/>
    <w:rsid w:val="007A1E61"/>
    <w:rsid w:val="007C7611"/>
    <w:rsid w:val="00825DE1"/>
    <w:rsid w:val="00842150"/>
    <w:rsid w:val="00847C79"/>
    <w:rsid w:val="008505EF"/>
    <w:rsid w:val="00854E56"/>
    <w:rsid w:val="00856ADA"/>
    <w:rsid w:val="008B0477"/>
    <w:rsid w:val="008D32A8"/>
    <w:rsid w:val="008E280B"/>
    <w:rsid w:val="008E3AA7"/>
    <w:rsid w:val="008F235B"/>
    <w:rsid w:val="00907ED0"/>
    <w:rsid w:val="00936EDD"/>
    <w:rsid w:val="00944CD8"/>
    <w:rsid w:val="00964A6A"/>
    <w:rsid w:val="009A2949"/>
    <w:rsid w:val="009C5EA7"/>
    <w:rsid w:val="009D5091"/>
    <w:rsid w:val="009D6180"/>
    <w:rsid w:val="00A16581"/>
    <w:rsid w:val="00A6247E"/>
    <w:rsid w:val="00A90589"/>
    <w:rsid w:val="00A910AB"/>
    <w:rsid w:val="00A930F0"/>
    <w:rsid w:val="00AA5664"/>
    <w:rsid w:val="00AC1D5F"/>
    <w:rsid w:val="00AF3079"/>
    <w:rsid w:val="00B02C80"/>
    <w:rsid w:val="00B12100"/>
    <w:rsid w:val="00B42FF6"/>
    <w:rsid w:val="00B463F8"/>
    <w:rsid w:val="00C23D83"/>
    <w:rsid w:val="00C4689C"/>
    <w:rsid w:val="00CB5F0D"/>
    <w:rsid w:val="00CC7313"/>
    <w:rsid w:val="00CD040D"/>
    <w:rsid w:val="00CE7522"/>
    <w:rsid w:val="00D4438B"/>
    <w:rsid w:val="00D462CC"/>
    <w:rsid w:val="00D6022B"/>
    <w:rsid w:val="00D64ED3"/>
    <w:rsid w:val="00DA0308"/>
    <w:rsid w:val="00DA6D8A"/>
    <w:rsid w:val="00DD3C0A"/>
    <w:rsid w:val="00DE176C"/>
    <w:rsid w:val="00DE505A"/>
    <w:rsid w:val="00E26E3B"/>
    <w:rsid w:val="00E4613A"/>
    <w:rsid w:val="00E605E2"/>
    <w:rsid w:val="00E7310B"/>
    <w:rsid w:val="00E809FE"/>
    <w:rsid w:val="00EB196C"/>
    <w:rsid w:val="00EB73F9"/>
    <w:rsid w:val="00EC5988"/>
    <w:rsid w:val="00F317CD"/>
    <w:rsid w:val="00F336D6"/>
    <w:rsid w:val="00F7168B"/>
    <w:rsid w:val="00F87311"/>
    <w:rsid w:val="00FB79B6"/>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5D3009"/>
    <w:pPr>
      <w:spacing w:before="240" w:after="120"/>
      <w:outlineLvl w:val="0"/>
    </w:pPr>
    <w:rPr>
      <w:b/>
      <w:bCs/>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09"/>
    <w:rPr>
      <w:b/>
      <w:bCs/>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57010-6BC2-4B4B-991D-EF5C39D1C825}">
  <ds:schemaRefs>
    <ds:schemaRef ds:uri="http://schemas.microsoft.com/sharepoint/v3/contenttype/forms"/>
  </ds:schemaRefs>
</ds:datastoreItem>
</file>

<file path=customXml/itemProps3.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78</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Utility Investigation Function Code Frequently Asked Questions</vt:lpstr>
    </vt:vector>
  </TitlesOfParts>
  <Manager/>
  <Company/>
  <LinksUpToDate>false</LinksUpToDate>
  <CharactersWithSpaces>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Investigation Function Code Frequently Asked Questions</dc:title>
  <dc:subject>Frequently Asked Questions</dc:subject>
  <dc:creator>TxDOT</dc:creator>
  <cp:keywords>FAQ;utility;investigation;function;code;</cp:keywords>
  <dc:description/>
  <cp:lastModifiedBy>Idelice Haack</cp:lastModifiedBy>
  <cp:revision>11</cp:revision>
  <cp:lastPrinted>2025-11-05T19:35:00Z</cp:lastPrinted>
  <dcterms:created xsi:type="dcterms:W3CDTF">2026-02-20T20:03:00Z</dcterms:created>
  <dcterms:modified xsi:type="dcterms:W3CDTF">2026-04-28T21:16:00Z</dcterms:modified>
  <cp:category/>
</cp:coreProperties>
</file>