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7529" w14:textId="77777777" w:rsidR="00EB6B66" w:rsidRPr="00EB6B66" w:rsidRDefault="00EB6B66" w:rsidP="00EB6B66">
      <w:pPr>
        <w:tabs>
          <w:tab w:val="left" w:pos="9990"/>
        </w:tabs>
        <w:ind w:right="54"/>
      </w:pPr>
    </w:p>
    <w:p w14:paraId="64D94B16" w14:textId="66F614AB" w:rsidR="00EB6B66" w:rsidRPr="00BB4B64" w:rsidRDefault="00EB6B66" w:rsidP="00BB4B64">
      <w:pPr>
        <w:pStyle w:val="Title"/>
        <w:pBdr>
          <w:bottom w:val="none" w:sz="0" w:space="0" w:color="auto"/>
        </w:pBdr>
      </w:pPr>
      <w:r w:rsidRPr="00BB4B64">
        <w:t>P</w:t>
      </w:r>
      <w:r w:rsidR="000D1454" w:rsidRPr="00BB4B64">
        <w:t>rofessional Engineering Procurement Services (P</w:t>
      </w:r>
      <w:r w:rsidRPr="00BB4B64">
        <w:t>EPS</w:t>
      </w:r>
      <w:r w:rsidR="000D1454" w:rsidRPr="00BB4B64">
        <w:t>)</w:t>
      </w:r>
      <w:r w:rsidRPr="00BB4B64">
        <w:t xml:space="preserve"> Invoice Process Checklist for the Consultant</w:t>
      </w:r>
    </w:p>
    <w:p w14:paraId="7C7EC9D5" w14:textId="76ADCC90" w:rsidR="00EB6B66" w:rsidRPr="00641808" w:rsidRDefault="00EB6B66" w:rsidP="00EB6B66">
      <w:pPr>
        <w:tabs>
          <w:tab w:val="left" w:pos="9990"/>
        </w:tabs>
        <w:ind w:right="54"/>
        <w:rPr>
          <w:rFonts w:ascii="Verdana" w:hAnsi="Verdana"/>
        </w:rPr>
      </w:pPr>
      <w:r w:rsidRPr="00641808">
        <w:rPr>
          <w:rFonts w:ascii="Verdana" w:hAnsi="Verdana"/>
        </w:rPr>
        <w:t>2/1</w:t>
      </w:r>
      <w:r w:rsidR="00C84992">
        <w:rPr>
          <w:rFonts w:ascii="Verdana" w:hAnsi="Verdana"/>
        </w:rPr>
        <w:t>9</w:t>
      </w:r>
      <w:r w:rsidRPr="00641808">
        <w:rPr>
          <w:rFonts w:ascii="Verdana" w:hAnsi="Verdana"/>
        </w:rPr>
        <w:t>/2026</w:t>
      </w:r>
    </w:p>
    <w:p w14:paraId="75E59A45" w14:textId="77777777" w:rsidR="00EB6B66" w:rsidRPr="00641808" w:rsidRDefault="00EB6B66" w:rsidP="00EB6B66">
      <w:pPr>
        <w:tabs>
          <w:tab w:val="left" w:pos="9990"/>
        </w:tabs>
        <w:ind w:right="54"/>
        <w:rPr>
          <w:rFonts w:ascii="Verdana" w:hAnsi="Verdana"/>
        </w:rPr>
      </w:pPr>
    </w:p>
    <w:p w14:paraId="50A11400" w14:textId="2711EE09" w:rsidR="006C1B54" w:rsidRPr="00641808" w:rsidRDefault="006C1B54" w:rsidP="000B2118">
      <w:pPr>
        <w:tabs>
          <w:tab w:val="left" w:pos="9990"/>
        </w:tabs>
        <w:spacing w:before="240" w:line="360" w:lineRule="auto"/>
        <w:ind w:right="58"/>
        <w:rPr>
          <w:rFonts w:ascii="Verdana" w:hAnsi="Verdana"/>
        </w:rPr>
      </w:pPr>
      <w:r w:rsidRPr="00641808">
        <w:rPr>
          <w:rFonts w:ascii="Verdana" w:hAnsi="Verdana"/>
        </w:rPr>
        <w:t>(The most current Invoice Template is REQUIRED for ALL Invoice Submissions)</w:t>
      </w:r>
    </w:p>
    <w:p w14:paraId="7E9E9F03" w14:textId="77777777" w:rsidR="006C1B54" w:rsidRPr="00641808" w:rsidRDefault="006C1B54" w:rsidP="000B2118">
      <w:pPr>
        <w:tabs>
          <w:tab w:val="left" w:pos="9990"/>
        </w:tabs>
        <w:spacing w:line="360" w:lineRule="auto"/>
        <w:ind w:right="58"/>
        <w:rPr>
          <w:rFonts w:ascii="Verdana" w:hAnsi="Verdana"/>
          <w:snapToGrid w:val="0"/>
        </w:rPr>
      </w:pPr>
      <w:hyperlink r:id="rId8" w:history="1">
        <w:r w:rsidRPr="00641808">
          <w:rPr>
            <w:rFonts w:ascii="Verdana" w:hAnsi="Verdana"/>
            <w:snapToGrid w:val="0"/>
            <w:color w:val="0000FF"/>
            <w:u w:val="single"/>
          </w:rPr>
          <w:t>https://www.txdot.gov/business/peps/manage-active-contracts/invoicing.html</w:t>
        </w:r>
      </w:hyperlink>
    </w:p>
    <w:p w14:paraId="7D6FF118" w14:textId="2B0F222B" w:rsidR="006C1B54" w:rsidRPr="00BB4B64" w:rsidRDefault="006C1B54" w:rsidP="000B2118">
      <w:pPr>
        <w:pStyle w:val="Heading1"/>
        <w:rPr>
          <w:snapToGrid w:val="0"/>
        </w:rPr>
      </w:pPr>
      <w:r w:rsidRPr="00BB4B64">
        <w:t>Contacts Email Addresses</w:t>
      </w:r>
    </w:p>
    <w:p w14:paraId="02F8FE3D" w14:textId="77777777" w:rsidR="00641808" w:rsidRDefault="006C1B54" w:rsidP="000B2118">
      <w:pPr>
        <w:tabs>
          <w:tab w:val="left" w:pos="9990"/>
        </w:tabs>
        <w:spacing w:before="240" w:line="360" w:lineRule="auto"/>
        <w:ind w:right="58"/>
        <w:rPr>
          <w:rFonts w:ascii="Verdana" w:hAnsi="Verdana"/>
          <w:b/>
          <w:bCs/>
          <w:snapToGrid w:val="0"/>
        </w:rPr>
      </w:pPr>
      <w:r w:rsidRPr="00EB6B66">
        <w:rPr>
          <w:rFonts w:ascii="Verdana" w:hAnsi="Verdana"/>
          <w:b/>
          <w:bCs/>
          <w:snapToGrid w:val="0"/>
        </w:rPr>
        <w:t>PEPS District Invoices ONLY</w:t>
      </w:r>
    </w:p>
    <w:p w14:paraId="4A811643" w14:textId="6650CD0D" w:rsidR="006C1B54" w:rsidRPr="00EB6B66" w:rsidRDefault="006C1B54" w:rsidP="006867D8">
      <w:pPr>
        <w:tabs>
          <w:tab w:val="left" w:pos="9990"/>
        </w:tabs>
        <w:spacing w:line="360" w:lineRule="auto"/>
        <w:ind w:right="58"/>
        <w:rPr>
          <w:rFonts w:ascii="Verdana" w:hAnsi="Verdana"/>
        </w:rPr>
      </w:pPr>
      <w:hyperlink r:id="rId9" w:history="1"/>
      <w:hyperlink r:id="rId10" w:history="1">
        <w:r w:rsidRPr="00EB6B66">
          <w:rPr>
            <w:rFonts w:ascii="Verdana" w:hAnsi="Verdana"/>
            <w:color w:val="0000FF"/>
            <w:u w:val="single"/>
          </w:rPr>
          <w:t>peps_invoice_center_district@inboundna11.springcm.com</w:t>
        </w:r>
      </w:hyperlink>
    </w:p>
    <w:p w14:paraId="553FDB96" w14:textId="77777777" w:rsidR="006C1B54" w:rsidRPr="00EB6B66" w:rsidRDefault="006C1B54" w:rsidP="000B2118">
      <w:pPr>
        <w:tabs>
          <w:tab w:val="left" w:pos="9990"/>
        </w:tabs>
        <w:spacing w:line="360" w:lineRule="auto"/>
        <w:ind w:right="58"/>
        <w:rPr>
          <w:rFonts w:ascii="Verdana" w:hAnsi="Verdana"/>
          <w:snapToGrid w:val="0"/>
        </w:rPr>
      </w:pPr>
      <w:r w:rsidRPr="00EB6B66">
        <w:rPr>
          <w:rFonts w:ascii="Verdana" w:hAnsi="Verdana"/>
          <w:snapToGrid w:val="0"/>
        </w:rPr>
        <w:t>(Abilene, Amarillo, Atlanta, Austin, Beaumont, Brownwood, Bryan, Childress, Corpus Christi, Dallas, El Paso, Ft. Worth, Houston, Laredo, Lubbock, Lufkin, Odessa, Paris, Pharr, San Angelo, San Antonio, Tyler, Waco, Wichita Falls, Yoakum)</w:t>
      </w:r>
    </w:p>
    <w:p w14:paraId="3A5F6D33" w14:textId="77777777" w:rsidR="00641808" w:rsidRDefault="006C1B54" w:rsidP="004561ED">
      <w:pPr>
        <w:tabs>
          <w:tab w:val="left" w:pos="9990"/>
        </w:tabs>
        <w:spacing w:line="360" w:lineRule="auto"/>
        <w:ind w:right="58"/>
        <w:rPr>
          <w:rFonts w:ascii="Verdana" w:hAnsi="Verdana"/>
          <w:b/>
          <w:bCs/>
          <w:snapToGrid w:val="0"/>
        </w:rPr>
      </w:pPr>
      <w:r w:rsidRPr="00EB6B66">
        <w:rPr>
          <w:rFonts w:ascii="Verdana" w:hAnsi="Verdana"/>
          <w:b/>
          <w:bCs/>
          <w:snapToGrid w:val="0"/>
        </w:rPr>
        <w:t>PEPS Division Invoices ONLY</w:t>
      </w:r>
    </w:p>
    <w:p w14:paraId="0DD7DBC4" w14:textId="52676323" w:rsidR="006C1B54" w:rsidRPr="00EB6B66" w:rsidRDefault="006C1B54" w:rsidP="006867D8">
      <w:pPr>
        <w:tabs>
          <w:tab w:val="left" w:pos="9990"/>
        </w:tabs>
        <w:spacing w:line="360" w:lineRule="auto"/>
        <w:ind w:right="58"/>
        <w:rPr>
          <w:rFonts w:ascii="Verdana" w:hAnsi="Verdana"/>
          <w:snapToGrid w:val="0"/>
        </w:rPr>
      </w:pPr>
      <w:hyperlink r:id="rId11" w:history="1">
        <w:r w:rsidRPr="00EB6B66">
          <w:rPr>
            <w:rFonts w:ascii="Verdana" w:hAnsi="Verdana"/>
            <w:snapToGrid w:val="0"/>
            <w:color w:val="0000FF"/>
            <w:u w:val="single"/>
          </w:rPr>
          <w:t>peps_invoice_center_division@inboundna11.springcm.com</w:t>
        </w:r>
      </w:hyperlink>
    </w:p>
    <w:p w14:paraId="2D16B29D" w14:textId="023BB84F" w:rsidR="006C1B54" w:rsidRPr="00EB6B66" w:rsidRDefault="006C1B54" w:rsidP="000B2118">
      <w:pPr>
        <w:tabs>
          <w:tab w:val="left" w:pos="9990"/>
        </w:tabs>
        <w:spacing w:line="360" w:lineRule="auto"/>
        <w:ind w:right="58"/>
        <w:rPr>
          <w:rFonts w:ascii="Verdana" w:hAnsi="Verdana"/>
          <w:snapToGrid w:val="0"/>
        </w:rPr>
      </w:pPr>
      <w:r w:rsidRPr="00EB6B66">
        <w:rPr>
          <w:rFonts w:ascii="Verdana" w:hAnsi="Verdana"/>
          <w:snapToGrid w:val="0"/>
        </w:rPr>
        <w:t>(</w:t>
      </w:r>
      <w:r w:rsidR="000D1454" w:rsidRPr="000D1454">
        <w:rPr>
          <w:rFonts w:ascii="Verdana" w:hAnsi="Verdana"/>
          <w:snapToGrid w:val="0"/>
        </w:rPr>
        <w:t>Aviation Division, Bridge Division, Construction Division, Design Division, Environmental Affairs Division, Government Affairs Division, Maintenance Division, Maritime Division, Maritime Division, Materials and Tests Division, Project Finance and Toll Operations Division, Public Transportation Division, Rail Division, Right of Way Division, Strategic Initiatives and Innovation, Support Services Division, Toll Operations, Traffic Safety Division, Transportation Planning and Programming Division, Transportation Programs Division</w:t>
      </w:r>
      <w:r w:rsidRPr="00EB6B66">
        <w:rPr>
          <w:rFonts w:ascii="Verdana" w:hAnsi="Verdana"/>
          <w:snapToGrid w:val="0"/>
        </w:rPr>
        <w:t>)</w:t>
      </w:r>
    </w:p>
    <w:p w14:paraId="5ACF04A7" w14:textId="542CBFB4" w:rsidR="006C1B54" w:rsidRPr="00EB6B66" w:rsidRDefault="006C1B54" w:rsidP="006867D8">
      <w:pPr>
        <w:tabs>
          <w:tab w:val="left" w:pos="5040"/>
          <w:tab w:val="left" w:pos="9990"/>
        </w:tabs>
        <w:spacing w:line="360" w:lineRule="auto"/>
        <w:ind w:right="58"/>
        <w:rPr>
          <w:rFonts w:ascii="Verdana" w:hAnsi="Verdana"/>
          <w:snapToGrid w:val="0"/>
          <w:highlight w:val="yellow"/>
        </w:rPr>
      </w:pPr>
      <w:r w:rsidRPr="00EB6B66">
        <w:rPr>
          <w:rFonts w:ascii="Verdana" w:hAnsi="Verdana"/>
          <w:b/>
          <w:bCs/>
          <w:snapToGrid w:val="0"/>
        </w:rPr>
        <w:t>Audits, Inquiries, etc</w:t>
      </w:r>
      <w:r w:rsidR="00646D0C">
        <w:rPr>
          <w:rFonts w:ascii="Verdana" w:hAnsi="Verdana"/>
          <w:b/>
          <w:bCs/>
          <w:snapToGrid w:val="0"/>
        </w:rPr>
        <w:t>etera</w:t>
      </w:r>
      <w:r w:rsidRPr="00EB6B66">
        <w:rPr>
          <w:rFonts w:ascii="Verdana" w:hAnsi="Verdana"/>
          <w:b/>
          <w:bCs/>
          <w:snapToGrid w:val="0"/>
        </w:rPr>
        <w:t>. ONLY</w:t>
      </w:r>
      <w:r w:rsidR="00641808">
        <w:rPr>
          <w:rFonts w:ascii="Verdana" w:hAnsi="Verdana"/>
          <w:b/>
          <w:bCs/>
          <w:snapToGrid w:val="0"/>
        </w:rPr>
        <w:tab/>
      </w:r>
      <w:hyperlink r:id="rId12" w:history="1">
        <w:r w:rsidRPr="00EB6B66">
          <w:rPr>
            <w:rFonts w:ascii="Verdana" w:hAnsi="Verdana"/>
            <w:snapToGrid w:val="0"/>
            <w:color w:val="0000FF"/>
            <w:u w:val="single"/>
          </w:rPr>
          <w:t>PEPS_InvoiceInquiries@txdot.gov</w:t>
        </w:r>
      </w:hyperlink>
      <w:r w:rsidRPr="00EB6B66">
        <w:rPr>
          <w:rFonts w:ascii="Verdana" w:hAnsi="Verdana"/>
          <w:snapToGrid w:val="0"/>
        </w:rPr>
        <w:t xml:space="preserve"> </w:t>
      </w:r>
    </w:p>
    <w:p w14:paraId="52F26FC8" w14:textId="2A3A11A6" w:rsidR="006C1B54" w:rsidRPr="00EB6B66" w:rsidRDefault="006C1B54" w:rsidP="006867D8">
      <w:pPr>
        <w:tabs>
          <w:tab w:val="left" w:pos="5040"/>
          <w:tab w:val="left" w:pos="9990"/>
        </w:tabs>
        <w:spacing w:line="360" w:lineRule="auto"/>
        <w:ind w:right="54"/>
        <w:rPr>
          <w:rFonts w:ascii="Verdana" w:hAnsi="Verdana"/>
          <w:snapToGrid w:val="0"/>
        </w:rPr>
      </w:pPr>
      <w:r w:rsidRPr="00EB6B66">
        <w:rPr>
          <w:rFonts w:ascii="Verdana" w:hAnsi="Verdana"/>
          <w:b/>
          <w:bCs/>
          <w:snapToGrid w:val="0"/>
        </w:rPr>
        <w:t>Invoice Section Director</w:t>
      </w:r>
      <w:r w:rsidR="00641808">
        <w:rPr>
          <w:rFonts w:ascii="Verdana" w:hAnsi="Verdana"/>
          <w:b/>
          <w:bCs/>
          <w:snapToGrid w:val="0"/>
        </w:rPr>
        <w:tab/>
      </w:r>
      <w:hyperlink r:id="rId13" w:history="1">
        <w:r w:rsidRPr="00EB6B66">
          <w:rPr>
            <w:rFonts w:ascii="Verdana" w:hAnsi="Verdana"/>
            <w:snapToGrid w:val="0"/>
            <w:color w:val="0000FF"/>
            <w:u w:val="single"/>
          </w:rPr>
          <w:t>Tira.Dobrozensky@txdot.gov</w:t>
        </w:r>
      </w:hyperlink>
    </w:p>
    <w:p w14:paraId="39B721D3" w14:textId="4667A989" w:rsidR="006C1B54" w:rsidRPr="00EB6B66" w:rsidRDefault="006C1B54" w:rsidP="006867D8">
      <w:pPr>
        <w:tabs>
          <w:tab w:val="left" w:pos="5040"/>
          <w:tab w:val="left" w:pos="9990"/>
        </w:tabs>
        <w:spacing w:line="360" w:lineRule="auto"/>
        <w:ind w:right="58"/>
        <w:rPr>
          <w:rFonts w:ascii="Verdana" w:hAnsi="Verdana"/>
          <w:snapToGrid w:val="0"/>
        </w:rPr>
      </w:pPr>
      <w:r w:rsidRPr="00EB6B66">
        <w:rPr>
          <w:rFonts w:ascii="Verdana" w:hAnsi="Verdana"/>
          <w:b/>
          <w:bCs/>
          <w:snapToGrid w:val="0"/>
        </w:rPr>
        <w:t>Invoice Service Center Lead</w:t>
      </w:r>
      <w:r w:rsidR="00641808">
        <w:rPr>
          <w:rFonts w:ascii="Verdana" w:hAnsi="Verdana"/>
          <w:b/>
          <w:bCs/>
          <w:snapToGrid w:val="0"/>
        </w:rPr>
        <w:tab/>
      </w:r>
      <w:hyperlink r:id="rId14" w:history="1">
        <w:r w:rsidRPr="00EB6B66">
          <w:rPr>
            <w:rFonts w:ascii="Verdana" w:hAnsi="Verdana"/>
            <w:snapToGrid w:val="0"/>
            <w:color w:val="0000FF"/>
            <w:u w:val="single"/>
          </w:rPr>
          <w:t>Priscilla.Vasquez@txdot.gov</w:t>
        </w:r>
      </w:hyperlink>
    </w:p>
    <w:p w14:paraId="0D29B578" w14:textId="51CD3517" w:rsidR="006C1B54" w:rsidRPr="00EB6B66" w:rsidRDefault="006C1B54" w:rsidP="006867D8">
      <w:pPr>
        <w:tabs>
          <w:tab w:val="left" w:pos="5040"/>
          <w:tab w:val="left" w:pos="9990"/>
        </w:tabs>
        <w:spacing w:line="360" w:lineRule="auto"/>
        <w:ind w:right="58"/>
        <w:rPr>
          <w:rFonts w:ascii="Verdana" w:hAnsi="Verdana"/>
          <w:snapToGrid w:val="0"/>
        </w:rPr>
      </w:pPr>
      <w:r w:rsidRPr="00EB6B66">
        <w:rPr>
          <w:rFonts w:ascii="Verdana" w:hAnsi="Verdana"/>
          <w:b/>
          <w:bCs/>
          <w:snapToGrid w:val="0"/>
        </w:rPr>
        <w:t>Invoice Service Center Lead</w:t>
      </w:r>
      <w:r w:rsidR="00641808">
        <w:rPr>
          <w:rFonts w:ascii="Verdana" w:hAnsi="Verdana"/>
          <w:b/>
          <w:bCs/>
          <w:snapToGrid w:val="0"/>
        </w:rPr>
        <w:tab/>
      </w:r>
      <w:hyperlink r:id="rId15" w:history="1">
        <w:r w:rsidRPr="00EB6B66">
          <w:rPr>
            <w:rFonts w:ascii="Verdana" w:hAnsi="Verdana"/>
            <w:snapToGrid w:val="0"/>
            <w:color w:val="0000FF"/>
            <w:u w:val="single"/>
          </w:rPr>
          <w:t>Nichole.Cervantes@txdot.gov</w:t>
        </w:r>
      </w:hyperlink>
    </w:p>
    <w:p w14:paraId="36967BF2" w14:textId="15EF01EE" w:rsidR="006C1B54" w:rsidRPr="00EB6B66" w:rsidRDefault="006C1B54" w:rsidP="000B2118">
      <w:pPr>
        <w:pStyle w:val="Heading1"/>
        <w:rPr>
          <w:snapToGrid w:val="0"/>
        </w:rPr>
      </w:pPr>
      <w:r w:rsidRPr="00EB6B66">
        <w:lastRenderedPageBreak/>
        <w:t>The following must be included with all invoice submissions:</w:t>
      </w:r>
    </w:p>
    <w:p w14:paraId="461DD525" w14:textId="56BEBB53" w:rsidR="006C1B54" w:rsidRPr="00EB6B66" w:rsidRDefault="006C1B54" w:rsidP="000B2118">
      <w:pPr>
        <w:pStyle w:val="ListParagraph"/>
        <w:numPr>
          <w:ilvl w:val="0"/>
          <w:numId w:val="10"/>
        </w:numPr>
        <w:tabs>
          <w:tab w:val="left" w:pos="9990"/>
        </w:tabs>
        <w:spacing w:before="240" w:line="360" w:lineRule="auto"/>
        <w:ind w:right="58"/>
        <w:contextualSpacing w:val="0"/>
        <w:rPr>
          <w:rFonts w:ascii="Verdana" w:hAnsi="Verdana"/>
        </w:rPr>
      </w:pPr>
      <w:r w:rsidRPr="00EB6B66">
        <w:rPr>
          <w:rFonts w:ascii="Verdana" w:hAnsi="Verdana"/>
        </w:rPr>
        <w:t>Email Subject Line: “District, Firm Name, Contract Number, W</w:t>
      </w:r>
      <w:r w:rsidR="006849F1">
        <w:rPr>
          <w:rFonts w:ascii="Verdana" w:hAnsi="Verdana"/>
        </w:rPr>
        <w:t>ork Authorization (WA) Number (</w:t>
      </w:r>
      <w:r w:rsidRPr="00EB6B66">
        <w:rPr>
          <w:rFonts w:ascii="Verdana" w:hAnsi="Verdana"/>
        </w:rPr>
        <w:t>#</w:t>
      </w:r>
      <w:r w:rsidR="006849F1">
        <w:rPr>
          <w:rFonts w:ascii="Verdana" w:hAnsi="Verdana"/>
        </w:rPr>
        <w:t>)</w:t>
      </w:r>
      <w:r w:rsidRPr="00EB6B66">
        <w:rPr>
          <w:rFonts w:ascii="Verdana" w:hAnsi="Verdana"/>
        </w:rPr>
        <w:t>, Inv</w:t>
      </w:r>
      <w:r w:rsidR="006849F1">
        <w:rPr>
          <w:rFonts w:ascii="Verdana" w:hAnsi="Verdana"/>
        </w:rPr>
        <w:t>oice (INV)</w:t>
      </w:r>
      <w:r w:rsidRPr="00EB6B66">
        <w:rPr>
          <w:rFonts w:ascii="Verdana" w:hAnsi="Verdana"/>
        </w:rPr>
        <w:t xml:space="preserve">. </w:t>
      </w:r>
      <w:r w:rsidR="006849F1">
        <w:rPr>
          <w:rFonts w:ascii="Verdana" w:hAnsi="Verdana"/>
        </w:rPr>
        <w:t>Number (</w:t>
      </w:r>
      <w:r w:rsidRPr="00EB6B66">
        <w:rPr>
          <w:rFonts w:ascii="Verdana" w:hAnsi="Verdana"/>
        </w:rPr>
        <w:t>#</w:t>
      </w:r>
      <w:r w:rsidR="006849F1">
        <w:rPr>
          <w:rFonts w:ascii="Verdana" w:hAnsi="Verdana"/>
        </w:rPr>
        <w:t>)</w:t>
      </w:r>
      <w:r w:rsidRPr="00EB6B66">
        <w:rPr>
          <w:rFonts w:ascii="Verdana" w:hAnsi="Verdana"/>
        </w:rPr>
        <w:t>”</w:t>
      </w:r>
    </w:p>
    <w:p w14:paraId="0186CB4E" w14:textId="0F64EA2F" w:rsidR="006C1B54" w:rsidRPr="00EB6B66" w:rsidRDefault="006C1B54" w:rsidP="000B2118">
      <w:pPr>
        <w:pStyle w:val="ListParagraph"/>
        <w:numPr>
          <w:ilvl w:val="0"/>
          <w:numId w:val="10"/>
        </w:numPr>
        <w:tabs>
          <w:tab w:val="left" w:pos="9990"/>
        </w:tabs>
        <w:spacing w:line="360" w:lineRule="auto"/>
        <w:ind w:right="58"/>
        <w:contextualSpacing w:val="0"/>
        <w:rPr>
          <w:rFonts w:ascii="Verdana" w:hAnsi="Verdana"/>
        </w:rPr>
      </w:pPr>
      <w:r w:rsidRPr="00EB6B66">
        <w:rPr>
          <w:rFonts w:ascii="Verdana" w:hAnsi="Verdana"/>
        </w:rPr>
        <w:t xml:space="preserve">One invoice package, as a </w:t>
      </w:r>
      <w:r w:rsidR="00A95E17" w:rsidRPr="00A95E17">
        <w:rPr>
          <w:rFonts w:ascii="Verdana" w:hAnsi="Verdana"/>
        </w:rPr>
        <w:t xml:space="preserve">Portable Document Format </w:t>
      </w:r>
      <w:r w:rsidR="00A95E17">
        <w:rPr>
          <w:rFonts w:ascii="Verdana" w:hAnsi="Verdana"/>
        </w:rPr>
        <w:t>(P</w:t>
      </w:r>
      <w:r w:rsidRPr="00EB6B66">
        <w:rPr>
          <w:rFonts w:ascii="Verdana" w:hAnsi="Verdana"/>
        </w:rPr>
        <w:t>DF</w:t>
      </w:r>
      <w:r w:rsidR="00A95E17">
        <w:rPr>
          <w:rFonts w:ascii="Verdana" w:hAnsi="Verdana"/>
        </w:rPr>
        <w:t>)</w:t>
      </w:r>
      <w:r w:rsidRPr="00EB6B66">
        <w:rPr>
          <w:rFonts w:ascii="Verdana" w:hAnsi="Verdana"/>
        </w:rPr>
        <w:t xml:space="preserve"> File, should be submitted per email submission once a month – EXCEPTION is submission of revised invoices</w:t>
      </w:r>
      <w:r w:rsidR="00456905" w:rsidRPr="00EB6B66">
        <w:rPr>
          <w:rFonts w:ascii="Verdana" w:hAnsi="Verdana"/>
        </w:rPr>
        <w:t>.</w:t>
      </w:r>
    </w:p>
    <w:p w14:paraId="2B32212A" w14:textId="01C4C7AC" w:rsidR="006C1B54" w:rsidRPr="00EB6B66" w:rsidRDefault="006C1B54" w:rsidP="000B2118">
      <w:pPr>
        <w:pStyle w:val="ListParagraph"/>
        <w:numPr>
          <w:ilvl w:val="0"/>
          <w:numId w:val="10"/>
        </w:numPr>
        <w:tabs>
          <w:tab w:val="left" w:pos="9990"/>
        </w:tabs>
        <w:spacing w:line="360" w:lineRule="auto"/>
        <w:ind w:right="58"/>
        <w:contextualSpacing w:val="0"/>
        <w:rPr>
          <w:rFonts w:ascii="Verdana" w:hAnsi="Verdana"/>
        </w:rPr>
      </w:pPr>
      <w:r w:rsidRPr="00EB6B66">
        <w:rPr>
          <w:rFonts w:ascii="Verdana" w:hAnsi="Verdana"/>
        </w:rPr>
        <w:t>Invoice File Naming Convention: Contract Number, Work Authorization Number, Invoice Number</w:t>
      </w:r>
      <w:r w:rsidR="00456905" w:rsidRPr="00EB6B66">
        <w:rPr>
          <w:rFonts w:ascii="Verdana" w:hAnsi="Verdana"/>
        </w:rPr>
        <w:t>.</w:t>
      </w:r>
    </w:p>
    <w:p w14:paraId="3D2F1A15" w14:textId="77777777" w:rsidR="006C1B54" w:rsidRPr="00EB6B66" w:rsidRDefault="006C1B54" w:rsidP="004561ED">
      <w:pPr>
        <w:pStyle w:val="ListParagraph"/>
        <w:numPr>
          <w:ilvl w:val="0"/>
          <w:numId w:val="10"/>
        </w:numPr>
        <w:tabs>
          <w:tab w:val="left" w:pos="9990"/>
        </w:tabs>
        <w:spacing w:line="360" w:lineRule="auto"/>
        <w:ind w:right="58"/>
        <w:contextualSpacing w:val="0"/>
        <w:rPr>
          <w:rFonts w:ascii="Verdana" w:hAnsi="Verdana"/>
        </w:rPr>
      </w:pPr>
      <w:r w:rsidRPr="00EB6B66">
        <w:rPr>
          <w:rFonts w:ascii="Verdana" w:hAnsi="Verdana"/>
        </w:rPr>
        <w:t>Prompt Payment Certification</w:t>
      </w:r>
    </w:p>
    <w:p w14:paraId="53086418" w14:textId="443E00DB" w:rsidR="006C1B54" w:rsidRPr="00EB6B66" w:rsidRDefault="006C1B54" w:rsidP="000B2118">
      <w:pPr>
        <w:pStyle w:val="ListParagraph"/>
        <w:numPr>
          <w:ilvl w:val="0"/>
          <w:numId w:val="11"/>
        </w:numPr>
        <w:tabs>
          <w:tab w:val="left" w:pos="9990"/>
        </w:tabs>
        <w:spacing w:line="360" w:lineRule="auto"/>
        <w:ind w:right="58"/>
        <w:contextualSpacing w:val="0"/>
        <w:rPr>
          <w:rFonts w:ascii="Verdana" w:hAnsi="Verdana"/>
        </w:rPr>
      </w:pPr>
      <w:r w:rsidRPr="00EB6B66">
        <w:rPr>
          <w:rFonts w:ascii="Verdana" w:hAnsi="Verdana"/>
        </w:rPr>
        <w:t xml:space="preserve">Complete all fields with required information from previous invoice payment that was received in the “Signature Authority Page” section Prompt Payment Verification. If </w:t>
      </w:r>
      <w:r w:rsidR="00A95E17" w:rsidRPr="00EB6B66">
        <w:rPr>
          <w:rFonts w:ascii="Verdana" w:hAnsi="Verdana"/>
        </w:rPr>
        <w:t>there is no</w:t>
      </w:r>
      <w:r w:rsidRPr="00EB6B66">
        <w:rPr>
          <w:rFonts w:ascii="Verdana" w:hAnsi="Verdana"/>
        </w:rPr>
        <w:t xml:space="preserve"> information to enter, always put </w:t>
      </w:r>
      <w:r w:rsidR="00A95E17">
        <w:rPr>
          <w:rFonts w:ascii="Verdana" w:hAnsi="Verdana"/>
        </w:rPr>
        <w:t>Not Applicable (</w:t>
      </w:r>
      <w:r w:rsidRPr="00EB6B66">
        <w:rPr>
          <w:rFonts w:ascii="Verdana" w:hAnsi="Verdana"/>
        </w:rPr>
        <w:t>N/A</w:t>
      </w:r>
      <w:r w:rsidR="00A95E17">
        <w:rPr>
          <w:rFonts w:ascii="Verdana" w:hAnsi="Verdana"/>
        </w:rPr>
        <w:t>)</w:t>
      </w:r>
      <w:r w:rsidRPr="00EB6B66">
        <w:rPr>
          <w:rFonts w:ascii="Verdana" w:hAnsi="Verdana"/>
        </w:rPr>
        <w:t xml:space="preserve"> or if first invoice, enter N/A. </w:t>
      </w:r>
    </w:p>
    <w:p w14:paraId="03F4C164" w14:textId="77777777" w:rsidR="006C1B54" w:rsidRPr="00EB6B66" w:rsidRDefault="006C1B54" w:rsidP="000B2118">
      <w:pPr>
        <w:pStyle w:val="ListParagraph"/>
        <w:numPr>
          <w:ilvl w:val="0"/>
          <w:numId w:val="12"/>
        </w:numPr>
        <w:tabs>
          <w:tab w:val="left" w:pos="9990"/>
        </w:tabs>
        <w:spacing w:line="360" w:lineRule="auto"/>
        <w:ind w:left="720" w:right="58"/>
        <w:contextualSpacing w:val="0"/>
        <w:rPr>
          <w:rFonts w:ascii="Verdana" w:hAnsi="Verdana"/>
        </w:rPr>
      </w:pPr>
      <w:r w:rsidRPr="00EB6B66">
        <w:rPr>
          <w:rFonts w:ascii="Verdana" w:hAnsi="Verdana"/>
        </w:rPr>
        <w:t>Progress Report</w:t>
      </w:r>
    </w:p>
    <w:p w14:paraId="61C5A833" w14:textId="77777777" w:rsidR="00EB6B66" w:rsidRPr="00EB6B66" w:rsidRDefault="006C1B54" w:rsidP="000B2118">
      <w:pPr>
        <w:pStyle w:val="ListParagraph"/>
        <w:numPr>
          <w:ilvl w:val="0"/>
          <w:numId w:val="13"/>
        </w:numPr>
        <w:tabs>
          <w:tab w:val="left" w:pos="9990"/>
        </w:tabs>
        <w:spacing w:line="360" w:lineRule="auto"/>
        <w:ind w:right="58"/>
        <w:contextualSpacing w:val="0"/>
        <w:rPr>
          <w:rFonts w:ascii="Verdana" w:hAnsi="Verdana"/>
        </w:rPr>
        <w:sectPr w:rsidR="00EB6B66" w:rsidRPr="00EB6B66" w:rsidSect="00EB6B66">
          <w:footerReference w:type="default" r:id="rId16"/>
          <w:headerReference w:type="first" r:id="rId17"/>
          <w:footerReference w:type="first" r:id="rId18"/>
          <w:pgSz w:w="12240" w:h="15840" w:code="1"/>
          <w:pgMar w:top="720" w:right="1008" w:bottom="1008" w:left="1008" w:header="720" w:footer="432" w:gutter="0"/>
          <w:cols w:space="720"/>
          <w:titlePg/>
          <w:docGrid w:linePitch="326"/>
        </w:sectPr>
      </w:pPr>
      <w:r w:rsidRPr="00EB6B66">
        <w:rPr>
          <w:rFonts w:ascii="Verdana" w:hAnsi="Verdana"/>
        </w:rPr>
        <w:t>VERY DETAILED</w:t>
      </w:r>
    </w:p>
    <w:p w14:paraId="5E527BB2" w14:textId="4EDFC67D" w:rsidR="006C1B54" w:rsidRPr="00EB6B66" w:rsidRDefault="00A95E17" w:rsidP="000B2118">
      <w:pPr>
        <w:pStyle w:val="ListParagraph"/>
        <w:numPr>
          <w:ilvl w:val="0"/>
          <w:numId w:val="13"/>
        </w:numPr>
        <w:tabs>
          <w:tab w:val="left" w:pos="9990"/>
        </w:tabs>
        <w:spacing w:line="360" w:lineRule="auto"/>
        <w:ind w:right="58"/>
        <w:contextualSpacing w:val="0"/>
        <w:rPr>
          <w:rFonts w:ascii="Verdana" w:hAnsi="Verdana"/>
        </w:rPr>
      </w:pPr>
      <w:r w:rsidRPr="00EB6B66">
        <w:rPr>
          <w:rFonts w:ascii="Verdana" w:hAnsi="Verdana"/>
        </w:rPr>
        <w:t>List of</w:t>
      </w:r>
      <w:r w:rsidR="006C1B54" w:rsidRPr="00EB6B66">
        <w:rPr>
          <w:rFonts w:ascii="Verdana" w:hAnsi="Verdana"/>
        </w:rPr>
        <w:t xml:space="preserve"> all Deliverables for the period being billed-Lump Sum Method of Payment Only</w:t>
      </w:r>
    </w:p>
    <w:p w14:paraId="1D603668" w14:textId="77777777" w:rsidR="006C1B54" w:rsidRPr="00EB6B66" w:rsidRDefault="006C1B54" w:rsidP="000B2118">
      <w:pPr>
        <w:pStyle w:val="ListParagraph"/>
        <w:numPr>
          <w:ilvl w:val="0"/>
          <w:numId w:val="12"/>
        </w:numPr>
        <w:tabs>
          <w:tab w:val="left" w:pos="9990"/>
        </w:tabs>
        <w:spacing w:line="360" w:lineRule="auto"/>
        <w:ind w:left="720" w:right="58"/>
        <w:contextualSpacing w:val="0"/>
        <w:rPr>
          <w:rFonts w:ascii="Verdana" w:hAnsi="Verdana"/>
        </w:rPr>
      </w:pPr>
      <w:r w:rsidRPr="00EB6B66">
        <w:rPr>
          <w:rFonts w:ascii="Verdana" w:hAnsi="Verdana"/>
        </w:rPr>
        <w:t>Billing Statement (Invoice Template)</w:t>
      </w:r>
    </w:p>
    <w:p w14:paraId="0F13E5FD" w14:textId="77777777" w:rsidR="006C1B54" w:rsidRPr="00EB6B66" w:rsidRDefault="006C1B54" w:rsidP="000B2118">
      <w:pPr>
        <w:pStyle w:val="ListParagraph"/>
        <w:numPr>
          <w:ilvl w:val="0"/>
          <w:numId w:val="14"/>
        </w:numPr>
        <w:tabs>
          <w:tab w:val="left" w:pos="9990"/>
        </w:tabs>
        <w:spacing w:line="360" w:lineRule="auto"/>
        <w:ind w:right="58"/>
        <w:contextualSpacing w:val="0"/>
        <w:rPr>
          <w:rFonts w:ascii="Verdana" w:hAnsi="Verdana"/>
        </w:rPr>
      </w:pPr>
      <w:r w:rsidRPr="00EB6B66">
        <w:rPr>
          <w:rFonts w:ascii="Verdana" w:hAnsi="Verdana"/>
        </w:rPr>
        <w:t>Correct Billing Period</w:t>
      </w:r>
    </w:p>
    <w:p w14:paraId="096AC2DA" w14:textId="5096325C" w:rsidR="006C1B54" w:rsidRPr="00EB6B66" w:rsidRDefault="006C1B54" w:rsidP="000B2118">
      <w:pPr>
        <w:pStyle w:val="ListParagraph"/>
        <w:numPr>
          <w:ilvl w:val="0"/>
          <w:numId w:val="14"/>
        </w:numPr>
        <w:tabs>
          <w:tab w:val="left" w:pos="9990"/>
        </w:tabs>
        <w:spacing w:line="360" w:lineRule="auto"/>
        <w:ind w:right="58"/>
        <w:contextualSpacing w:val="0"/>
        <w:rPr>
          <w:rFonts w:ascii="Verdana" w:hAnsi="Verdana"/>
        </w:rPr>
      </w:pPr>
      <w:r w:rsidRPr="00EB6B66">
        <w:rPr>
          <w:rFonts w:ascii="Verdana" w:hAnsi="Verdana"/>
        </w:rPr>
        <w:t xml:space="preserve">Correct Vendor </w:t>
      </w:r>
      <w:r w:rsidR="0032416A">
        <w:rPr>
          <w:rFonts w:ascii="Verdana" w:hAnsi="Verdana"/>
        </w:rPr>
        <w:t>Identification (</w:t>
      </w:r>
      <w:r w:rsidRPr="00EB6B66">
        <w:rPr>
          <w:rFonts w:ascii="Verdana" w:hAnsi="Verdana"/>
        </w:rPr>
        <w:t>ID</w:t>
      </w:r>
      <w:r w:rsidR="0032416A">
        <w:rPr>
          <w:rFonts w:ascii="Verdana" w:hAnsi="Verdana"/>
        </w:rPr>
        <w:t>)</w:t>
      </w:r>
    </w:p>
    <w:p w14:paraId="5FC1D18D" w14:textId="4DC9B98A" w:rsidR="006C1B54" w:rsidRPr="00EB6B66" w:rsidRDefault="006C1B54" w:rsidP="000B2118">
      <w:pPr>
        <w:pStyle w:val="ListParagraph"/>
        <w:numPr>
          <w:ilvl w:val="0"/>
          <w:numId w:val="14"/>
        </w:numPr>
        <w:tabs>
          <w:tab w:val="left" w:pos="9990"/>
        </w:tabs>
        <w:spacing w:line="360" w:lineRule="auto"/>
        <w:ind w:right="58"/>
        <w:contextualSpacing w:val="0"/>
        <w:rPr>
          <w:rFonts w:ascii="Verdana" w:hAnsi="Verdana"/>
        </w:rPr>
      </w:pPr>
      <w:r w:rsidRPr="00EB6B66">
        <w:rPr>
          <w:rFonts w:ascii="Verdana" w:hAnsi="Verdana"/>
        </w:rPr>
        <w:t xml:space="preserve">Correct </w:t>
      </w:r>
      <w:r w:rsidR="00A95E17" w:rsidRPr="00A95E17">
        <w:rPr>
          <w:rFonts w:ascii="Verdana" w:hAnsi="Verdana"/>
        </w:rPr>
        <w:t>Control Section Job Number</w:t>
      </w:r>
      <w:r w:rsidR="00A95E17">
        <w:rPr>
          <w:rFonts w:ascii="Verdana" w:hAnsi="Verdana"/>
        </w:rPr>
        <w:t>(s)</w:t>
      </w:r>
      <w:r w:rsidR="00A95E17" w:rsidRPr="00A95E17">
        <w:rPr>
          <w:rFonts w:ascii="Verdana" w:hAnsi="Verdana"/>
        </w:rPr>
        <w:t xml:space="preserve"> </w:t>
      </w:r>
      <w:r w:rsidR="00A95E17">
        <w:rPr>
          <w:rFonts w:ascii="Verdana" w:hAnsi="Verdana"/>
        </w:rPr>
        <w:t>(</w:t>
      </w:r>
      <w:r w:rsidRPr="00EB6B66">
        <w:rPr>
          <w:rFonts w:ascii="Verdana" w:hAnsi="Verdana"/>
        </w:rPr>
        <w:t>CSJ</w:t>
      </w:r>
      <w:r w:rsidR="00A95E17">
        <w:rPr>
          <w:rFonts w:ascii="Verdana" w:hAnsi="Verdana"/>
        </w:rPr>
        <w:t>)</w:t>
      </w:r>
    </w:p>
    <w:p w14:paraId="2990FC72" w14:textId="77777777" w:rsidR="006C1B54" w:rsidRPr="00EB6B66" w:rsidRDefault="006C1B54" w:rsidP="000B2118">
      <w:pPr>
        <w:pStyle w:val="ListParagraph"/>
        <w:numPr>
          <w:ilvl w:val="0"/>
          <w:numId w:val="14"/>
        </w:numPr>
        <w:tabs>
          <w:tab w:val="left" w:pos="9990"/>
        </w:tabs>
        <w:spacing w:line="360" w:lineRule="auto"/>
        <w:ind w:right="58"/>
        <w:contextualSpacing w:val="0"/>
        <w:rPr>
          <w:rFonts w:ascii="Verdana" w:hAnsi="Verdana"/>
        </w:rPr>
      </w:pPr>
      <w:r w:rsidRPr="00EB6B66">
        <w:rPr>
          <w:rFonts w:ascii="Verdana" w:hAnsi="Verdana"/>
        </w:rPr>
        <w:t>Itemized Function Code distribution(s)</w:t>
      </w:r>
    </w:p>
    <w:p w14:paraId="3A315C4F" w14:textId="77777777" w:rsidR="006C1B54" w:rsidRPr="00EB6B66" w:rsidRDefault="006C1B54" w:rsidP="000B2118">
      <w:pPr>
        <w:pStyle w:val="ListParagraph"/>
        <w:numPr>
          <w:ilvl w:val="0"/>
          <w:numId w:val="15"/>
        </w:numPr>
        <w:tabs>
          <w:tab w:val="left" w:pos="9990"/>
        </w:tabs>
        <w:spacing w:line="360" w:lineRule="auto"/>
        <w:ind w:right="58"/>
        <w:contextualSpacing w:val="0"/>
        <w:rPr>
          <w:rFonts w:ascii="Verdana" w:hAnsi="Verdana"/>
        </w:rPr>
      </w:pPr>
      <w:r w:rsidRPr="00EB6B66">
        <w:rPr>
          <w:rFonts w:ascii="Verdana" w:hAnsi="Verdana"/>
        </w:rPr>
        <w:t>Report that provides Function Code Balances for each CSJ</w:t>
      </w:r>
    </w:p>
    <w:p w14:paraId="12AF13B3" w14:textId="77777777" w:rsidR="006C1B54" w:rsidRPr="00EB6B66" w:rsidRDefault="006C1B54" w:rsidP="000B2118">
      <w:pPr>
        <w:pStyle w:val="ListParagraph"/>
        <w:numPr>
          <w:ilvl w:val="0"/>
          <w:numId w:val="12"/>
        </w:numPr>
        <w:tabs>
          <w:tab w:val="left" w:pos="9990"/>
        </w:tabs>
        <w:spacing w:line="360" w:lineRule="auto"/>
        <w:ind w:left="720" w:right="58"/>
        <w:contextualSpacing w:val="0"/>
        <w:rPr>
          <w:rFonts w:ascii="Verdana" w:hAnsi="Verdana"/>
        </w:rPr>
      </w:pPr>
      <w:r w:rsidRPr="00EB6B66">
        <w:rPr>
          <w:rFonts w:ascii="Verdana" w:hAnsi="Verdana"/>
        </w:rPr>
        <w:t>Copy of project work schedule (Exhibit C)</w:t>
      </w:r>
    </w:p>
    <w:p w14:paraId="61937B10" w14:textId="0A788CCC" w:rsidR="006C1B54" w:rsidRPr="00EB6B66" w:rsidRDefault="006C1B54" w:rsidP="000B2118">
      <w:pPr>
        <w:pStyle w:val="ListParagraph"/>
        <w:numPr>
          <w:ilvl w:val="0"/>
          <w:numId w:val="16"/>
        </w:numPr>
        <w:tabs>
          <w:tab w:val="left" w:pos="9990"/>
        </w:tabs>
        <w:spacing w:line="360" w:lineRule="auto"/>
        <w:ind w:right="58"/>
        <w:contextualSpacing w:val="0"/>
        <w:rPr>
          <w:rFonts w:ascii="Verdana" w:hAnsi="Verdana"/>
        </w:rPr>
      </w:pPr>
      <w:r w:rsidRPr="00EB6B66">
        <w:rPr>
          <w:rFonts w:ascii="Verdana" w:hAnsi="Verdana"/>
        </w:rPr>
        <w:t>If schedule has changed from Exhibit C, discuss with PM to modify as needed; a supplemental may be considered</w:t>
      </w:r>
      <w:r w:rsidR="006867D8">
        <w:rPr>
          <w:rFonts w:ascii="Verdana" w:hAnsi="Verdana"/>
        </w:rPr>
        <w:t>.</w:t>
      </w:r>
    </w:p>
    <w:p w14:paraId="7A75A25E" w14:textId="2D16CEB0" w:rsidR="006C1B54" w:rsidRPr="00EB6B66" w:rsidRDefault="006C1B54" w:rsidP="000B2118">
      <w:pPr>
        <w:pStyle w:val="ListParagraph"/>
        <w:numPr>
          <w:ilvl w:val="0"/>
          <w:numId w:val="12"/>
        </w:numPr>
        <w:tabs>
          <w:tab w:val="left" w:pos="9990"/>
        </w:tabs>
        <w:spacing w:line="360" w:lineRule="auto"/>
        <w:ind w:left="720" w:right="58"/>
        <w:contextualSpacing w:val="0"/>
        <w:rPr>
          <w:rFonts w:ascii="Verdana" w:hAnsi="Verdana"/>
        </w:rPr>
      </w:pPr>
      <w:r w:rsidRPr="00EB6B66">
        <w:rPr>
          <w:rFonts w:ascii="Verdana" w:hAnsi="Verdana"/>
        </w:rPr>
        <w:t>Copy of Sub-Consultant invoice(s)</w:t>
      </w:r>
    </w:p>
    <w:p w14:paraId="0DE2DBF9" w14:textId="03E5303F" w:rsidR="006C1B54" w:rsidRPr="00EB6B66" w:rsidRDefault="006C1B54" w:rsidP="000B2118">
      <w:pPr>
        <w:pStyle w:val="ListParagraph"/>
        <w:numPr>
          <w:ilvl w:val="0"/>
          <w:numId w:val="16"/>
        </w:numPr>
        <w:tabs>
          <w:tab w:val="left" w:pos="9990"/>
        </w:tabs>
        <w:spacing w:line="360" w:lineRule="auto"/>
        <w:ind w:right="58"/>
        <w:contextualSpacing w:val="0"/>
        <w:rPr>
          <w:rFonts w:ascii="Verdana" w:hAnsi="Verdana"/>
        </w:rPr>
      </w:pPr>
      <w:r w:rsidRPr="00EB6B66">
        <w:rPr>
          <w:rFonts w:ascii="Verdana" w:hAnsi="Verdana"/>
        </w:rPr>
        <w:t>Ensure the billing period does not start prior to the execution date or after the termination date</w:t>
      </w:r>
      <w:r w:rsidR="006867D8">
        <w:rPr>
          <w:rFonts w:ascii="Verdana" w:hAnsi="Verdana"/>
        </w:rPr>
        <w:t>.</w:t>
      </w:r>
    </w:p>
    <w:p w14:paraId="0A1B6C46" w14:textId="77777777" w:rsidR="006867D8" w:rsidRDefault="006867D8">
      <w:pPr>
        <w:rPr>
          <w:rFonts w:ascii="Verdana" w:hAnsi="Verdana"/>
        </w:rPr>
      </w:pPr>
      <w:r>
        <w:rPr>
          <w:rFonts w:ascii="Verdana" w:hAnsi="Verdana"/>
        </w:rPr>
        <w:br w:type="page"/>
      </w:r>
    </w:p>
    <w:p w14:paraId="531DA19E" w14:textId="65B27410" w:rsidR="006C1B54" w:rsidRPr="00EB6B66" w:rsidRDefault="006C1B54" w:rsidP="000B2118">
      <w:pPr>
        <w:pStyle w:val="ListParagraph"/>
        <w:numPr>
          <w:ilvl w:val="0"/>
          <w:numId w:val="12"/>
        </w:numPr>
        <w:tabs>
          <w:tab w:val="left" w:pos="9990"/>
        </w:tabs>
        <w:spacing w:line="360" w:lineRule="auto"/>
        <w:ind w:left="720" w:right="58"/>
        <w:contextualSpacing w:val="0"/>
        <w:rPr>
          <w:rFonts w:ascii="Verdana" w:hAnsi="Verdana"/>
        </w:rPr>
      </w:pPr>
      <w:r w:rsidRPr="00EB6B66">
        <w:rPr>
          <w:rFonts w:ascii="Verdana" w:hAnsi="Verdana"/>
        </w:rPr>
        <w:lastRenderedPageBreak/>
        <w:t>Combined Invoice</w:t>
      </w:r>
    </w:p>
    <w:p w14:paraId="5F0BC040" w14:textId="0878230C" w:rsidR="006C1B54" w:rsidRPr="00EB6B66" w:rsidRDefault="006C1B54" w:rsidP="000B2118">
      <w:pPr>
        <w:pStyle w:val="ListParagraph"/>
        <w:numPr>
          <w:ilvl w:val="0"/>
          <w:numId w:val="16"/>
        </w:numPr>
        <w:tabs>
          <w:tab w:val="left" w:pos="9990"/>
        </w:tabs>
        <w:spacing w:line="360" w:lineRule="auto"/>
        <w:ind w:right="58"/>
        <w:contextualSpacing w:val="0"/>
        <w:rPr>
          <w:rFonts w:ascii="Verdana" w:hAnsi="Verdana"/>
        </w:rPr>
      </w:pPr>
      <w:r w:rsidRPr="00EB6B66">
        <w:rPr>
          <w:rFonts w:ascii="Verdana" w:hAnsi="Verdana"/>
        </w:rPr>
        <w:t>Include all required documentation for BOTH payment types</w:t>
      </w:r>
      <w:r w:rsidR="006867D8">
        <w:rPr>
          <w:rFonts w:ascii="Verdana" w:hAnsi="Verdana"/>
        </w:rPr>
        <w:t>.</w:t>
      </w:r>
    </w:p>
    <w:p w14:paraId="26C17019" w14:textId="0F7D900B" w:rsidR="006C1B54" w:rsidRPr="00EB6B66" w:rsidRDefault="006C1B54" w:rsidP="0032416A">
      <w:pPr>
        <w:pStyle w:val="Heading1"/>
      </w:pPr>
      <w:r w:rsidRPr="00EB6B66">
        <w:t>Included with Lump Sum Method of Payment Invoices Only:</w:t>
      </w:r>
    </w:p>
    <w:p w14:paraId="65F63A02" w14:textId="6B03B65E" w:rsidR="006C1B54" w:rsidRPr="00EB6B66" w:rsidRDefault="006C1B54" w:rsidP="000B2118">
      <w:pPr>
        <w:pStyle w:val="ListParagraph"/>
        <w:numPr>
          <w:ilvl w:val="0"/>
          <w:numId w:val="17"/>
        </w:numPr>
        <w:tabs>
          <w:tab w:val="left" w:pos="9990"/>
        </w:tabs>
        <w:spacing w:before="240" w:line="360" w:lineRule="auto"/>
        <w:ind w:left="720" w:right="58"/>
        <w:contextualSpacing w:val="0"/>
        <w:rPr>
          <w:rFonts w:ascii="Verdana" w:hAnsi="Verdana"/>
        </w:rPr>
      </w:pPr>
      <w:r w:rsidRPr="00EB6B66">
        <w:rPr>
          <w:rFonts w:ascii="Verdana" w:hAnsi="Verdana"/>
        </w:rPr>
        <w:t>Provide a copy of the executed Table of Deliverables with each invoice package</w:t>
      </w:r>
      <w:r w:rsidR="006867D8">
        <w:rPr>
          <w:rFonts w:ascii="Verdana" w:hAnsi="Verdana"/>
        </w:rPr>
        <w:t>.</w:t>
      </w:r>
    </w:p>
    <w:p w14:paraId="321C5125" w14:textId="4D2DA445" w:rsidR="006C1B54" w:rsidRPr="00EB6B66" w:rsidRDefault="006C1B54" w:rsidP="000B2118">
      <w:pPr>
        <w:pStyle w:val="ListParagraph"/>
        <w:numPr>
          <w:ilvl w:val="0"/>
          <w:numId w:val="17"/>
        </w:numPr>
        <w:tabs>
          <w:tab w:val="left" w:pos="9990"/>
        </w:tabs>
        <w:spacing w:line="360" w:lineRule="auto"/>
        <w:ind w:left="720" w:right="58"/>
        <w:contextualSpacing w:val="0"/>
        <w:rPr>
          <w:rFonts w:ascii="Verdana" w:hAnsi="Verdana"/>
        </w:rPr>
      </w:pPr>
      <w:r w:rsidRPr="00EB6B66">
        <w:rPr>
          <w:rFonts w:ascii="Verdana" w:hAnsi="Verdana"/>
        </w:rPr>
        <w:t>Highlight the current payable line item that corresponds to the invoice package submitted in the copy of Table of Deliverables</w:t>
      </w:r>
      <w:r w:rsidR="006867D8">
        <w:rPr>
          <w:rFonts w:ascii="Verdana" w:hAnsi="Verdana"/>
        </w:rPr>
        <w:t>.</w:t>
      </w:r>
    </w:p>
    <w:p w14:paraId="05C5E44B" w14:textId="5D136C46" w:rsidR="006C1B54" w:rsidRPr="00EB6B66" w:rsidRDefault="006C1B54" w:rsidP="000B2118">
      <w:pPr>
        <w:pStyle w:val="ListParagraph"/>
        <w:numPr>
          <w:ilvl w:val="0"/>
          <w:numId w:val="17"/>
        </w:numPr>
        <w:tabs>
          <w:tab w:val="left" w:pos="9990"/>
        </w:tabs>
        <w:spacing w:line="360" w:lineRule="auto"/>
        <w:ind w:left="720" w:right="58"/>
        <w:contextualSpacing w:val="0"/>
        <w:rPr>
          <w:rFonts w:ascii="Verdana" w:hAnsi="Verdana"/>
        </w:rPr>
      </w:pPr>
      <w:r w:rsidRPr="00EB6B66">
        <w:rPr>
          <w:rFonts w:ascii="Verdana" w:hAnsi="Verdana"/>
        </w:rPr>
        <w:t>Include Progress Report</w:t>
      </w:r>
      <w:r w:rsidR="006867D8">
        <w:rPr>
          <w:rFonts w:ascii="Verdana" w:hAnsi="Verdana"/>
        </w:rPr>
        <w:t>.</w:t>
      </w:r>
    </w:p>
    <w:p w14:paraId="5726AFDC" w14:textId="661115EC" w:rsidR="006C1B54" w:rsidRPr="00EB6B66" w:rsidRDefault="006C1B54" w:rsidP="0032416A">
      <w:pPr>
        <w:pStyle w:val="Heading1"/>
      </w:pPr>
      <w:r w:rsidRPr="00EB6B66">
        <w:t>Included with Specified Rate Invoices and Cost-Plus Fixed Fee:</w:t>
      </w:r>
    </w:p>
    <w:p w14:paraId="023560F2" w14:textId="023010DB" w:rsidR="006C1B54" w:rsidRPr="00EB6B66" w:rsidRDefault="006C1B54" w:rsidP="000B2118">
      <w:pPr>
        <w:pStyle w:val="ListParagraph"/>
        <w:numPr>
          <w:ilvl w:val="0"/>
          <w:numId w:val="18"/>
        </w:numPr>
        <w:tabs>
          <w:tab w:val="left" w:pos="9990"/>
        </w:tabs>
        <w:spacing w:before="240" w:line="360" w:lineRule="auto"/>
        <w:ind w:left="720" w:right="58"/>
        <w:contextualSpacing w:val="0"/>
        <w:rPr>
          <w:rFonts w:ascii="Verdana" w:hAnsi="Verdana"/>
        </w:rPr>
      </w:pPr>
      <w:r w:rsidRPr="00EB6B66">
        <w:rPr>
          <w:rFonts w:ascii="Verdana" w:hAnsi="Verdana"/>
        </w:rPr>
        <w:t xml:space="preserve">Employee Labor Report that itemizes hours worked by employee title, name, and date. Copies of timesheets may be used as a substitute for the report. </w:t>
      </w:r>
      <w:r w:rsidR="00BB4B64">
        <w:rPr>
          <w:rFonts w:ascii="Verdana" w:hAnsi="Verdana"/>
        </w:rPr>
        <w:t>[</w:t>
      </w:r>
      <w:r w:rsidRPr="00EB6B66">
        <w:rPr>
          <w:rFonts w:ascii="Verdana" w:hAnsi="Verdana"/>
        </w:rPr>
        <w:t xml:space="preserve">Prime </w:t>
      </w:r>
      <w:r w:rsidR="00CB3BF0">
        <w:rPr>
          <w:rFonts w:ascii="Verdana" w:hAnsi="Verdana"/>
        </w:rPr>
        <w:t>and</w:t>
      </w:r>
      <w:r w:rsidRPr="00EB6B66">
        <w:rPr>
          <w:rFonts w:ascii="Verdana" w:hAnsi="Verdana"/>
        </w:rPr>
        <w:t xml:space="preserve"> Sub</w:t>
      </w:r>
      <w:r w:rsidR="00BB4B64">
        <w:rPr>
          <w:rFonts w:ascii="Verdana" w:hAnsi="Verdana"/>
        </w:rPr>
        <w:t>contractor (Subs)]</w:t>
      </w:r>
    </w:p>
    <w:p w14:paraId="54D4C51B" w14:textId="0BEF0733" w:rsidR="006C1B54" w:rsidRPr="00EB6B66" w:rsidRDefault="006C1B54" w:rsidP="000B2118">
      <w:pPr>
        <w:pStyle w:val="ListParagraph"/>
        <w:numPr>
          <w:ilvl w:val="0"/>
          <w:numId w:val="18"/>
        </w:numPr>
        <w:tabs>
          <w:tab w:val="left" w:pos="9990"/>
        </w:tabs>
        <w:spacing w:line="360" w:lineRule="auto"/>
        <w:ind w:left="720" w:right="58"/>
        <w:contextualSpacing w:val="0"/>
        <w:rPr>
          <w:rFonts w:ascii="Verdana" w:hAnsi="Verdana"/>
        </w:rPr>
      </w:pPr>
      <w:r w:rsidRPr="00EB6B66">
        <w:rPr>
          <w:rFonts w:ascii="Verdana" w:hAnsi="Verdana"/>
        </w:rPr>
        <w:t xml:space="preserve">Supporting Documentation for all Direct Expenses – Travel, indirect expenses, overnight mail, outside reproduction, etc. (for Prime </w:t>
      </w:r>
      <w:r w:rsidR="00CB3BF0">
        <w:rPr>
          <w:rFonts w:ascii="Verdana" w:hAnsi="Verdana"/>
        </w:rPr>
        <w:t>and</w:t>
      </w:r>
      <w:r w:rsidRPr="00EB6B66">
        <w:rPr>
          <w:rFonts w:ascii="Verdana" w:hAnsi="Verdana"/>
        </w:rPr>
        <w:t xml:space="preserve"> Subs) </w:t>
      </w:r>
      <w:r w:rsidR="006867D8">
        <w:rPr>
          <w:rFonts w:ascii="Verdana" w:hAnsi="Verdana"/>
        </w:rPr>
        <w:t>[</w:t>
      </w:r>
      <w:r w:rsidRPr="00EB6B66">
        <w:rPr>
          <w:rFonts w:ascii="Verdana" w:hAnsi="Verdana"/>
        </w:rPr>
        <w:t>Meal receipts MUST be kept by consultant for audit purposes for the life of the contract/WA plus 7 years after the termination date. NOTE, T</w:t>
      </w:r>
      <w:r w:rsidR="00BB4B64">
        <w:rPr>
          <w:rFonts w:ascii="Verdana" w:hAnsi="Verdana"/>
        </w:rPr>
        <w:t>x</w:t>
      </w:r>
      <w:r w:rsidRPr="00EB6B66">
        <w:rPr>
          <w:rFonts w:ascii="Verdana" w:hAnsi="Verdana"/>
        </w:rPr>
        <w:t>DOT P</w:t>
      </w:r>
      <w:r w:rsidR="006867D8">
        <w:rPr>
          <w:rFonts w:ascii="Verdana" w:hAnsi="Verdana"/>
        </w:rPr>
        <w:t>roject Manager (P</w:t>
      </w:r>
      <w:r w:rsidRPr="00EB6B66">
        <w:rPr>
          <w:rFonts w:ascii="Verdana" w:hAnsi="Verdana"/>
        </w:rPr>
        <w:t>M</w:t>
      </w:r>
      <w:r w:rsidR="006867D8">
        <w:rPr>
          <w:rFonts w:ascii="Verdana" w:hAnsi="Verdana"/>
        </w:rPr>
        <w:t>)</w:t>
      </w:r>
      <w:r w:rsidRPr="00EB6B66">
        <w:rPr>
          <w:rFonts w:ascii="Verdana" w:hAnsi="Verdana"/>
        </w:rPr>
        <w:t xml:space="preserve"> can request copies at any time</w:t>
      </w:r>
      <w:r w:rsidR="006867D8">
        <w:rPr>
          <w:rFonts w:ascii="Verdana" w:hAnsi="Verdana"/>
        </w:rPr>
        <w:t>]</w:t>
      </w:r>
      <w:r w:rsidRPr="00EB6B66">
        <w:rPr>
          <w:rFonts w:ascii="Verdana" w:hAnsi="Verdana"/>
        </w:rPr>
        <w:t>.</w:t>
      </w:r>
    </w:p>
    <w:p w14:paraId="1CD627A3" w14:textId="055E5A4A" w:rsidR="006C1B54" w:rsidRPr="00EB6B66" w:rsidRDefault="006C1B54" w:rsidP="000B2118">
      <w:pPr>
        <w:pStyle w:val="ListParagraph"/>
        <w:numPr>
          <w:ilvl w:val="0"/>
          <w:numId w:val="18"/>
        </w:numPr>
        <w:tabs>
          <w:tab w:val="left" w:pos="9990"/>
        </w:tabs>
        <w:spacing w:line="360" w:lineRule="auto"/>
        <w:ind w:left="720" w:right="58"/>
        <w:contextualSpacing w:val="0"/>
        <w:rPr>
          <w:rFonts w:ascii="Verdana" w:hAnsi="Verdana"/>
        </w:rPr>
      </w:pPr>
      <w:r w:rsidRPr="00EB6B66">
        <w:rPr>
          <w:rFonts w:ascii="Verdana" w:hAnsi="Verdana"/>
        </w:rPr>
        <w:t>Fixed Fee should mirror WA</w:t>
      </w:r>
      <w:r w:rsidR="006867D8">
        <w:rPr>
          <w:rFonts w:ascii="Verdana" w:hAnsi="Verdana"/>
        </w:rPr>
        <w:t>.</w:t>
      </w:r>
    </w:p>
    <w:p w14:paraId="2075A813" w14:textId="365CAFEF" w:rsidR="006C1B54" w:rsidRPr="00EB6B66" w:rsidRDefault="006C1B54" w:rsidP="0032416A">
      <w:pPr>
        <w:pStyle w:val="Heading1"/>
      </w:pPr>
      <w:r w:rsidRPr="00EB6B66">
        <w:t>Notes</w:t>
      </w:r>
    </w:p>
    <w:p w14:paraId="5CBD9760" w14:textId="6BF3DC7B" w:rsidR="006C1B54" w:rsidRPr="00EB6B66" w:rsidRDefault="006C1B54" w:rsidP="006867D8">
      <w:pPr>
        <w:pStyle w:val="ListParagraph"/>
        <w:numPr>
          <w:ilvl w:val="0"/>
          <w:numId w:val="19"/>
        </w:numPr>
        <w:tabs>
          <w:tab w:val="left" w:pos="9990"/>
        </w:tabs>
        <w:spacing w:before="240" w:line="360" w:lineRule="auto"/>
        <w:ind w:left="806" w:right="58"/>
        <w:contextualSpacing w:val="0"/>
        <w:rPr>
          <w:rFonts w:ascii="Verdana" w:hAnsi="Verdana"/>
        </w:rPr>
      </w:pPr>
      <w:r w:rsidRPr="00EB6B66">
        <w:rPr>
          <w:rFonts w:ascii="Verdana" w:hAnsi="Verdana"/>
        </w:rPr>
        <w:t>Pay sub-consultants within 10 days</w:t>
      </w:r>
      <w:r w:rsidR="006867D8">
        <w:rPr>
          <w:rFonts w:ascii="Verdana" w:hAnsi="Verdana"/>
        </w:rPr>
        <w:t>.</w:t>
      </w:r>
    </w:p>
    <w:p w14:paraId="7065253C" w14:textId="143DD010"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t xml:space="preserve">Fiscal year </w:t>
      </w:r>
      <w:r w:rsidR="00BB4B64">
        <w:rPr>
          <w:rFonts w:ascii="Verdana" w:hAnsi="Verdana"/>
        </w:rPr>
        <w:t xml:space="preserve">(FY) </w:t>
      </w:r>
      <w:r w:rsidRPr="00EB6B66">
        <w:rPr>
          <w:rFonts w:ascii="Verdana" w:hAnsi="Verdana"/>
        </w:rPr>
        <w:t>check – FY begins September 1</w:t>
      </w:r>
      <w:r w:rsidRPr="00EB6B66">
        <w:rPr>
          <w:rFonts w:ascii="Verdana" w:hAnsi="Verdana"/>
          <w:vertAlign w:val="superscript"/>
        </w:rPr>
        <w:t>st</w:t>
      </w:r>
      <w:r w:rsidRPr="00EB6B66">
        <w:rPr>
          <w:rFonts w:ascii="Verdana" w:hAnsi="Verdana"/>
        </w:rPr>
        <w:t xml:space="preserve"> and ends August 31</w:t>
      </w:r>
      <w:r w:rsidRPr="00EB6B66">
        <w:rPr>
          <w:rFonts w:ascii="Verdana" w:hAnsi="Verdana"/>
          <w:vertAlign w:val="superscript"/>
        </w:rPr>
        <w:t>st</w:t>
      </w:r>
      <w:r w:rsidRPr="00EB6B66">
        <w:rPr>
          <w:rFonts w:ascii="Verdana" w:hAnsi="Verdana"/>
        </w:rPr>
        <w:t>.  Billing periods where fiscal years overlap must be submitted separately. Invoices with billing periods in more than one fiscal year will be rejected.</w:t>
      </w:r>
    </w:p>
    <w:p w14:paraId="735271C5" w14:textId="77777777"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t>SUBMIT INVOICES AS A SINGLE PDF.</w:t>
      </w:r>
    </w:p>
    <w:p w14:paraId="3CE37FE3" w14:textId="77777777"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t>Ensure invoice is signed and dated – invoice will be rejected without signature and date.</w:t>
      </w:r>
    </w:p>
    <w:p w14:paraId="7EAE01E6" w14:textId="77777777"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t xml:space="preserve">Invoices pay out 30 calendar days from date received. </w:t>
      </w:r>
    </w:p>
    <w:p w14:paraId="748BDDF8" w14:textId="77777777"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lastRenderedPageBreak/>
        <w:t>Payment status inquiries will not receive a response until the 31st day from date the invoice was received.</w:t>
      </w:r>
    </w:p>
    <w:p w14:paraId="34CF7864" w14:textId="77777777"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t xml:space="preserve">Invoices with negative amounts will be denied. </w:t>
      </w:r>
    </w:p>
    <w:p w14:paraId="164A7391" w14:textId="77777777"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t xml:space="preserve">Invoices CANNOT have any overlapping dates for dates previously billed. </w:t>
      </w:r>
    </w:p>
    <w:p w14:paraId="7B0D3A51" w14:textId="125CF5D1" w:rsidR="006C1B54" w:rsidRPr="00EB6B66" w:rsidRDefault="006C1B54" w:rsidP="000B2118">
      <w:pPr>
        <w:pStyle w:val="ListParagraph"/>
        <w:numPr>
          <w:ilvl w:val="0"/>
          <w:numId w:val="19"/>
        </w:numPr>
        <w:tabs>
          <w:tab w:val="left" w:pos="9990"/>
        </w:tabs>
        <w:spacing w:line="360" w:lineRule="auto"/>
        <w:ind w:left="806" w:right="58"/>
        <w:contextualSpacing w:val="0"/>
        <w:rPr>
          <w:rFonts w:ascii="Verdana" w:hAnsi="Verdana"/>
        </w:rPr>
      </w:pPr>
      <w:r w:rsidRPr="00EB6B66">
        <w:rPr>
          <w:rFonts w:ascii="Verdana" w:hAnsi="Verdana"/>
        </w:rPr>
        <w:t>Combined invoices – The invoice numbers on each template must mirror each other</w:t>
      </w:r>
      <w:r w:rsidR="00456905" w:rsidRPr="00EB6B66">
        <w:rPr>
          <w:rFonts w:ascii="Verdana" w:hAnsi="Verdana"/>
        </w:rPr>
        <w:t>.</w:t>
      </w:r>
    </w:p>
    <w:p w14:paraId="567D93C3" w14:textId="12DCB2BB" w:rsidR="006C1B54" w:rsidRPr="00EB6B66" w:rsidRDefault="006C1B54" w:rsidP="0032416A">
      <w:pPr>
        <w:pStyle w:val="Heading1"/>
      </w:pPr>
      <w:r w:rsidRPr="00EB6B66">
        <w:t>Request for Projected Versus Actual Invoice Amounts</w:t>
      </w:r>
    </w:p>
    <w:p w14:paraId="2A9A890A" w14:textId="565AFF81" w:rsidR="006C1B54" w:rsidRPr="00EB6B66" w:rsidRDefault="006C1B54" w:rsidP="006867D8">
      <w:pPr>
        <w:pStyle w:val="ListParagraph"/>
        <w:numPr>
          <w:ilvl w:val="0"/>
          <w:numId w:val="20"/>
        </w:numPr>
        <w:tabs>
          <w:tab w:val="left" w:pos="9990"/>
        </w:tabs>
        <w:spacing w:before="240" w:line="360" w:lineRule="auto"/>
        <w:ind w:left="806" w:right="58"/>
        <w:contextualSpacing w:val="0"/>
        <w:rPr>
          <w:rFonts w:ascii="Verdana" w:hAnsi="Verdana"/>
        </w:rPr>
      </w:pPr>
      <w:r w:rsidRPr="00EB6B66">
        <w:rPr>
          <w:rFonts w:ascii="Verdana" w:hAnsi="Verdana"/>
        </w:rPr>
        <w:t>As part of the monthly progress report requirements or with the invoice requirements, the consultant should be required to include a table showing projected versus actual invoice amounts.</w:t>
      </w:r>
    </w:p>
    <w:p w14:paraId="05881F60" w14:textId="77777777" w:rsidR="006C1B54" w:rsidRPr="00EB6B66" w:rsidRDefault="006C1B54" w:rsidP="000B2118">
      <w:pPr>
        <w:pStyle w:val="ListParagraph"/>
        <w:numPr>
          <w:ilvl w:val="0"/>
          <w:numId w:val="20"/>
        </w:numPr>
        <w:tabs>
          <w:tab w:val="left" w:pos="9990"/>
        </w:tabs>
        <w:spacing w:line="360" w:lineRule="auto"/>
        <w:ind w:left="810" w:right="58"/>
        <w:contextualSpacing w:val="0"/>
        <w:rPr>
          <w:rFonts w:ascii="Verdana" w:hAnsi="Verdana"/>
        </w:rPr>
      </w:pPr>
      <w:r w:rsidRPr="00EB6B66">
        <w:rPr>
          <w:rFonts w:ascii="Verdana" w:hAnsi="Verdana"/>
        </w:rPr>
        <w:t>The projected amounts should be filled out at the beginning of the project and the actual amounts filled in as the invoices are submitted.  This exercise forces the consultant to focus on realistic planned activities and resources and reveals over the course of the project if they are staying on track or not.  It also provides TxDOT with information on future spending amounts that can help determine total anticipated expenditures within a fiscal year, for example.  Projected amounts can be updated as appropriate.</w:t>
      </w:r>
    </w:p>
    <w:p w14:paraId="78F4B0E7" w14:textId="48F3824C" w:rsidR="00A2078E" w:rsidRPr="00EB6B66" w:rsidRDefault="00A2078E" w:rsidP="000B2118">
      <w:pPr>
        <w:tabs>
          <w:tab w:val="left" w:pos="9990"/>
        </w:tabs>
        <w:spacing w:line="360" w:lineRule="auto"/>
        <w:ind w:right="58"/>
        <w:rPr>
          <w:rFonts w:ascii="Verdana" w:hAnsi="Verdana"/>
          <w:sz w:val="22"/>
          <w:szCs w:val="22"/>
        </w:rPr>
      </w:pPr>
    </w:p>
    <w:sectPr w:rsidR="00A2078E" w:rsidRPr="00EB6B66" w:rsidSect="00EB6B66">
      <w:headerReference w:type="first" r:id="rId19"/>
      <w:type w:val="continuous"/>
      <w:pgSz w:w="12240" w:h="15840" w:code="1"/>
      <w:pgMar w:top="720" w:right="1008" w:bottom="1008" w:left="1008"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4D" w14:textId="77777777" w:rsidR="00031C27" w:rsidRDefault="00F12C0F">
      <w:r>
        <w:separator/>
      </w:r>
    </w:p>
  </w:endnote>
  <w:endnote w:type="continuationSeparator" w:id="0">
    <w:p w14:paraId="02463B0D" w14:textId="77777777" w:rsidR="00031C27" w:rsidRDefault="00F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F16F" w14:textId="413788BA" w:rsidR="00202D89" w:rsidRPr="00155E23" w:rsidRDefault="00A95E17" w:rsidP="006849F1">
    <w:pPr>
      <w:pStyle w:val="Footer"/>
    </w:pPr>
    <w:r>
      <w:tab/>
    </w:r>
    <w:r w:rsidR="0099277A">
      <w:t xml:space="preserve">PEPS </w:t>
    </w:r>
    <w:r w:rsidRPr="006849F1">
      <w:t xml:space="preserve">Invoice Process Checklist for the Consultant | Page </w:t>
    </w:r>
    <w:r w:rsidRPr="006849F1">
      <w:fldChar w:fldCharType="begin"/>
    </w:r>
    <w:r w:rsidRPr="006849F1">
      <w:instrText xml:space="preserve"> PAGE  \* Arabic  \* MERGEFORMAT </w:instrText>
    </w:r>
    <w:r w:rsidRPr="006849F1">
      <w:fldChar w:fldCharType="separate"/>
    </w:r>
    <w:r>
      <w:t>1</w:t>
    </w:r>
    <w:r w:rsidRPr="006849F1">
      <w:fldChar w:fldCharType="end"/>
    </w:r>
    <w:r w:rsidRPr="006849F1">
      <w:t xml:space="preserve"> of </w:t>
    </w:r>
    <w:fldSimple w:instr=" NUMPAGES  \* Arabic  \* MERGEFORMAT ">
      <w: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2884" w14:textId="6F88E097" w:rsidR="00826627" w:rsidRPr="006849F1" w:rsidRDefault="006849F1" w:rsidP="006849F1">
    <w:pPr>
      <w:pStyle w:val="Footer"/>
    </w:pPr>
    <w:r>
      <w:tab/>
    </w:r>
    <w:bookmarkStart w:id="0" w:name="_Hlk221713466"/>
    <w:bookmarkStart w:id="1" w:name="_Hlk221713467"/>
    <w:r w:rsidR="0099277A">
      <w:t xml:space="preserve">PEPS </w:t>
    </w:r>
    <w:r w:rsidRPr="006849F1">
      <w:t xml:space="preserve">Invoice Process Checklist for the Consultant | Page </w:t>
    </w:r>
    <w:r w:rsidRPr="006849F1">
      <w:fldChar w:fldCharType="begin"/>
    </w:r>
    <w:r w:rsidRPr="006849F1">
      <w:instrText xml:space="preserve"> PAGE  \* Arabic  \* MERGEFORMAT </w:instrText>
    </w:r>
    <w:r w:rsidRPr="006849F1">
      <w:fldChar w:fldCharType="separate"/>
    </w:r>
    <w:r w:rsidRPr="006849F1">
      <w:t>1</w:t>
    </w:r>
    <w:r w:rsidRPr="006849F1">
      <w:fldChar w:fldCharType="end"/>
    </w:r>
    <w:r w:rsidRPr="006849F1">
      <w:t xml:space="preserve"> of </w:t>
    </w:r>
    <w:fldSimple w:instr=" NUMPAGES  \* Arabic  \* MERGEFORMAT ">
      <w:r w:rsidRPr="006849F1">
        <w:t>2</w:t>
      </w:r>
    </w:fldSimple>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3CF" w14:textId="77777777" w:rsidR="00031C27" w:rsidRDefault="00F12C0F">
      <w:r>
        <w:separator/>
      </w:r>
    </w:p>
  </w:footnote>
  <w:footnote w:type="continuationSeparator" w:id="0">
    <w:p w14:paraId="4BBE720E" w14:textId="77777777" w:rsidR="00031C27" w:rsidRDefault="00F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1F25" w14:textId="0985E421" w:rsidR="00EB6B66" w:rsidRDefault="00C84992" w:rsidP="00826627">
    <w:pPr>
      <w:pStyle w:val="Header"/>
      <w:ind w:right="1890"/>
      <w:rPr>
        <w:rFonts w:ascii="Verdana" w:hAnsi="Verdana"/>
        <w:b/>
        <w:bCs/>
        <w:sz w:val="40"/>
        <w:szCs w:val="40"/>
      </w:rPr>
    </w:pPr>
    <w:r>
      <w:rPr>
        <w:noProof/>
      </w:rPr>
      <w:drawing>
        <wp:anchor distT="0" distB="0" distL="114300" distR="114300" simplePos="0" relativeHeight="251664384" behindDoc="0" locked="0" layoutInCell="1" allowOverlap="1" wp14:anchorId="708D8AFF" wp14:editId="010AE835">
          <wp:simplePos x="0" y="0"/>
          <wp:positionH relativeFrom="column">
            <wp:posOffset>-1905</wp:posOffset>
          </wp:positionH>
          <wp:positionV relativeFrom="paragraph">
            <wp:posOffset>-247650</wp:posOffset>
          </wp:positionV>
          <wp:extent cx="4214191" cy="721597"/>
          <wp:effectExtent l="0" t="0" r="0" b="2540"/>
          <wp:wrapTopAndBottom/>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191" cy="721597"/>
                  </a:xfrm>
                  <a:prstGeom prst="rect">
                    <a:avLst/>
                  </a:prstGeom>
                  <a:noFill/>
                  <a:ln>
                    <a:noFill/>
                  </a:ln>
                </pic:spPr>
              </pic:pic>
            </a:graphicData>
          </a:graphic>
        </wp:anchor>
      </w:drawing>
    </w:r>
    <w:r w:rsidRPr="007C7611">
      <w:rPr>
        <w:b/>
        <w:bCs/>
        <w:noProof/>
        <w:color w:val="FFFFFF" w:themeColor="background1"/>
        <w:sz w:val="28"/>
        <w:szCs w:val="22"/>
      </w:rPr>
      <w:drawing>
        <wp:anchor distT="0" distB="0" distL="114300" distR="114300" simplePos="0" relativeHeight="251663360" behindDoc="1" locked="0" layoutInCell="1" allowOverlap="1" wp14:anchorId="53B6BA58" wp14:editId="050D8593">
          <wp:simplePos x="0" y="0"/>
          <wp:positionH relativeFrom="page">
            <wp:posOffset>-7620</wp:posOffset>
          </wp:positionH>
          <wp:positionV relativeFrom="page">
            <wp:posOffset>13335</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A21B" w14:textId="77777777" w:rsidR="00EB6B66" w:rsidRDefault="00EB6B66" w:rsidP="00826627">
    <w:pPr>
      <w:pStyle w:val="Header"/>
      <w:ind w:right="1890"/>
      <w:rPr>
        <w:rFonts w:ascii="Verdana" w:hAnsi="Verdana"/>
        <w:b/>
        <w:bCs/>
        <w:sz w:val="40"/>
        <w:szCs w:val="40"/>
      </w:rPr>
    </w:pPr>
  </w:p>
  <w:p w14:paraId="04E2AE6B" w14:textId="77777777" w:rsidR="00EB6B66" w:rsidRDefault="00EB6B66" w:rsidP="00826627">
    <w:pPr>
      <w:pStyle w:val="Header"/>
      <w:ind w:right="1890"/>
      <w:rPr>
        <w:rFonts w:ascii="Verdana" w:hAnsi="Verdana"/>
        <w:b/>
        <w:bCs/>
        <w:sz w:val="40"/>
        <w:szCs w:val="40"/>
      </w:rPr>
    </w:pPr>
  </w:p>
  <w:p w14:paraId="0749F2BA" w14:textId="77777777" w:rsidR="00EB6B66" w:rsidRDefault="00EB6B66" w:rsidP="00826627">
    <w:pPr>
      <w:pStyle w:val="Header"/>
      <w:ind w:right="1890"/>
      <w:rPr>
        <w:rFonts w:ascii="Verdana" w:hAnsi="Verdana"/>
        <w:b/>
        <w:bCs/>
        <w:sz w:val="40"/>
        <w:szCs w:val="40"/>
      </w:rPr>
    </w:pPr>
  </w:p>
  <w:p w14:paraId="3AF1715C" w14:textId="77777777" w:rsidR="00EB6B66" w:rsidRDefault="00EB6B66" w:rsidP="00826627">
    <w:pPr>
      <w:pStyle w:val="Header"/>
      <w:ind w:right="1890"/>
      <w:rPr>
        <w:rFonts w:ascii="Verdana" w:hAnsi="Verdana"/>
        <w:b/>
        <w:bCs/>
        <w:sz w:val="40"/>
        <w:szCs w:val="40"/>
      </w:rPr>
    </w:pPr>
  </w:p>
  <w:p w14:paraId="5B969B34" w14:textId="77777777" w:rsidR="00EB6B66" w:rsidRPr="00826627" w:rsidRDefault="00EB6B66" w:rsidP="00826627">
    <w:pPr>
      <w:pStyle w:val="Header"/>
      <w:ind w:right="1890"/>
      <w:rPr>
        <w:rFonts w:ascii="Verdana" w:hAnsi="Verdana"/>
        <w:b/>
        <w:bCs/>
        <w:sz w:val="40"/>
        <w:szCs w:val="40"/>
      </w:rPr>
    </w:pPr>
    <w:r w:rsidRPr="00826627">
      <w:rPr>
        <w:rFonts w:ascii="Verdana" w:hAnsi="Verdana"/>
        <w:b/>
        <w:bCs/>
        <w:noProof/>
        <w:color w:val="FFFFFF" w:themeColor="background1"/>
        <w:sz w:val="40"/>
        <w:szCs w:val="40"/>
        <w14:ligatures w14:val="standardContextual"/>
      </w:rPr>
      <w:drawing>
        <wp:anchor distT="0" distB="0" distL="114300" distR="114300" simplePos="0" relativeHeight="251661312" behindDoc="1" locked="0" layoutInCell="1" allowOverlap="1" wp14:anchorId="44F92D34" wp14:editId="2647FBEF">
          <wp:simplePos x="0" y="0"/>
          <wp:positionH relativeFrom="page">
            <wp:posOffset>0</wp:posOffset>
          </wp:positionH>
          <wp:positionV relativeFrom="page">
            <wp:posOffset>0</wp:posOffset>
          </wp:positionV>
          <wp:extent cx="7781261" cy="1161382"/>
          <wp:effectExtent l="0" t="0" r="0" b="1270"/>
          <wp:wrapNone/>
          <wp:docPr id="2125568154" name="Picture 2125568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81261" cy="1161382"/>
                  </a:xfrm>
                  <a:prstGeom prst="rect">
                    <a:avLst/>
                  </a:prstGeom>
                </pic:spPr>
              </pic:pic>
            </a:graphicData>
          </a:graphic>
          <wp14:sizeRelH relativeFrom="margin">
            <wp14:pctWidth>0</wp14:pctWidth>
          </wp14:sizeRelH>
          <wp14:sizeRelV relativeFrom="margin">
            <wp14:pctHeight>0</wp14:pctHeight>
          </wp14:sizeRelV>
        </wp:anchor>
      </w:drawing>
    </w:r>
  </w:p>
  <w:p w14:paraId="3BCD105A" w14:textId="77777777" w:rsidR="00EB6B66" w:rsidRDefault="00EB6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0C9104"/>
    <w:lvl w:ilvl="0">
      <w:start w:val="1"/>
      <w:numFmt w:val="decimal"/>
      <w:pStyle w:val="ListNumber3"/>
      <w:lvlText w:val="%1."/>
      <w:lvlJc w:val="left"/>
      <w:pPr>
        <w:ind w:left="2160" w:hanging="360"/>
      </w:pPr>
      <w:rPr>
        <w:rFonts w:hint="default"/>
        <w:b w:val="0"/>
        <w:i w:val="0"/>
        <w:sz w:val="22"/>
      </w:rPr>
    </w:lvl>
  </w:abstractNum>
  <w:abstractNum w:abstractNumId="1" w15:restartNumberingAfterBreak="0">
    <w:nsid w:val="FFFFFF7F"/>
    <w:multiLevelType w:val="singleLevel"/>
    <w:tmpl w:val="73FE6106"/>
    <w:lvl w:ilvl="0">
      <w:start w:val="1"/>
      <w:numFmt w:val="lowerLetter"/>
      <w:pStyle w:val="ListNumber2"/>
      <w:lvlText w:val="%1)"/>
      <w:lvlJc w:val="left"/>
      <w:pPr>
        <w:ind w:left="1080" w:hanging="360"/>
      </w:pPr>
    </w:lvl>
  </w:abstractNum>
  <w:abstractNum w:abstractNumId="2" w15:restartNumberingAfterBreak="0">
    <w:nsid w:val="FFFFFF82"/>
    <w:multiLevelType w:val="singleLevel"/>
    <w:tmpl w:val="877ACB8C"/>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86E0DD7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597EC5EE"/>
    <w:lvl w:ilvl="0">
      <w:start w:val="1"/>
      <w:numFmt w:val="decimal"/>
      <w:pStyle w:val="ListNumber"/>
      <w:lvlText w:val="%1)"/>
      <w:lvlJc w:val="left"/>
      <w:pPr>
        <w:ind w:left="360" w:hanging="360"/>
      </w:pPr>
    </w:lvl>
  </w:abstractNum>
  <w:abstractNum w:abstractNumId="5" w15:restartNumberingAfterBreak="0">
    <w:nsid w:val="0661653A"/>
    <w:multiLevelType w:val="hybridMultilevel"/>
    <w:tmpl w:val="68E80EF4"/>
    <w:lvl w:ilvl="0" w:tplc="FE6AE3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3D4004"/>
    <w:multiLevelType w:val="hybridMultilevel"/>
    <w:tmpl w:val="08EEEB60"/>
    <w:lvl w:ilvl="0" w:tplc="FE6AE37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A206BA"/>
    <w:multiLevelType w:val="hybridMultilevel"/>
    <w:tmpl w:val="8F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54BDD"/>
    <w:multiLevelType w:val="hybridMultilevel"/>
    <w:tmpl w:val="2422A240"/>
    <w:lvl w:ilvl="0" w:tplc="E3B6565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C3440C"/>
    <w:multiLevelType w:val="hybridMultilevel"/>
    <w:tmpl w:val="673E4CE0"/>
    <w:lvl w:ilvl="0" w:tplc="FE6AE37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16BC2"/>
    <w:multiLevelType w:val="hybridMultilevel"/>
    <w:tmpl w:val="A0962B8E"/>
    <w:lvl w:ilvl="0" w:tplc="E3B6565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744FE3"/>
    <w:multiLevelType w:val="multilevel"/>
    <w:tmpl w:val="11261E20"/>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360"/>
        </w:tabs>
        <w:ind w:left="360" w:hanging="360"/>
      </w:pPr>
      <w:rPr>
        <w:rFonts w:ascii="Wingdings" w:hAnsi="Wingdings" w:hint="default"/>
        <w:shadow/>
        <w:emboss w:val="0"/>
        <w:imprint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F6763"/>
    <w:multiLevelType w:val="hybridMultilevel"/>
    <w:tmpl w:val="0D9425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4C5E34"/>
    <w:multiLevelType w:val="hybridMultilevel"/>
    <w:tmpl w:val="C3F2B4B4"/>
    <w:lvl w:ilvl="0" w:tplc="DA1CF81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46CFA"/>
    <w:multiLevelType w:val="hybridMultilevel"/>
    <w:tmpl w:val="03EA93EC"/>
    <w:lvl w:ilvl="0" w:tplc="FE6AE3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2E66D3"/>
    <w:multiLevelType w:val="hybridMultilevel"/>
    <w:tmpl w:val="44BAEA7C"/>
    <w:lvl w:ilvl="0" w:tplc="E3B6565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582F33"/>
    <w:multiLevelType w:val="hybridMultilevel"/>
    <w:tmpl w:val="9E3E52AE"/>
    <w:lvl w:ilvl="0" w:tplc="FE6AE3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D50167"/>
    <w:multiLevelType w:val="hybridMultilevel"/>
    <w:tmpl w:val="15A25A5C"/>
    <w:lvl w:ilvl="0" w:tplc="FE6AE3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D7116"/>
    <w:multiLevelType w:val="hybridMultilevel"/>
    <w:tmpl w:val="3522A432"/>
    <w:lvl w:ilvl="0" w:tplc="E3B6565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1652007">
    <w:abstractNumId w:val="13"/>
  </w:num>
  <w:num w:numId="2" w16cid:durableId="1193806697">
    <w:abstractNumId w:val="4"/>
  </w:num>
  <w:num w:numId="3" w16cid:durableId="1634558970">
    <w:abstractNumId w:val="3"/>
  </w:num>
  <w:num w:numId="4" w16cid:durableId="677849825">
    <w:abstractNumId w:val="1"/>
  </w:num>
  <w:num w:numId="5" w16cid:durableId="1881941798">
    <w:abstractNumId w:val="2"/>
  </w:num>
  <w:num w:numId="6" w16cid:durableId="1236011026">
    <w:abstractNumId w:val="0"/>
  </w:num>
  <w:num w:numId="7" w16cid:durableId="743724025">
    <w:abstractNumId w:val="0"/>
  </w:num>
  <w:num w:numId="8" w16cid:durableId="194390608">
    <w:abstractNumId w:val="11"/>
  </w:num>
  <w:num w:numId="9" w16cid:durableId="1047534354">
    <w:abstractNumId w:val="7"/>
  </w:num>
  <w:num w:numId="10" w16cid:durableId="1672416205">
    <w:abstractNumId w:val="17"/>
  </w:num>
  <w:num w:numId="11" w16cid:durableId="1597327681">
    <w:abstractNumId w:val="18"/>
  </w:num>
  <w:num w:numId="12" w16cid:durableId="241182295">
    <w:abstractNumId w:val="6"/>
  </w:num>
  <w:num w:numId="13" w16cid:durableId="247033597">
    <w:abstractNumId w:val="10"/>
  </w:num>
  <w:num w:numId="14" w16cid:durableId="1826386361">
    <w:abstractNumId w:val="8"/>
  </w:num>
  <w:num w:numId="15" w16cid:durableId="186529869">
    <w:abstractNumId w:val="12"/>
  </w:num>
  <w:num w:numId="16" w16cid:durableId="1786733340">
    <w:abstractNumId w:val="15"/>
  </w:num>
  <w:num w:numId="17" w16cid:durableId="346324261">
    <w:abstractNumId w:val="14"/>
  </w:num>
  <w:num w:numId="18" w16cid:durableId="170031475">
    <w:abstractNumId w:val="5"/>
  </w:num>
  <w:num w:numId="19" w16cid:durableId="143200784">
    <w:abstractNumId w:val="9"/>
  </w:num>
  <w:num w:numId="20" w16cid:durableId="35974013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6"/>
    <w:rsid w:val="00031C27"/>
    <w:rsid w:val="000B2118"/>
    <w:rsid w:val="000D1454"/>
    <w:rsid w:val="000D4CD6"/>
    <w:rsid w:val="00155E23"/>
    <w:rsid w:val="001744A1"/>
    <w:rsid w:val="00183677"/>
    <w:rsid w:val="001E2896"/>
    <w:rsid w:val="001F73F6"/>
    <w:rsid w:val="00202D89"/>
    <w:rsid w:val="002402D8"/>
    <w:rsid w:val="00243BDF"/>
    <w:rsid w:val="00283EE0"/>
    <w:rsid w:val="0029552A"/>
    <w:rsid w:val="002C38D0"/>
    <w:rsid w:val="0032416A"/>
    <w:rsid w:val="00402F56"/>
    <w:rsid w:val="004444D9"/>
    <w:rsid w:val="004561ED"/>
    <w:rsid w:val="00456905"/>
    <w:rsid w:val="00484F38"/>
    <w:rsid w:val="0050036B"/>
    <w:rsid w:val="00563ED3"/>
    <w:rsid w:val="00575224"/>
    <w:rsid w:val="00641808"/>
    <w:rsid w:val="00646D0C"/>
    <w:rsid w:val="006849F1"/>
    <w:rsid w:val="006867D8"/>
    <w:rsid w:val="006B5780"/>
    <w:rsid w:val="006C1B54"/>
    <w:rsid w:val="006E759E"/>
    <w:rsid w:val="00826627"/>
    <w:rsid w:val="008416A0"/>
    <w:rsid w:val="00862791"/>
    <w:rsid w:val="008E3C6E"/>
    <w:rsid w:val="0099277A"/>
    <w:rsid w:val="00A2078E"/>
    <w:rsid w:val="00A541DB"/>
    <w:rsid w:val="00A95E17"/>
    <w:rsid w:val="00AC11CF"/>
    <w:rsid w:val="00AE60D4"/>
    <w:rsid w:val="00AF1BF4"/>
    <w:rsid w:val="00B57FA3"/>
    <w:rsid w:val="00BB4B64"/>
    <w:rsid w:val="00BC7E86"/>
    <w:rsid w:val="00BE47A0"/>
    <w:rsid w:val="00C26D0F"/>
    <w:rsid w:val="00C43CDA"/>
    <w:rsid w:val="00C46BA0"/>
    <w:rsid w:val="00C70F88"/>
    <w:rsid w:val="00C745F8"/>
    <w:rsid w:val="00C84992"/>
    <w:rsid w:val="00CB3BF0"/>
    <w:rsid w:val="00CF74FE"/>
    <w:rsid w:val="00D44CDE"/>
    <w:rsid w:val="00DF14F5"/>
    <w:rsid w:val="00E224D8"/>
    <w:rsid w:val="00E24797"/>
    <w:rsid w:val="00E44F4E"/>
    <w:rsid w:val="00EB6B66"/>
    <w:rsid w:val="00ED6A9B"/>
    <w:rsid w:val="00F12C0F"/>
    <w:rsid w:val="00F5130E"/>
    <w:rsid w:val="00F76BE6"/>
    <w:rsid w:val="00F80237"/>
    <w:rsid w:val="00F964C3"/>
    <w:rsid w:val="00FA32D7"/>
    <w:rsid w:val="00FB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B4C36F"/>
  <w15:chartTrackingRefBased/>
  <w15:docId w15:val="{BC861CEA-D556-489E-A20B-88BDED8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semiHidden="1" w:uiPriority="99" w:unhideWhenUs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nhideWhenUsed="1"/>
    <w:lsdException w:name="Body Tex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semiHidden="1" w:unhideWhenUs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2D8"/>
    <w:rPr>
      <w:rFonts w:ascii="Franklin Gothic Book" w:eastAsia="Times New Roman" w:hAnsi="Franklin Gothic Book"/>
      <w:sz w:val="24"/>
    </w:rPr>
  </w:style>
  <w:style w:type="paragraph" w:styleId="Heading1">
    <w:name w:val="heading 1"/>
    <w:basedOn w:val="Normal"/>
    <w:next w:val="Normal"/>
    <w:link w:val="Heading1Char"/>
    <w:autoRedefine/>
    <w:qFormat/>
    <w:rsid w:val="00BB4B64"/>
    <w:pPr>
      <w:keepNext/>
      <w:spacing w:before="240" w:after="120"/>
      <w:contextualSpacing/>
      <w:outlineLvl w:val="0"/>
    </w:pPr>
    <w:rPr>
      <w:rFonts w:ascii="Verdana" w:hAnsi="Verdana"/>
      <w:b/>
      <w:bCs/>
      <w:color w:val="0056A9"/>
      <w:sz w:val="32"/>
      <w:szCs w:val="18"/>
    </w:rPr>
  </w:style>
  <w:style w:type="paragraph" w:styleId="Heading2">
    <w:name w:val="heading 2"/>
    <w:basedOn w:val="Normal"/>
    <w:next w:val="Normal"/>
    <w:link w:val="Heading2Char"/>
    <w:autoRedefine/>
    <w:qFormat/>
    <w:rsid w:val="00E224D8"/>
    <w:pPr>
      <w:keepNext/>
      <w:spacing w:before="240" w:after="120"/>
      <w:contextualSpacing/>
      <w:outlineLvl w:val="1"/>
    </w:pPr>
    <w:rPr>
      <w:rFonts w:ascii="Franklin Gothic Demi" w:hAnsi="Franklin Gothic Demi"/>
      <w:color w:val="2F5496" w:themeColor="accent1" w:themeShade="BF"/>
      <w:sz w:val="28"/>
    </w:rPr>
  </w:style>
  <w:style w:type="paragraph" w:styleId="Heading3">
    <w:name w:val="heading 3"/>
    <w:basedOn w:val="Normal"/>
    <w:next w:val="Normal"/>
    <w:link w:val="Heading3Char"/>
    <w:autoRedefine/>
    <w:unhideWhenUsed/>
    <w:qFormat/>
    <w:locked/>
    <w:rsid w:val="00E224D8"/>
    <w:pPr>
      <w:keepNext/>
      <w:spacing w:before="240" w:after="120"/>
      <w:contextualSpacing/>
      <w:outlineLvl w:val="2"/>
    </w:pPr>
    <w:rPr>
      <w:b/>
      <w:bC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B57FA3"/>
    <w:pPr>
      <w:spacing w:before="120" w:after="120"/>
    </w:pPr>
    <w:rPr>
      <w:snapToGrid w:val="0"/>
    </w:rPr>
  </w:style>
  <w:style w:type="character" w:customStyle="1" w:styleId="BodyTextChar">
    <w:name w:val="Body Text Char"/>
    <w:basedOn w:val="DefaultParagraphFont"/>
    <w:link w:val="BodyText"/>
    <w:rsid w:val="00B57FA3"/>
    <w:rPr>
      <w:rFonts w:ascii="Franklin Gothic Book" w:eastAsia="Times New Roman" w:hAnsi="Franklin Gothic Book"/>
      <w:snapToGrid w:val="0"/>
      <w:sz w:val="24"/>
    </w:rPr>
  </w:style>
  <w:style w:type="paragraph" w:styleId="Title">
    <w:name w:val="Title"/>
    <w:basedOn w:val="Normal"/>
    <w:next w:val="Normal"/>
    <w:link w:val="TitleChar"/>
    <w:autoRedefine/>
    <w:qFormat/>
    <w:rsid w:val="00BB4B64"/>
    <w:pPr>
      <w:pBdr>
        <w:bottom w:val="thickThinSmallGap" w:sz="24" w:space="1" w:color="663300"/>
      </w:pBdr>
      <w:outlineLvl w:val="0"/>
    </w:pPr>
    <w:rPr>
      <w:rFonts w:ascii="Verdana" w:hAnsi="Verdana"/>
      <w:b/>
      <w:kern w:val="28"/>
      <w:sz w:val="40"/>
      <w:szCs w:val="40"/>
    </w:rPr>
  </w:style>
  <w:style w:type="character" w:customStyle="1" w:styleId="TitleChar">
    <w:name w:val="Title Char"/>
    <w:link w:val="Title"/>
    <w:rsid w:val="00BB4B64"/>
    <w:rPr>
      <w:rFonts w:ascii="Verdana" w:eastAsia="Times New Roman" w:hAnsi="Verdana"/>
      <w:b/>
      <w:kern w:val="28"/>
      <w:sz w:val="40"/>
      <w:szCs w:val="40"/>
    </w:rPr>
  </w:style>
  <w:style w:type="paragraph" w:styleId="ListBullet">
    <w:name w:val="List Bullet"/>
    <w:basedOn w:val="Normal"/>
    <w:autoRedefine/>
    <w:rsid w:val="00F80237"/>
    <w:pPr>
      <w:numPr>
        <w:numId w:val="1"/>
      </w:numPr>
      <w:spacing w:after="60"/>
    </w:pPr>
  </w:style>
  <w:style w:type="character" w:customStyle="1" w:styleId="Heading1Char">
    <w:name w:val="Heading 1 Char"/>
    <w:basedOn w:val="DefaultParagraphFont"/>
    <w:link w:val="Heading1"/>
    <w:rsid w:val="00BB4B64"/>
    <w:rPr>
      <w:rFonts w:ascii="Verdana" w:eastAsia="Times New Roman" w:hAnsi="Verdana"/>
      <w:b/>
      <w:bCs/>
      <w:color w:val="0056A9"/>
      <w:sz w:val="32"/>
      <w:szCs w:val="18"/>
    </w:rPr>
  </w:style>
  <w:style w:type="character" w:customStyle="1" w:styleId="Heading2Char">
    <w:name w:val="Heading 2 Char"/>
    <w:basedOn w:val="DefaultParagraphFont"/>
    <w:link w:val="Heading2"/>
    <w:rsid w:val="00E224D8"/>
    <w:rPr>
      <w:rFonts w:ascii="Franklin Gothic Demi" w:eastAsia="Times New Roman" w:hAnsi="Franklin Gothic Demi"/>
      <w:color w:val="2F5496" w:themeColor="accent1" w:themeShade="BF"/>
      <w:sz w:val="28"/>
    </w:rPr>
  </w:style>
  <w:style w:type="paragraph" w:styleId="Footer">
    <w:name w:val="footer"/>
    <w:basedOn w:val="Normal"/>
    <w:next w:val="Normal"/>
    <w:link w:val="FooterChar"/>
    <w:autoRedefine/>
    <w:uiPriority w:val="99"/>
    <w:rsid w:val="006849F1"/>
    <w:pPr>
      <w:pBdr>
        <w:top w:val="single" w:sz="4" w:space="6" w:color="D90D0D"/>
      </w:pBdr>
      <w:tabs>
        <w:tab w:val="right" w:pos="10080"/>
      </w:tabs>
    </w:pPr>
    <w:rPr>
      <w:rFonts w:ascii="Verdana" w:hAnsi="Verdana"/>
      <w:szCs w:val="24"/>
    </w:rPr>
  </w:style>
  <w:style w:type="character" w:customStyle="1" w:styleId="FooterChar">
    <w:name w:val="Footer Char"/>
    <w:basedOn w:val="DefaultParagraphFont"/>
    <w:link w:val="Footer"/>
    <w:uiPriority w:val="99"/>
    <w:rsid w:val="006849F1"/>
    <w:rPr>
      <w:rFonts w:ascii="Verdana" w:eastAsia="Times New Roman" w:hAnsi="Verdana"/>
      <w:sz w:val="24"/>
      <w:szCs w:val="24"/>
    </w:rPr>
  </w:style>
  <w:style w:type="character" w:styleId="Hyperlink">
    <w:name w:val="Hyperlink"/>
    <w:uiPriority w:val="99"/>
    <w:rsid w:val="00F80237"/>
    <w:rPr>
      <w:rFonts w:ascii="Franklin Gothic Book" w:hAnsi="Franklin Gothic Book"/>
      <w:color w:val="0000FF"/>
      <w:u w:val="single"/>
    </w:rPr>
  </w:style>
  <w:style w:type="character" w:styleId="FollowedHyperlink">
    <w:name w:val="FollowedHyperlink"/>
    <w:rsid w:val="00F80237"/>
    <w:rPr>
      <w:rFonts w:ascii="Franklin Gothic Book" w:hAnsi="Franklin Gothic Book"/>
      <w:color w:val="800080"/>
      <w:u w:val="single"/>
    </w:rPr>
  </w:style>
  <w:style w:type="paragraph" w:styleId="BalloonText">
    <w:name w:val="Balloon Text"/>
    <w:basedOn w:val="Normal"/>
    <w:link w:val="BalloonTextChar"/>
    <w:semiHidden/>
    <w:rsid w:val="00F80237"/>
    <w:rPr>
      <w:rFonts w:ascii="Tahoma" w:hAnsi="Tahoma" w:cs="Tahoma"/>
      <w:sz w:val="16"/>
      <w:szCs w:val="16"/>
    </w:rPr>
  </w:style>
  <w:style w:type="character" w:customStyle="1" w:styleId="BalloonTextChar">
    <w:name w:val="Balloon Text Char"/>
    <w:basedOn w:val="DefaultParagraphFont"/>
    <w:link w:val="BalloonText"/>
    <w:semiHidden/>
    <w:rsid w:val="00F80237"/>
    <w:rPr>
      <w:rFonts w:ascii="Tahoma" w:hAnsi="Tahoma" w:cs="Tahoma"/>
      <w:sz w:val="16"/>
      <w:szCs w:val="16"/>
    </w:rPr>
  </w:style>
  <w:style w:type="table" w:styleId="TableGrid">
    <w:name w:val="Table Grid"/>
    <w:basedOn w:val="TableNormal"/>
    <w:rsid w:val="00F802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237"/>
    <w:rPr>
      <w:color w:val="605E5C"/>
      <w:shd w:val="clear" w:color="auto" w:fill="E1DFDD"/>
    </w:rPr>
  </w:style>
  <w:style w:type="paragraph" w:styleId="ListNumber">
    <w:name w:val="List Number"/>
    <w:basedOn w:val="Normal"/>
    <w:autoRedefine/>
    <w:locked/>
    <w:rsid w:val="00F80237"/>
    <w:pPr>
      <w:numPr>
        <w:numId w:val="2"/>
      </w:numPr>
      <w:spacing w:after="60"/>
    </w:pPr>
  </w:style>
  <w:style w:type="paragraph" w:styleId="Header">
    <w:name w:val="header"/>
    <w:basedOn w:val="Normal"/>
    <w:link w:val="HeaderChar"/>
    <w:uiPriority w:val="99"/>
    <w:rsid w:val="00F80237"/>
    <w:pPr>
      <w:tabs>
        <w:tab w:val="center" w:pos="4680"/>
        <w:tab w:val="right" w:pos="9360"/>
      </w:tabs>
    </w:pPr>
  </w:style>
  <w:style w:type="character" w:customStyle="1" w:styleId="HeaderChar">
    <w:name w:val="Header Char"/>
    <w:basedOn w:val="DefaultParagraphFont"/>
    <w:link w:val="Header"/>
    <w:uiPriority w:val="99"/>
    <w:rsid w:val="00F80237"/>
    <w:rPr>
      <w:rFonts w:ascii="Franklin Gothic Book" w:eastAsia="Times New Roman" w:hAnsi="Franklin Gothic Book"/>
      <w:sz w:val="24"/>
    </w:rPr>
  </w:style>
  <w:style w:type="paragraph" w:styleId="ListBullet2">
    <w:name w:val="List Bullet 2"/>
    <w:basedOn w:val="Normal"/>
    <w:autoRedefine/>
    <w:locked/>
    <w:rsid w:val="00A541DB"/>
    <w:pPr>
      <w:numPr>
        <w:numId w:val="3"/>
      </w:numPr>
      <w:spacing w:after="60"/>
    </w:pPr>
  </w:style>
  <w:style w:type="character" w:customStyle="1" w:styleId="Heading3Char">
    <w:name w:val="Heading 3 Char"/>
    <w:link w:val="Heading3"/>
    <w:rsid w:val="00E224D8"/>
    <w:rPr>
      <w:rFonts w:ascii="Franklin Gothic Book" w:hAnsi="Franklin Gothic Book"/>
      <w:b/>
      <w:bCs/>
      <w:color w:val="2F5496" w:themeColor="accent1" w:themeShade="BF"/>
      <w:sz w:val="24"/>
      <w:szCs w:val="26"/>
    </w:rPr>
  </w:style>
  <w:style w:type="paragraph" w:styleId="ListBullet3">
    <w:name w:val="List Bullet 3"/>
    <w:basedOn w:val="Normal"/>
    <w:autoRedefine/>
    <w:locked/>
    <w:rsid w:val="00A541DB"/>
    <w:pPr>
      <w:numPr>
        <w:numId w:val="5"/>
      </w:numPr>
      <w:spacing w:after="60"/>
      <w:ind w:left="2160"/>
    </w:pPr>
  </w:style>
  <w:style w:type="paragraph" w:styleId="ListNumber2">
    <w:name w:val="List Number 2"/>
    <w:basedOn w:val="Normal"/>
    <w:autoRedefine/>
    <w:locked/>
    <w:rsid w:val="00A541DB"/>
    <w:pPr>
      <w:numPr>
        <w:numId w:val="4"/>
      </w:numPr>
      <w:spacing w:after="60"/>
    </w:pPr>
  </w:style>
  <w:style w:type="paragraph" w:styleId="ListNumber3">
    <w:name w:val="List Number 3"/>
    <w:basedOn w:val="Normal"/>
    <w:autoRedefine/>
    <w:locked/>
    <w:rsid w:val="0029552A"/>
    <w:pPr>
      <w:numPr>
        <w:numId w:val="7"/>
      </w:numPr>
      <w:spacing w:after="60"/>
    </w:pPr>
  </w:style>
  <w:style w:type="paragraph" w:styleId="TOC1">
    <w:name w:val="toc 1"/>
    <w:basedOn w:val="Normal"/>
    <w:next w:val="Normal"/>
    <w:autoRedefine/>
    <w:uiPriority w:val="39"/>
    <w:locked/>
    <w:rsid w:val="00C46BA0"/>
  </w:style>
  <w:style w:type="paragraph" w:styleId="TOC2">
    <w:name w:val="toc 2"/>
    <w:basedOn w:val="Normal"/>
    <w:next w:val="Normal"/>
    <w:autoRedefine/>
    <w:uiPriority w:val="39"/>
    <w:locked/>
    <w:rsid w:val="00C46BA0"/>
    <w:pPr>
      <w:ind w:left="240"/>
    </w:pPr>
  </w:style>
  <w:style w:type="paragraph" w:styleId="TOCHeading">
    <w:name w:val="TOC Heading"/>
    <w:basedOn w:val="Heading1"/>
    <w:next w:val="Normal"/>
    <w:uiPriority w:val="39"/>
    <w:unhideWhenUsed/>
    <w:qFormat/>
    <w:rsid w:val="00C46BA0"/>
    <w:pPr>
      <w:keepLines/>
      <w:spacing w:after="0" w:line="259" w:lineRule="auto"/>
      <w:contextualSpacing w:val="0"/>
      <w:outlineLvl w:val="9"/>
    </w:pPr>
    <w:rPr>
      <w:rFonts w:eastAsiaTheme="majorEastAsia" w:cstheme="majorBidi"/>
      <w:color w:val="1F3864" w:themeColor="accent1" w:themeShade="80"/>
      <w:szCs w:val="32"/>
    </w:rPr>
  </w:style>
  <w:style w:type="paragraph" w:styleId="TOC3">
    <w:name w:val="toc 3"/>
    <w:basedOn w:val="Normal"/>
    <w:next w:val="Normal"/>
    <w:autoRedefine/>
    <w:uiPriority w:val="39"/>
    <w:locked/>
    <w:rsid w:val="00C46BA0"/>
    <w:pPr>
      <w:spacing w:after="100"/>
      <w:ind w:left="480"/>
    </w:pPr>
  </w:style>
  <w:style w:type="paragraph" w:styleId="ListParagraph">
    <w:name w:val="List Paragraph"/>
    <w:basedOn w:val="Normal"/>
    <w:uiPriority w:val="34"/>
    <w:qFormat/>
    <w:rsid w:val="006C1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dot.gov/business/peps/manage-active-contracts/invoicing.html" TargetMode="External"/><Relationship Id="rId13" Type="http://schemas.openxmlformats.org/officeDocument/2006/relationships/hyperlink" Target="mailto:Tira.Dobrozensky@txdot.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EPS_InvoiceInquiries@txdot.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ps_invoice_center_division@inboundna11.springcm.com" TargetMode="External"/><Relationship Id="rId5" Type="http://schemas.openxmlformats.org/officeDocument/2006/relationships/webSettings" Target="webSettings.xml"/><Relationship Id="rId15" Type="http://schemas.openxmlformats.org/officeDocument/2006/relationships/hyperlink" Target="mailto:Nichole.Cervantes@txdot.gov" TargetMode="External"/><Relationship Id="rId10" Type="http://schemas.openxmlformats.org/officeDocument/2006/relationships/hyperlink" Target="mailto:peps_invoice_center_district@inboundna11.springcm.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Priscilla.Vasquez@txdot.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CBDF-43FA-4B46-BF9D-5385121F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PEPS Invoice Process Checklist for the Consultant</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PEPS Invoice Process Checklist for the Consultant</dc:title>
  <dc:subject>Checklist for Consultants</dc:subject>
  <dc:creator>TxDOT</dc:creator>
  <cp:keywords>invoice; checklist; consultant</cp:keywords>
  <dc:description/>
  <cp:lastModifiedBy>Idelice Haack</cp:lastModifiedBy>
  <cp:revision>8</cp:revision>
  <dcterms:created xsi:type="dcterms:W3CDTF">2026-02-12T18:10:00Z</dcterms:created>
  <dcterms:modified xsi:type="dcterms:W3CDTF">2026-02-19T19:55:00Z</dcterms:modified>
</cp:coreProperties>
</file>