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3E2C" w14:textId="45D8115A" w:rsidR="008B1789" w:rsidRDefault="008B1789" w:rsidP="008B1789">
      <w:pPr>
        <w:pStyle w:val="Heading1"/>
        <w:rPr>
          <w:rFonts w:ascii="IBM Plex Sans" w:hAnsi="IBM Plex Sans" w:cs="Arial"/>
          <w:b/>
          <w:bCs/>
          <w:color w:val="auto"/>
        </w:rPr>
      </w:pPr>
      <w:bookmarkStart w:id="0" w:name="_Hlk221717333"/>
      <w:r>
        <w:rPr>
          <w:rFonts w:ascii="IBM Plex Sans" w:hAnsi="IBM Plex Sans" w:cs="Arial"/>
          <w:b/>
          <w:bCs/>
          <w:color w:val="auto"/>
        </w:rPr>
        <w:t>Support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S</w:t>
      </w:r>
      <w:r>
        <w:rPr>
          <w:rFonts w:ascii="IBM Plex Sans" w:hAnsi="IBM Plex Sans" w:cs="Arial"/>
          <w:b/>
          <w:bCs/>
          <w:color w:val="auto"/>
        </w:rPr>
        <w:t>ervices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</w:t>
      </w:r>
      <w:r>
        <w:rPr>
          <w:rFonts w:ascii="IBM Plex Sans" w:hAnsi="IBM Plex Sans" w:cs="Arial"/>
          <w:b/>
          <w:bCs/>
          <w:color w:val="auto"/>
        </w:rPr>
        <w:t>Division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</w:t>
      </w:r>
      <w:r>
        <w:rPr>
          <w:rFonts w:ascii="IBM Plex Sans" w:hAnsi="IBM Plex Sans" w:cs="Arial"/>
          <w:b/>
          <w:bCs/>
          <w:color w:val="auto"/>
        </w:rPr>
        <w:t>Facilities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</w:t>
      </w:r>
      <w:r>
        <w:rPr>
          <w:rFonts w:ascii="IBM Plex Sans" w:hAnsi="IBM Plex Sans" w:cs="Arial"/>
          <w:b/>
          <w:bCs/>
          <w:color w:val="auto"/>
        </w:rPr>
        <w:t>Planning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&amp; </w:t>
      </w:r>
      <w:r>
        <w:rPr>
          <w:rFonts w:ascii="IBM Plex Sans" w:hAnsi="IBM Plex Sans" w:cs="Arial"/>
          <w:b/>
          <w:bCs/>
          <w:color w:val="auto"/>
        </w:rPr>
        <w:t>Management</w:t>
      </w:r>
    </w:p>
    <w:p w14:paraId="42C943D2" w14:textId="3E2ED272" w:rsidR="008B1789" w:rsidRPr="008B1789" w:rsidRDefault="008B1789" w:rsidP="008B1789">
      <w:pPr>
        <w:pStyle w:val="Heading1"/>
        <w:rPr>
          <w:rFonts w:ascii="IBM Plex Sans" w:hAnsi="IBM Plex Sans" w:cs="Arial"/>
          <w:b/>
          <w:bCs/>
          <w:color w:val="auto"/>
        </w:rPr>
      </w:pPr>
      <w:r>
        <w:rPr>
          <w:rFonts w:ascii="IBM Plex Sans" w:hAnsi="IBM Plex Sans" w:cs="Arial"/>
          <w:b/>
          <w:bCs/>
          <w:color w:val="auto"/>
        </w:rPr>
        <w:t xml:space="preserve">Preliminary Bid Opening Tab – </w:t>
      </w:r>
      <w:r w:rsidR="004F6AFC">
        <w:rPr>
          <w:rFonts w:ascii="IBM Plex Sans" w:hAnsi="IBM Plex Sans" w:cs="Arial"/>
          <w:b/>
          <w:bCs/>
          <w:color w:val="auto"/>
        </w:rPr>
        <w:t>Roof Replacement, Corpus Christi DHQ</w:t>
      </w:r>
    </w:p>
    <w:p w14:paraId="02156E8C" w14:textId="098D1752" w:rsidR="003F3A67" w:rsidRPr="003F3A67" w:rsidRDefault="003F3A67" w:rsidP="008B1789">
      <w:pPr>
        <w:spacing w:before="240"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P</w:t>
      </w:r>
      <w:r w:rsidR="008B1789">
        <w:rPr>
          <w:rFonts w:ascii="IBM Plex Sans" w:hAnsi="IBM Plex Sans" w:cs="Arial"/>
          <w:b/>
          <w:sz w:val="24"/>
          <w:szCs w:val="24"/>
        </w:rPr>
        <w:t>roject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I</w:t>
      </w:r>
      <w:r w:rsidR="008B1789">
        <w:rPr>
          <w:rFonts w:ascii="IBM Plex Sans" w:hAnsi="IBM Plex Sans" w:cs="Arial"/>
          <w:b/>
          <w:sz w:val="24"/>
          <w:szCs w:val="24"/>
        </w:rPr>
        <w:t>D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="004F6AFC">
        <w:rPr>
          <w:rFonts w:ascii="IBM Plex Sans" w:hAnsi="IBM Plex Sans" w:cs="Arial"/>
          <w:bCs/>
          <w:sz w:val="24"/>
          <w:szCs w:val="24"/>
        </w:rPr>
        <w:t>161859-26-01</w:t>
      </w:r>
    </w:p>
    <w:p w14:paraId="0B3EAAEF" w14:textId="71385853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L</w:t>
      </w:r>
      <w:r w:rsidR="005C28E3">
        <w:rPr>
          <w:rFonts w:ascii="IBM Plex Sans" w:hAnsi="IBM Plex Sans" w:cs="Arial"/>
          <w:b/>
          <w:sz w:val="24"/>
          <w:szCs w:val="24"/>
        </w:rPr>
        <w:t>ocation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="004F6AFC">
        <w:rPr>
          <w:rFonts w:ascii="IBM Plex Sans" w:hAnsi="IBM Plex Sans" w:cs="Arial"/>
          <w:bCs/>
          <w:sz w:val="24"/>
          <w:szCs w:val="24"/>
        </w:rPr>
        <w:t>1701 South Padre Island Drive</w:t>
      </w:r>
    </w:p>
    <w:p w14:paraId="7E303D88" w14:textId="41C332A4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C</w:t>
      </w:r>
      <w:r w:rsidR="005C28E3">
        <w:rPr>
          <w:rFonts w:ascii="IBM Plex Sans" w:hAnsi="IBM Plex Sans" w:cs="Arial"/>
          <w:b/>
          <w:sz w:val="24"/>
          <w:szCs w:val="24"/>
        </w:rPr>
        <w:t>ity</w:t>
      </w:r>
      <w:r w:rsidRPr="003F3A67">
        <w:rPr>
          <w:rFonts w:ascii="IBM Plex Sans" w:hAnsi="IBM Plex Sans" w:cs="Arial"/>
          <w:b/>
          <w:sz w:val="24"/>
          <w:szCs w:val="24"/>
        </w:rPr>
        <w:t>/S</w:t>
      </w:r>
      <w:r w:rsidR="005C28E3">
        <w:rPr>
          <w:rFonts w:ascii="IBM Plex Sans" w:hAnsi="IBM Plex Sans" w:cs="Arial"/>
          <w:b/>
          <w:sz w:val="24"/>
          <w:szCs w:val="24"/>
        </w:rPr>
        <w:t>tate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="004F6AFC">
        <w:rPr>
          <w:rFonts w:ascii="IBM Plex Sans" w:hAnsi="IBM Plex Sans" w:cs="Arial"/>
          <w:bCs/>
          <w:sz w:val="24"/>
          <w:szCs w:val="24"/>
        </w:rPr>
        <w:t>Corpus Christi</w:t>
      </w:r>
      <w:r w:rsidRPr="003F3A67">
        <w:rPr>
          <w:rFonts w:ascii="IBM Plex Sans" w:hAnsi="IBM Plex Sans" w:cs="Arial"/>
          <w:bCs/>
          <w:sz w:val="24"/>
          <w:szCs w:val="24"/>
        </w:rPr>
        <w:t>, T</w:t>
      </w:r>
      <w:r w:rsidR="003405AB">
        <w:rPr>
          <w:rFonts w:ascii="IBM Plex Sans" w:hAnsi="IBM Plex Sans" w:cs="Arial"/>
          <w:bCs/>
          <w:sz w:val="24"/>
          <w:szCs w:val="24"/>
        </w:rPr>
        <w:t xml:space="preserve">exas </w:t>
      </w:r>
      <w:r w:rsidR="004F6AFC">
        <w:rPr>
          <w:rFonts w:ascii="IBM Plex Sans" w:hAnsi="IBM Plex Sans" w:cs="Arial"/>
          <w:bCs/>
          <w:sz w:val="24"/>
          <w:szCs w:val="24"/>
        </w:rPr>
        <w:t>78416</w:t>
      </w:r>
    </w:p>
    <w:p w14:paraId="1BB58FC6" w14:textId="24EF8B9F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S</w:t>
      </w:r>
      <w:r w:rsidR="005C28E3">
        <w:rPr>
          <w:rFonts w:ascii="IBM Plex Sans" w:hAnsi="IBM Plex Sans" w:cs="Arial"/>
          <w:b/>
          <w:sz w:val="24"/>
          <w:szCs w:val="24"/>
        </w:rPr>
        <w:t>ite No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="004F6AFC">
        <w:rPr>
          <w:rFonts w:ascii="IBM Plex Sans" w:hAnsi="IBM Plex Sans" w:cs="Arial"/>
          <w:bCs/>
          <w:sz w:val="24"/>
          <w:szCs w:val="24"/>
        </w:rPr>
        <w:t>169759</w:t>
      </w:r>
    </w:p>
    <w:p w14:paraId="1F594F8F" w14:textId="65AFF1C3" w:rsidR="003F3A67" w:rsidRPr="003F3A67" w:rsidRDefault="005C28E3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>
        <w:rPr>
          <w:rFonts w:ascii="IBM Plex Sans" w:hAnsi="IBM Plex Sans" w:cs="Arial"/>
          <w:b/>
          <w:sz w:val="24"/>
          <w:szCs w:val="24"/>
        </w:rPr>
        <w:t>District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4F6AFC">
        <w:rPr>
          <w:rFonts w:ascii="IBM Plex Sans" w:hAnsi="IBM Plex Sans" w:cs="Arial"/>
          <w:bCs/>
          <w:sz w:val="24"/>
          <w:szCs w:val="24"/>
        </w:rPr>
        <w:t>Corpus Christi</w:t>
      </w:r>
    </w:p>
    <w:p w14:paraId="404DF65E" w14:textId="5F3281E1" w:rsidR="003F3A67" w:rsidRPr="003F3A67" w:rsidRDefault="005C28E3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>
        <w:rPr>
          <w:rFonts w:ascii="IBM Plex Sans" w:hAnsi="IBM Plex Sans" w:cs="Arial"/>
          <w:b/>
          <w:sz w:val="24"/>
          <w:szCs w:val="24"/>
        </w:rPr>
        <w:t>County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4F6AFC">
        <w:rPr>
          <w:rFonts w:ascii="IBM Plex Sans" w:hAnsi="IBM Plex Sans" w:cs="Arial"/>
          <w:bCs/>
          <w:sz w:val="24"/>
          <w:szCs w:val="24"/>
        </w:rPr>
        <w:t>Nueces</w:t>
      </w:r>
    </w:p>
    <w:p w14:paraId="09F150B0" w14:textId="4D02D38D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E</w:t>
      </w:r>
      <w:r w:rsidR="005C28E3">
        <w:rPr>
          <w:rFonts w:ascii="IBM Plex Sans" w:hAnsi="IBM Plex Sans" w:cs="Arial"/>
          <w:b/>
          <w:sz w:val="24"/>
          <w:szCs w:val="24"/>
        </w:rPr>
        <w:t>st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C</w:t>
      </w:r>
      <w:r w:rsidR="005C28E3">
        <w:rPr>
          <w:rFonts w:ascii="IBM Plex Sans" w:hAnsi="IBM Plex Sans" w:cs="Arial"/>
          <w:b/>
          <w:sz w:val="24"/>
          <w:szCs w:val="24"/>
        </w:rPr>
        <w:t>ost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$</w:t>
      </w:r>
      <w:r w:rsidR="004F6AFC">
        <w:rPr>
          <w:rFonts w:ascii="IBM Plex Sans" w:hAnsi="IBM Plex Sans" w:cs="Arial"/>
          <w:bCs/>
          <w:sz w:val="24"/>
          <w:szCs w:val="24"/>
        </w:rPr>
        <w:t>343,000.00</w:t>
      </w:r>
    </w:p>
    <w:p w14:paraId="09B12FEE" w14:textId="7D5A1DF4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 w:rsidR="005C28E3">
        <w:rPr>
          <w:rFonts w:ascii="IBM Plex Sans" w:hAnsi="IBM Plex Sans" w:cs="Arial"/>
          <w:b/>
          <w:sz w:val="24"/>
          <w:szCs w:val="24"/>
        </w:rPr>
        <w:t xml:space="preserve">id </w:t>
      </w:r>
      <w:r w:rsidRPr="003F3A67">
        <w:rPr>
          <w:rFonts w:ascii="IBM Plex Sans" w:hAnsi="IBM Plex Sans" w:cs="Arial"/>
          <w:b/>
          <w:sz w:val="24"/>
          <w:szCs w:val="24"/>
        </w:rPr>
        <w:t>B</w:t>
      </w:r>
      <w:r w:rsidR="005C28E3">
        <w:rPr>
          <w:rFonts w:ascii="IBM Plex Sans" w:hAnsi="IBM Plex Sans" w:cs="Arial"/>
          <w:b/>
          <w:sz w:val="24"/>
          <w:szCs w:val="24"/>
        </w:rPr>
        <w:t>ond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A</w:t>
      </w:r>
      <w:r w:rsidR="005C28E3">
        <w:rPr>
          <w:rFonts w:ascii="IBM Plex Sans" w:hAnsi="IBM Plex Sans" w:cs="Arial"/>
          <w:b/>
          <w:sz w:val="24"/>
          <w:szCs w:val="24"/>
        </w:rPr>
        <w:t>mt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$</w:t>
      </w:r>
      <w:r w:rsidR="004F6AFC">
        <w:rPr>
          <w:rFonts w:ascii="IBM Plex Sans" w:hAnsi="IBM Plex Sans" w:cs="Arial"/>
          <w:bCs/>
          <w:sz w:val="24"/>
          <w:szCs w:val="24"/>
        </w:rPr>
        <w:t>7</w:t>
      </w:r>
      <w:r w:rsidRPr="003F3A67">
        <w:rPr>
          <w:rFonts w:ascii="IBM Plex Sans" w:hAnsi="IBM Plex Sans" w:cs="Arial"/>
          <w:bCs/>
          <w:sz w:val="24"/>
          <w:szCs w:val="24"/>
        </w:rPr>
        <w:t>,000.00</w:t>
      </w:r>
    </w:p>
    <w:p w14:paraId="6D887594" w14:textId="51052493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 w:rsidR="005C28E3"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C</w:t>
      </w:r>
      <w:r w:rsidR="005C28E3">
        <w:rPr>
          <w:rFonts w:ascii="IBM Plex Sans" w:hAnsi="IBM Plex Sans" w:cs="Arial"/>
          <w:b/>
          <w:sz w:val="24"/>
          <w:szCs w:val="24"/>
        </w:rPr>
        <w:t>losing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="005C28E3" w:rsidRPr="003F3A67">
        <w:rPr>
          <w:rFonts w:ascii="IBM Plex Sans" w:hAnsi="IBM Plex Sans" w:cs="Arial"/>
          <w:b/>
          <w:sz w:val="24"/>
          <w:szCs w:val="24"/>
        </w:rPr>
        <w:t>D</w:t>
      </w:r>
      <w:r w:rsidR="005C28E3">
        <w:rPr>
          <w:rFonts w:ascii="IBM Plex Sans" w:hAnsi="IBM Plex Sans" w:cs="Arial"/>
          <w:b/>
          <w:sz w:val="24"/>
          <w:szCs w:val="24"/>
        </w:rPr>
        <w:t>ate</w:t>
      </w:r>
      <w:r w:rsidR="005C28E3"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Pr="003F3A67">
        <w:rPr>
          <w:rFonts w:ascii="IBM Plex Sans" w:hAnsi="IBM Plex Sans" w:cs="Arial"/>
          <w:b/>
          <w:sz w:val="24"/>
          <w:szCs w:val="24"/>
        </w:rPr>
        <w:t>&amp; T</w:t>
      </w:r>
      <w:r w:rsidR="005C28E3">
        <w:rPr>
          <w:rFonts w:ascii="IBM Plex Sans" w:hAnsi="IBM Plex Sans" w:cs="Arial"/>
          <w:b/>
          <w:sz w:val="24"/>
          <w:szCs w:val="24"/>
        </w:rPr>
        <w:t>ime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F</w:t>
      </w:r>
      <w:r w:rsidR="003405AB">
        <w:rPr>
          <w:rFonts w:ascii="IBM Plex Sans" w:hAnsi="IBM Plex Sans" w:cs="Arial"/>
          <w:bCs/>
          <w:sz w:val="24"/>
          <w:szCs w:val="24"/>
        </w:rPr>
        <w:t>ebruary</w:t>
      </w:r>
      <w:r w:rsidRPr="003F3A67">
        <w:rPr>
          <w:rFonts w:ascii="IBM Plex Sans" w:hAnsi="IBM Plex Sans" w:cs="Arial"/>
          <w:bCs/>
          <w:sz w:val="24"/>
          <w:szCs w:val="24"/>
        </w:rPr>
        <w:t xml:space="preserve"> 4, 2026, </w:t>
      </w:r>
      <w:r w:rsidR="003405AB">
        <w:rPr>
          <w:rFonts w:ascii="IBM Plex Sans" w:hAnsi="IBM Plex Sans" w:cs="Arial"/>
          <w:bCs/>
          <w:sz w:val="24"/>
          <w:szCs w:val="24"/>
        </w:rPr>
        <w:t xml:space="preserve">at </w:t>
      </w:r>
      <w:r w:rsidRPr="003F3A67">
        <w:rPr>
          <w:rFonts w:ascii="IBM Plex Sans" w:hAnsi="IBM Plex Sans" w:cs="Arial"/>
          <w:bCs/>
          <w:sz w:val="24"/>
          <w:szCs w:val="24"/>
        </w:rPr>
        <w:t>12:00 PM (CT) - N</w:t>
      </w:r>
      <w:r w:rsidR="003405AB">
        <w:rPr>
          <w:rFonts w:ascii="IBM Plex Sans" w:hAnsi="IBM Plex Sans" w:cs="Arial"/>
          <w:bCs/>
          <w:sz w:val="24"/>
          <w:szCs w:val="24"/>
        </w:rPr>
        <w:t>oon</w:t>
      </w:r>
    </w:p>
    <w:p w14:paraId="2713B0D8" w14:textId="5BFAD5EC" w:rsidR="003F3A67" w:rsidRPr="003F3A67" w:rsidRDefault="005C28E3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="003F3A67" w:rsidRPr="003F3A67">
        <w:rPr>
          <w:rFonts w:ascii="IBM Plex Sans" w:hAnsi="IBM Plex Sans" w:cs="Arial"/>
          <w:b/>
          <w:sz w:val="24"/>
          <w:szCs w:val="24"/>
        </w:rPr>
        <w:t>O</w:t>
      </w:r>
      <w:r>
        <w:rPr>
          <w:rFonts w:ascii="IBM Plex Sans" w:hAnsi="IBM Plex Sans" w:cs="Arial"/>
          <w:b/>
          <w:sz w:val="24"/>
          <w:szCs w:val="24"/>
        </w:rPr>
        <w:t>pening</w:t>
      </w:r>
      <w:r w:rsidR="003F3A67" w:rsidRPr="003F3A67">
        <w:rPr>
          <w:rFonts w:ascii="IBM Plex Sans" w:hAnsi="IBM Plex Sans" w:cs="Arial"/>
          <w:b/>
          <w:sz w:val="24"/>
          <w:szCs w:val="24"/>
        </w:rPr>
        <w:t xml:space="preserve"> D</w:t>
      </w:r>
      <w:r>
        <w:rPr>
          <w:rFonts w:ascii="IBM Plex Sans" w:hAnsi="IBM Plex Sans" w:cs="Arial"/>
          <w:b/>
          <w:sz w:val="24"/>
          <w:szCs w:val="24"/>
        </w:rPr>
        <w:t>ate</w:t>
      </w:r>
      <w:r w:rsidR="003F3A67" w:rsidRPr="003F3A67">
        <w:rPr>
          <w:rFonts w:ascii="IBM Plex Sans" w:hAnsi="IBM Plex Sans" w:cs="Arial"/>
          <w:b/>
          <w:sz w:val="24"/>
          <w:szCs w:val="24"/>
        </w:rPr>
        <w:t xml:space="preserve"> &amp; </w:t>
      </w:r>
      <w:r w:rsidRPr="003F3A67">
        <w:rPr>
          <w:rFonts w:ascii="IBM Plex Sans" w:hAnsi="IBM Plex Sans" w:cs="Arial"/>
          <w:b/>
          <w:sz w:val="24"/>
          <w:szCs w:val="24"/>
        </w:rPr>
        <w:t>T</w:t>
      </w:r>
      <w:r>
        <w:rPr>
          <w:rFonts w:ascii="IBM Plex Sans" w:hAnsi="IBM Plex Sans" w:cs="Arial"/>
          <w:b/>
          <w:sz w:val="24"/>
          <w:szCs w:val="24"/>
        </w:rPr>
        <w:t>ime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405AB" w:rsidRPr="003F3A67">
        <w:rPr>
          <w:rFonts w:ascii="IBM Plex Sans" w:hAnsi="IBM Plex Sans" w:cs="Arial"/>
          <w:bCs/>
          <w:sz w:val="24"/>
          <w:szCs w:val="24"/>
        </w:rPr>
        <w:t>F</w:t>
      </w:r>
      <w:r w:rsidR="003405AB">
        <w:rPr>
          <w:rFonts w:ascii="IBM Plex Sans" w:hAnsi="IBM Plex Sans" w:cs="Arial"/>
          <w:bCs/>
          <w:sz w:val="24"/>
          <w:szCs w:val="24"/>
        </w:rPr>
        <w:t>ebruary</w:t>
      </w:r>
      <w:r w:rsidR="003405AB" w:rsidRPr="003F3A67">
        <w:rPr>
          <w:rFonts w:ascii="IBM Plex Sans" w:hAnsi="IBM Plex Sans" w:cs="Arial"/>
          <w:bCs/>
          <w:sz w:val="24"/>
          <w:szCs w:val="24"/>
        </w:rPr>
        <w:t xml:space="preserve">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4, 2026, </w:t>
      </w:r>
      <w:r w:rsidR="003405AB">
        <w:rPr>
          <w:rFonts w:ascii="IBM Plex Sans" w:hAnsi="IBM Plex Sans" w:cs="Arial"/>
          <w:bCs/>
          <w:sz w:val="24"/>
          <w:szCs w:val="24"/>
        </w:rPr>
        <w:t>at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1:00 PM (CT)</w:t>
      </w:r>
    </w:p>
    <w:p w14:paraId="39740E88" w14:textId="22389BC5" w:rsidR="003F3A67" w:rsidRPr="003F3A67" w:rsidRDefault="005C28E3" w:rsidP="008B1789">
      <w:pPr>
        <w:spacing w:line="360" w:lineRule="auto"/>
        <w:rPr>
          <w:rFonts w:ascii="IBM Plex Sans" w:hAnsi="IBM Plex Sans" w:cs="Arial"/>
          <w:bCs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O</w:t>
      </w:r>
      <w:r>
        <w:rPr>
          <w:rFonts w:ascii="IBM Plex Sans" w:hAnsi="IBM Plex Sans" w:cs="Arial"/>
          <w:b/>
          <w:sz w:val="24"/>
          <w:szCs w:val="24"/>
        </w:rPr>
        <w:t>pening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="003F3A67" w:rsidRPr="003F3A67">
        <w:rPr>
          <w:rFonts w:ascii="IBM Plex Sans" w:hAnsi="IBM Plex Sans" w:cs="Arial"/>
          <w:b/>
          <w:sz w:val="24"/>
          <w:szCs w:val="24"/>
        </w:rPr>
        <w:t>L</w:t>
      </w:r>
      <w:r>
        <w:rPr>
          <w:rFonts w:ascii="IBM Plex Sans" w:hAnsi="IBM Plex Sans" w:cs="Arial"/>
          <w:b/>
          <w:sz w:val="24"/>
          <w:szCs w:val="24"/>
        </w:rPr>
        <w:t>ocation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T</w:t>
      </w:r>
      <w:r w:rsidR="004F6AFC">
        <w:rPr>
          <w:rFonts w:ascii="IBM Plex Sans" w:hAnsi="IBM Plex Sans" w:cs="Arial"/>
          <w:bCs/>
          <w:sz w:val="24"/>
          <w:szCs w:val="24"/>
        </w:rPr>
        <w:t>x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DOT S</w:t>
      </w:r>
      <w:r w:rsidR="004F6AFC">
        <w:rPr>
          <w:rFonts w:ascii="IBM Plex Sans" w:hAnsi="IBM Plex Sans" w:cs="Arial"/>
          <w:bCs/>
          <w:sz w:val="24"/>
          <w:szCs w:val="24"/>
        </w:rPr>
        <w:t>tassney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H</w:t>
      </w:r>
      <w:r w:rsidR="004F6AFC">
        <w:rPr>
          <w:rFonts w:ascii="IBM Plex Sans" w:hAnsi="IBM Plex Sans" w:cs="Arial"/>
          <w:bCs/>
          <w:sz w:val="24"/>
          <w:szCs w:val="24"/>
        </w:rPr>
        <w:t>Q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_ C</w:t>
      </w:r>
      <w:r w:rsidR="004F6AFC">
        <w:rPr>
          <w:rFonts w:ascii="IBM Plex Sans" w:hAnsi="IBM Plex Sans" w:cs="Arial"/>
          <w:bCs/>
          <w:sz w:val="24"/>
          <w:szCs w:val="24"/>
        </w:rPr>
        <w:t>ortado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C</w:t>
      </w:r>
      <w:r w:rsidR="004F6AFC">
        <w:rPr>
          <w:rFonts w:ascii="IBM Plex Sans" w:hAnsi="IBM Plex Sans" w:cs="Arial"/>
          <w:bCs/>
          <w:sz w:val="24"/>
          <w:szCs w:val="24"/>
        </w:rPr>
        <w:t>onference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R</w:t>
      </w:r>
      <w:r w:rsidR="004F6AFC">
        <w:rPr>
          <w:rFonts w:ascii="IBM Plex Sans" w:hAnsi="IBM Plex Sans" w:cs="Arial"/>
          <w:bCs/>
          <w:sz w:val="24"/>
          <w:szCs w:val="24"/>
        </w:rPr>
        <w:t>oom</w:t>
      </w:r>
    </w:p>
    <w:p w14:paraId="345E5CDC" w14:textId="2370BEF9" w:rsidR="003F3A67" w:rsidRPr="003F3A67" w:rsidRDefault="005C28E3" w:rsidP="008B1789">
      <w:pPr>
        <w:spacing w:line="360" w:lineRule="auto"/>
        <w:rPr>
          <w:rFonts w:ascii="IBM Plex Sans" w:hAnsi="IBM Plex Sans" w:cs="Arial"/>
          <w:bCs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>
        <w:rPr>
          <w:rFonts w:ascii="IBM Plex Sans" w:hAnsi="IBM Plex Sans" w:cs="Arial"/>
          <w:b/>
          <w:sz w:val="24"/>
          <w:szCs w:val="24"/>
        </w:rPr>
        <w:t>Address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6230 E. S</w:t>
      </w:r>
      <w:r w:rsidR="003405AB">
        <w:rPr>
          <w:rFonts w:ascii="IBM Plex Sans" w:hAnsi="IBM Plex Sans" w:cs="Arial"/>
          <w:bCs/>
          <w:sz w:val="24"/>
          <w:szCs w:val="24"/>
        </w:rPr>
        <w:t>tassney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L</w:t>
      </w:r>
      <w:r w:rsidR="003405AB">
        <w:rPr>
          <w:rFonts w:ascii="IBM Plex Sans" w:hAnsi="IBM Plex Sans" w:cs="Arial"/>
          <w:bCs/>
          <w:sz w:val="24"/>
          <w:szCs w:val="24"/>
        </w:rPr>
        <w:t>ane</w:t>
      </w:r>
    </w:p>
    <w:p w14:paraId="3AB2C761" w14:textId="7B11D24A" w:rsidR="006157BC" w:rsidRPr="005C28E3" w:rsidRDefault="005C28E3" w:rsidP="005C28E3">
      <w:pPr>
        <w:spacing w:line="360" w:lineRule="auto"/>
      </w:pPr>
      <w:r w:rsidRPr="003F3A67">
        <w:rPr>
          <w:rFonts w:ascii="IBM Plex Sans" w:hAnsi="IBM Plex Sans" w:cs="Arial"/>
          <w:b/>
          <w:sz w:val="24"/>
          <w:szCs w:val="24"/>
        </w:rPr>
        <w:t>C</w:t>
      </w:r>
      <w:r>
        <w:rPr>
          <w:rFonts w:ascii="IBM Plex Sans" w:hAnsi="IBM Plex Sans" w:cs="Arial"/>
          <w:b/>
          <w:sz w:val="24"/>
          <w:szCs w:val="24"/>
        </w:rPr>
        <w:t>ity</w:t>
      </w:r>
      <w:r w:rsidRPr="003F3A67">
        <w:rPr>
          <w:rFonts w:ascii="IBM Plex Sans" w:hAnsi="IBM Plex Sans" w:cs="Arial"/>
          <w:b/>
          <w:sz w:val="24"/>
          <w:szCs w:val="24"/>
        </w:rPr>
        <w:t>/S</w:t>
      </w:r>
      <w:r>
        <w:rPr>
          <w:rFonts w:ascii="IBM Plex Sans" w:hAnsi="IBM Plex Sans" w:cs="Arial"/>
          <w:b/>
          <w:sz w:val="24"/>
          <w:szCs w:val="24"/>
        </w:rPr>
        <w:t>tate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A</w:t>
      </w:r>
      <w:r w:rsidR="003405AB">
        <w:rPr>
          <w:rFonts w:ascii="IBM Plex Sans" w:hAnsi="IBM Plex Sans" w:cs="Arial"/>
          <w:bCs/>
          <w:sz w:val="24"/>
          <w:szCs w:val="24"/>
        </w:rPr>
        <w:t>ustin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, T</w:t>
      </w:r>
      <w:r w:rsidR="003405AB">
        <w:rPr>
          <w:rFonts w:ascii="IBM Plex Sans" w:hAnsi="IBM Plex Sans" w:cs="Arial"/>
          <w:bCs/>
          <w:sz w:val="24"/>
          <w:szCs w:val="24"/>
        </w:rPr>
        <w:t>exas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78744</w:t>
      </w:r>
    </w:p>
    <w:p w14:paraId="3BAFCC20" w14:textId="2912E273" w:rsidR="005C28E3" w:rsidRPr="005C28E3" w:rsidRDefault="005C28E3" w:rsidP="005C28E3">
      <w:pPr>
        <w:pStyle w:val="Caption"/>
        <w:keepNext/>
        <w:rPr>
          <w:sz w:val="24"/>
          <w:szCs w:val="24"/>
        </w:rPr>
      </w:pPr>
      <w:r w:rsidRPr="005C28E3">
        <w:rPr>
          <w:sz w:val="24"/>
          <w:szCs w:val="24"/>
        </w:rPr>
        <w:t xml:space="preserve">Table </w:t>
      </w:r>
      <w:r w:rsidRPr="005C28E3">
        <w:rPr>
          <w:sz w:val="24"/>
          <w:szCs w:val="24"/>
        </w:rPr>
        <w:fldChar w:fldCharType="begin"/>
      </w:r>
      <w:r w:rsidRPr="005C28E3">
        <w:rPr>
          <w:sz w:val="24"/>
          <w:szCs w:val="24"/>
        </w:rPr>
        <w:instrText xml:space="preserve"> SEQ Table \* ARABIC </w:instrText>
      </w:r>
      <w:r w:rsidRPr="005C28E3">
        <w:rPr>
          <w:sz w:val="24"/>
          <w:szCs w:val="24"/>
        </w:rPr>
        <w:fldChar w:fldCharType="separate"/>
      </w:r>
      <w:r w:rsidRPr="005C28E3">
        <w:rPr>
          <w:noProof/>
          <w:sz w:val="24"/>
          <w:szCs w:val="24"/>
        </w:rPr>
        <w:t>1</w:t>
      </w:r>
      <w:r w:rsidRPr="005C28E3">
        <w:rPr>
          <w:sz w:val="24"/>
          <w:szCs w:val="24"/>
        </w:rPr>
        <w:fldChar w:fldCharType="end"/>
      </w:r>
      <w:r>
        <w:rPr>
          <w:sz w:val="24"/>
          <w:szCs w:val="24"/>
        </w:rPr>
        <w:t>:</w:t>
      </w:r>
      <w:r w:rsidRPr="005C28E3">
        <w:rPr>
          <w:sz w:val="24"/>
          <w:szCs w:val="24"/>
        </w:rPr>
        <w:t xml:space="preserve"> </w:t>
      </w:r>
      <w:r w:rsidR="00F359A1" w:rsidRPr="00F359A1">
        <w:rPr>
          <w:sz w:val="24"/>
          <w:szCs w:val="24"/>
        </w:rPr>
        <w:t>Contractor Names and Bid Amounts</w:t>
      </w:r>
    </w:p>
    <w:tbl>
      <w:tblPr>
        <w:tblW w:w="0" w:type="auto"/>
        <w:tblInd w:w="137" w:type="dxa"/>
        <w:tblBorders>
          <w:top w:val="single" w:sz="24" w:space="0" w:color="4F81BC"/>
          <w:left w:val="single" w:sz="24" w:space="0" w:color="4F81BC"/>
          <w:bottom w:val="single" w:sz="24" w:space="0" w:color="4F81BC"/>
          <w:right w:val="single" w:sz="24" w:space="0" w:color="4F81BC"/>
          <w:insideH w:val="single" w:sz="24" w:space="0" w:color="4F81BC"/>
          <w:insideV w:val="single" w:sz="24" w:space="0" w:color="4F81BC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Contractor Names and Bid Amounts"/>
        <w:tblDescription w:val="This table shows all contractors who submitted a bid for this project, along with their bid amounts."/>
      </w:tblPr>
      <w:tblGrid>
        <w:gridCol w:w="1563"/>
        <w:gridCol w:w="6104"/>
        <w:gridCol w:w="2357"/>
      </w:tblGrid>
      <w:tr w:rsidR="009D53D0" w:rsidRPr="003A135B" w14:paraId="7856C3DF" w14:textId="77777777" w:rsidTr="00525B4B">
        <w:trPr>
          <w:cantSplit/>
          <w:trHeight w:val="507"/>
          <w:tblHeader/>
        </w:trPr>
        <w:tc>
          <w:tcPr>
            <w:tcW w:w="1563" w:type="dxa"/>
            <w:tcBorders>
              <w:top w:val="single" w:sz="4" w:space="0" w:color="auto"/>
              <w:left w:val="single" w:sz="8" w:space="0" w:color="1F487C"/>
              <w:bottom w:val="single" w:sz="8" w:space="0" w:color="0F233D"/>
              <w:right w:val="single" w:sz="8" w:space="0" w:color="D7E3BB"/>
            </w:tcBorders>
            <w:shd w:val="clear" w:color="auto" w:fill="000000" w:themeFill="text1"/>
          </w:tcPr>
          <w:p w14:paraId="7856C3DC" w14:textId="77777777" w:rsidR="009D53D0" w:rsidRPr="00AE704D" w:rsidRDefault="00550859" w:rsidP="00AE704D">
            <w:pPr>
              <w:pStyle w:val="Heading1"/>
              <w:jc w:val="center"/>
              <w:rPr>
                <w:rFonts w:ascii="IBM Plex Sans" w:hAnsi="IBM Plex Sans"/>
                <w:color w:val="auto"/>
              </w:rPr>
            </w:pPr>
            <w:r w:rsidRPr="00AE704D">
              <w:rPr>
                <w:rFonts w:ascii="IBM Plex Sans" w:hAnsi="IBM Plex Sans"/>
                <w:color w:val="auto"/>
              </w:rPr>
              <w:t>No.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8" w:space="0" w:color="D7E3BB"/>
              <w:bottom w:val="single" w:sz="8" w:space="0" w:color="0F233D"/>
              <w:right w:val="single" w:sz="8" w:space="0" w:color="D7E3BB"/>
            </w:tcBorders>
            <w:shd w:val="clear" w:color="auto" w:fill="000000" w:themeFill="text1"/>
          </w:tcPr>
          <w:p w14:paraId="7856C3DD" w14:textId="5E27283A" w:rsidR="009D53D0" w:rsidRPr="00AE704D" w:rsidRDefault="00550859" w:rsidP="00AE704D">
            <w:pPr>
              <w:pStyle w:val="Heading1"/>
              <w:jc w:val="center"/>
              <w:rPr>
                <w:rFonts w:ascii="IBM Plex Sans" w:hAnsi="IBM Plex Sans"/>
                <w:color w:val="auto"/>
              </w:rPr>
            </w:pPr>
            <w:r w:rsidRPr="00AE704D">
              <w:rPr>
                <w:rFonts w:ascii="IBM Plex Sans" w:hAnsi="IBM Plex Sans"/>
                <w:color w:val="auto"/>
              </w:rPr>
              <w:t>Contractor Name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8" w:space="0" w:color="D7E3BB"/>
              <w:bottom w:val="single" w:sz="8" w:space="0" w:color="0F233D"/>
              <w:right w:val="single" w:sz="8" w:space="0" w:color="1F487C"/>
            </w:tcBorders>
            <w:shd w:val="clear" w:color="auto" w:fill="000000" w:themeFill="text1"/>
          </w:tcPr>
          <w:p w14:paraId="7856C3DE" w14:textId="77777777" w:rsidR="009D53D0" w:rsidRPr="00AE704D" w:rsidRDefault="00550859" w:rsidP="00AE704D">
            <w:pPr>
              <w:pStyle w:val="Heading1"/>
              <w:jc w:val="center"/>
              <w:rPr>
                <w:rFonts w:ascii="IBM Plex Sans" w:hAnsi="IBM Plex Sans"/>
                <w:color w:val="auto"/>
              </w:rPr>
            </w:pPr>
            <w:r w:rsidRPr="00AE704D">
              <w:rPr>
                <w:rFonts w:ascii="IBM Plex Sans" w:hAnsi="IBM Plex Sans"/>
                <w:color w:val="auto"/>
              </w:rPr>
              <w:t>Bid Amount</w:t>
            </w:r>
          </w:p>
        </w:tc>
      </w:tr>
      <w:tr w:rsidR="009D53D0" w:rsidRPr="003A135B" w14:paraId="7856C3E3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0" w14:textId="77777777" w:rsidR="009D53D0" w:rsidRPr="003A135B" w:rsidRDefault="00550859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1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1" w14:textId="22B3E93D" w:rsidR="009D53D0" w:rsidRPr="003A135B" w:rsidRDefault="009E08F4" w:rsidP="00CB3290">
            <w:pPr>
              <w:pStyle w:val="TableParagraph"/>
              <w:spacing w:line="260" w:lineRule="exact"/>
              <w:ind w:right="1438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 xml:space="preserve"> </w:t>
            </w:r>
            <w:r w:rsidR="004F6AFC">
              <w:rPr>
                <w:rFonts w:ascii="IBM Plex Sans" w:hAnsi="IBM Plex Sans" w:cs="Arial"/>
                <w:sz w:val="24"/>
              </w:rPr>
              <w:t>AA National Roofing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2" w14:textId="0DE9F070" w:rsidR="009D53D0" w:rsidRPr="003A135B" w:rsidRDefault="00550859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$</w:t>
            </w:r>
            <w:r w:rsidR="004F6AFC">
              <w:rPr>
                <w:rFonts w:ascii="IBM Plex Sans" w:hAnsi="IBM Plex Sans" w:cs="Arial"/>
                <w:sz w:val="24"/>
              </w:rPr>
              <w:t>556,230.00</w:t>
            </w:r>
          </w:p>
        </w:tc>
      </w:tr>
      <w:tr w:rsidR="009D53D0" w:rsidRPr="003A135B" w14:paraId="7856C3E7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4" w14:textId="77777777" w:rsidR="009D53D0" w:rsidRPr="003A135B" w:rsidRDefault="00550859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2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5" w14:textId="25FCC544" w:rsidR="009D53D0" w:rsidRPr="009E08F4" w:rsidRDefault="009E08F4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color w:val="FFFFFF" w:themeColor="background1"/>
                <w:sz w:val="20"/>
              </w:rPr>
              <w:t xml:space="preserve"> </w:t>
            </w:r>
            <w:r w:rsidR="004F6AFC">
              <w:rPr>
                <w:rFonts w:ascii="IBM Plex Sans" w:hAnsi="IBM Plex Sans" w:cs="Arial"/>
                <w:sz w:val="24"/>
                <w:szCs w:val="24"/>
              </w:rPr>
              <w:t>Adam’s Trade &amp; Services, Inc.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6" w14:textId="0888E4E6" w:rsidR="009D53D0" w:rsidRPr="003A135B" w:rsidRDefault="00550859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$</w:t>
            </w:r>
            <w:r w:rsidR="004F6AFC">
              <w:rPr>
                <w:rFonts w:ascii="IBM Plex Sans" w:hAnsi="IBM Plex Sans" w:cs="Arial"/>
                <w:sz w:val="24"/>
              </w:rPr>
              <w:t>514,200.00</w:t>
            </w:r>
          </w:p>
        </w:tc>
      </w:tr>
      <w:tr w:rsidR="009D53D0" w:rsidRPr="003A135B" w14:paraId="7856C3EB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8" w14:textId="77777777" w:rsidR="009D53D0" w:rsidRPr="003A135B" w:rsidRDefault="00550859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3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9" w14:textId="18761562" w:rsidR="009D53D0" w:rsidRPr="003A135B" w:rsidRDefault="009E08F4">
            <w:pPr>
              <w:pStyle w:val="TableParagraph"/>
              <w:spacing w:before="0"/>
              <w:rPr>
                <w:rFonts w:ascii="IBM Plex Sans" w:hAnsi="IBM Plex Sans" w:cs="Arial"/>
                <w:sz w:val="20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</w:t>
            </w:r>
            <w:r w:rsidR="004F6AFC">
              <w:rPr>
                <w:rFonts w:ascii="IBM Plex Sans" w:hAnsi="IBM Plex Sans" w:cs="Arial"/>
                <w:sz w:val="24"/>
                <w:szCs w:val="24"/>
              </w:rPr>
              <w:t>Argio Roofing &amp; Construction, LLC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A" w14:textId="5BD764AD" w:rsidR="009D53D0" w:rsidRPr="003A135B" w:rsidRDefault="00550859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$</w:t>
            </w:r>
            <w:r w:rsidR="004F6AFC">
              <w:rPr>
                <w:rFonts w:ascii="IBM Plex Sans" w:hAnsi="IBM Plex Sans" w:cs="Arial"/>
                <w:sz w:val="24"/>
              </w:rPr>
              <w:t>394,185.00</w:t>
            </w:r>
          </w:p>
        </w:tc>
      </w:tr>
      <w:tr w:rsidR="004F6AFC" w:rsidRPr="003A135B" w14:paraId="226750A4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9D3AB31" w14:textId="708D75EC" w:rsidR="004F6AFC" w:rsidRPr="003A135B" w:rsidRDefault="004F6AFC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4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485B811E" w14:textId="08052941" w:rsidR="004F6AFC" w:rsidRDefault="004F6AFC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Core Commercial Roofing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97541B9" w14:textId="24758DA4" w:rsidR="004F6AFC" w:rsidRPr="003A135B" w:rsidRDefault="004F6AFC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$363,225.16</w:t>
            </w:r>
          </w:p>
        </w:tc>
      </w:tr>
      <w:tr w:rsidR="004F6AFC" w:rsidRPr="003A135B" w14:paraId="33D3D7CB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59F75942" w14:textId="5815A7B3" w:rsidR="004F6AFC" w:rsidRDefault="004F6AFC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5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01281DE9" w14:textId="10A0A74B" w:rsidR="004F6AFC" w:rsidRDefault="004F6AFC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CS Advantage USAA, Inc.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B101A74" w14:textId="3B2911CE" w:rsidR="004F6AFC" w:rsidRDefault="004F6AFC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$685,000.00</w:t>
            </w:r>
          </w:p>
        </w:tc>
      </w:tr>
      <w:tr w:rsidR="004F6AFC" w:rsidRPr="003A135B" w14:paraId="14B83ADE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5A81012D" w14:textId="7AB71835" w:rsidR="004F6AFC" w:rsidRDefault="004F6AFC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6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22170200" w14:textId="5CD4828E" w:rsidR="004F6AFC" w:rsidRDefault="004F6AFC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Haeber Roofing Company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67B48DFE" w14:textId="6A8C2B17" w:rsidR="004F6AFC" w:rsidRDefault="004F6AFC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$401,250.00</w:t>
            </w:r>
          </w:p>
        </w:tc>
      </w:tr>
      <w:tr w:rsidR="004F6AFC" w:rsidRPr="003A135B" w14:paraId="0F140B6F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4071294" w14:textId="0F074CB6" w:rsidR="004F6AFC" w:rsidRDefault="004F6AFC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7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4E60B1D3" w14:textId="734DE94B" w:rsidR="004F6AFC" w:rsidRDefault="004F6AFC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MTM Builders Inc.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6E92C171" w14:textId="39923913" w:rsidR="004F6AFC" w:rsidRDefault="004F6AFC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$</w:t>
            </w:r>
            <w:r w:rsidR="00F359A1">
              <w:rPr>
                <w:rFonts w:ascii="IBM Plex Sans" w:hAnsi="IBM Plex Sans" w:cs="Arial"/>
                <w:sz w:val="24"/>
              </w:rPr>
              <w:t>337,528.00</w:t>
            </w:r>
          </w:p>
        </w:tc>
      </w:tr>
      <w:tr w:rsidR="00F359A1" w:rsidRPr="003A135B" w14:paraId="62D4DB61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034DD601" w14:textId="6834C6E7" w:rsidR="00F359A1" w:rsidRDefault="00F359A1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lastRenderedPageBreak/>
              <w:t>8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5C178B06" w14:textId="00501ED0" w:rsidR="00F359A1" w:rsidRDefault="00F359A1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Ranger Roofing and Construction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0E3D5AE6" w14:textId="74B73FC0" w:rsidR="00F359A1" w:rsidRDefault="00F359A1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$685,023.00</w:t>
            </w:r>
          </w:p>
        </w:tc>
      </w:tr>
      <w:tr w:rsidR="00F359A1" w:rsidRPr="003A135B" w14:paraId="7E42EAC0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4838781C" w14:textId="3515A1FC" w:rsidR="00F359A1" w:rsidRDefault="00F359A1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9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3964B578" w14:textId="4E8E53F5" w:rsidR="00F359A1" w:rsidRDefault="00F359A1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Roof Toppers of El Paso, Inc.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67929AA0" w14:textId="6EB7AEBD" w:rsidR="00F359A1" w:rsidRDefault="00F359A1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$308,213.33</w:t>
            </w:r>
          </w:p>
        </w:tc>
      </w:tr>
      <w:tr w:rsidR="00F359A1" w:rsidRPr="003A135B" w14:paraId="7C25816F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2B64D138" w14:textId="44EDA0CA" w:rsidR="00F359A1" w:rsidRDefault="00F359A1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10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55BB183A" w14:textId="3DEDB0AC" w:rsidR="00F359A1" w:rsidRDefault="00F359A1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Service Squad, Inc.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059D3C78" w14:textId="2B6AB35A" w:rsidR="00F359A1" w:rsidRDefault="00F359A1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$287,106.00</w:t>
            </w:r>
          </w:p>
        </w:tc>
      </w:tr>
      <w:tr w:rsidR="00F359A1" w:rsidRPr="003A135B" w14:paraId="379B5F97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2BE0F397" w14:textId="7A5006F2" w:rsidR="00F359A1" w:rsidRDefault="00F359A1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11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6FEDB99A" w14:textId="42E4AB9C" w:rsidR="00F359A1" w:rsidRDefault="00F359A1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South Texas BuildCon, LLC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0DF6294E" w14:textId="3B48567E" w:rsidR="00F359A1" w:rsidRDefault="00F359A1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$336,000.00</w:t>
            </w:r>
          </w:p>
        </w:tc>
      </w:tr>
    </w:tbl>
    <w:p w14:paraId="7856C414" w14:textId="6B599A0D" w:rsidR="00550859" w:rsidRPr="003A135B" w:rsidRDefault="00D15A3E" w:rsidP="00C23526">
      <w:pPr>
        <w:pStyle w:val="BodyText"/>
        <w:spacing w:before="15" w:line="266" w:lineRule="auto"/>
        <w:ind w:right="18"/>
        <w:rPr>
          <w:rFonts w:ascii="IBM Plex Sans" w:hAnsi="IBM Plex Sans" w:cs="Arial"/>
        </w:rPr>
      </w:pPr>
      <w:r w:rsidRPr="003A135B">
        <w:rPr>
          <w:rFonts w:ascii="IBM Plex Sans" w:hAnsi="IBM Plex Sans" w:cs="Arial"/>
          <w:w w:val="110"/>
        </w:rPr>
        <w:t>The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bids</w:t>
      </w:r>
      <w:r w:rsidRPr="003A135B">
        <w:rPr>
          <w:rFonts w:ascii="IBM Plex Sans" w:hAnsi="IBM Plex Sans" w:cs="Arial"/>
          <w:spacing w:val="-8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identified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above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have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been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received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and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bids</w:t>
      </w:r>
      <w:r w:rsidRPr="003A135B">
        <w:rPr>
          <w:rFonts w:ascii="IBM Plex Sans" w:hAnsi="IBM Plex Sans" w:cs="Arial"/>
          <w:spacing w:val="-8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read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publicly.</w:t>
      </w:r>
      <w:r w:rsidRPr="003A135B">
        <w:rPr>
          <w:rFonts w:ascii="IBM Plex Sans" w:hAnsi="IBM Plex Sans" w:cs="Arial"/>
          <w:spacing w:val="40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These</w:t>
      </w:r>
      <w:r w:rsidRPr="003A135B">
        <w:rPr>
          <w:rFonts w:ascii="IBM Plex Sans" w:hAnsi="IBM Plex Sans" w:cs="Arial"/>
          <w:spacing w:val="-7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will</w:t>
      </w:r>
      <w:r w:rsidRPr="003A135B">
        <w:rPr>
          <w:rFonts w:ascii="IBM Plex Sans" w:hAnsi="IBM Plex Sans" w:cs="Arial"/>
          <w:spacing w:val="-8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reviewed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and pending further verification.</w:t>
      </w:r>
      <w:bookmarkEnd w:id="0"/>
    </w:p>
    <w:sectPr w:rsidR="00550859" w:rsidRPr="003A135B" w:rsidSect="00D15A3E">
      <w:headerReference w:type="default" r:id="rId7"/>
      <w:footerReference w:type="default" r:id="rId8"/>
      <w:type w:val="continuous"/>
      <w:pgSz w:w="12240" w:h="15840"/>
      <w:pgMar w:top="1220" w:right="880" w:bottom="3040" w:left="108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1C50" w14:textId="77777777" w:rsidR="00213DBA" w:rsidRDefault="00213DBA">
      <w:r>
        <w:separator/>
      </w:r>
    </w:p>
  </w:endnote>
  <w:endnote w:type="continuationSeparator" w:id="0">
    <w:p w14:paraId="534C085E" w14:textId="77777777" w:rsidR="00213DBA" w:rsidRDefault="0021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C415" w14:textId="70FE3500" w:rsidR="009D53D0" w:rsidRDefault="009D53D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B2F6" w14:textId="77777777" w:rsidR="00213DBA" w:rsidRDefault="00213DBA">
      <w:r>
        <w:separator/>
      </w:r>
    </w:p>
  </w:footnote>
  <w:footnote w:type="continuationSeparator" w:id="0">
    <w:p w14:paraId="033589D1" w14:textId="77777777" w:rsidR="00213DBA" w:rsidRDefault="0021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7157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46CB15" w14:textId="72936667" w:rsidR="00F359A1" w:rsidRDefault="00F359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6C414" w14:textId="20D55D57" w:rsidR="009D53D0" w:rsidRDefault="009D53D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D0"/>
    <w:rsid w:val="00183DD2"/>
    <w:rsid w:val="00213DBA"/>
    <w:rsid w:val="00285A6D"/>
    <w:rsid w:val="00332F68"/>
    <w:rsid w:val="003405AB"/>
    <w:rsid w:val="00347E77"/>
    <w:rsid w:val="003833E3"/>
    <w:rsid w:val="003A135B"/>
    <w:rsid w:val="003D4BB9"/>
    <w:rsid w:val="003F3A67"/>
    <w:rsid w:val="004A69B4"/>
    <w:rsid w:val="004F6AFC"/>
    <w:rsid w:val="00525B4B"/>
    <w:rsid w:val="00531E50"/>
    <w:rsid w:val="00550859"/>
    <w:rsid w:val="005C28E3"/>
    <w:rsid w:val="006157BC"/>
    <w:rsid w:val="00641E2C"/>
    <w:rsid w:val="006D3ACF"/>
    <w:rsid w:val="006D61D3"/>
    <w:rsid w:val="00780D49"/>
    <w:rsid w:val="00786872"/>
    <w:rsid w:val="007A44AD"/>
    <w:rsid w:val="007E2E72"/>
    <w:rsid w:val="00823145"/>
    <w:rsid w:val="00833F4C"/>
    <w:rsid w:val="00863E20"/>
    <w:rsid w:val="008826F7"/>
    <w:rsid w:val="008B1789"/>
    <w:rsid w:val="009D53D0"/>
    <w:rsid w:val="009E08F4"/>
    <w:rsid w:val="00A351B1"/>
    <w:rsid w:val="00AE704D"/>
    <w:rsid w:val="00B3520D"/>
    <w:rsid w:val="00B87C57"/>
    <w:rsid w:val="00BA43BB"/>
    <w:rsid w:val="00C051CB"/>
    <w:rsid w:val="00C23526"/>
    <w:rsid w:val="00C372B8"/>
    <w:rsid w:val="00CB3290"/>
    <w:rsid w:val="00D15A3E"/>
    <w:rsid w:val="00D81F4A"/>
    <w:rsid w:val="00D96A1E"/>
    <w:rsid w:val="00F359A1"/>
    <w:rsid w:val="00F96391"/>
    <w:rsid w:val="00FA5720"/>
    <w:rsid w:val="00FB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6C3B0"/>
  <w15:docId w15:val="{9DED4486-EB04-459A-B13A-691A0C18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B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paragraph" w:styleId="Header">
    <w:name w:val="header"/>
    <w:basedOn w:val="Normal"/>
    <w:link w:val="HeaderChar"/>
    <w:uiPriority w:val="99"/>
    <w:unhideWhenUsed/>
    <w:rsid w:val="00B87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C57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B87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C57"/>
    <w:rPr>
      <w:rFonts w:ascii="Gill Sans MT" w:eastAsia="Gill Sans MT" w:hAnsi="Gill Sans MT" w:cs="Gill Sans MT"/>
    </w:rPr>
  </w:style>
  <w:style w:type="character" w:customStyle="1" w:styleId="Heading1Char">
    <w:name w:val="Heading 1 Char"/>
    <w:basedOn w:val="DefaultParagraphFont"/>
    <w:link w:val="Heading1"/>
    <w:uiPriority w:val="9"/>
    <w:rsid w:val="003D4B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6157B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5EB8A-F99C-4066-B861-E156AB97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161859-26-01 Bid Tab Roof Replacement, Corpus Christi DHQ</vt:lpstr>
    </vt:vector>
  </TitlesOfParts>
  <Company>Texas Department Of Transportation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161859 26 01 bid tab roof replacement, corpus christi dhq</dc:title>
  <dc:subject>This is a bid tabulation relating to a facilities project.</dc:subject>
  <dc:creator>TxDOT</dc:creator>
  <cp:keywords>161859-26-01; Bid Tab; Corpus Christi DHQ;</cp:keywords>
  <dc:description/>
  <cp:lastModifiedBy>Mark Herring</cp:lastModifiedBy>
  <cp:revision>2</cp:revision>
  <dcterms:created xsi:type="dcterms:W3CDTF">2026-02-17T17:58:00Z</dcterms:created>
  <dcterms:modified xsi:type="dcterms:W3CDTF">2026-02-17T17:58:00Z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Excel® for Microsoft 365</vt:lpwstr>
  </property>
</Properties>
</file>