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ED5" w14:textId="77777777" w:rsidR="001E5791" w:rsidRPr="000475E8" w:rsidRDefault="554F6BFB" w:rsidP="00BFC3AE">
      <w:pPr>
        <w:tabs>
          <w:tab w:val="left" w:pos="3888"/>
        </w:tabs>
        <w:rPr>
          <w:rFonts w:ascii="Arial" w:hAnsi="Arial" w:cs="Arial"/>
          <w:b/>
          <w:bCs/>
          <w:sz w:val="20"/>
          <w:szCs w:val="20"/>
        </w:rPr>
      </w:pPr>
      <w:r w:rsidRPr="00BFC3AE">
        <w:rPr>
          <w:rFonts w:ascii="Arial" w:hAnsi="Arial" w:cs="Arial"/>
          <w:sz w:val="20"/>
          <w:szCs w:val="20"/>
        </w:rPr>
        <w:t>Project Name:</w:t>
      </w:r>
      <w:r w:rsidRPr="00BFC3AE">
        <w:rPr>
          <w:rFonts w:ascii="Arial" w:hAnsi="Arial" w:cs="Arial"/>
          <w:b/>
          <w:bCs/>
          <w:sz w:val="20"/>
          <w:szCs w:val="20"/>
        </w:rPr>
        <w:t xml:space="preserve"> </w:t>
      </w:r>
      <w:sdt>
        <w:sdtPr>
          <w:rPr>
            <w:rFonts w:ascii="Arial" w:hAnsi="Arial" w:cs="Arial"/>
            <w:b/>
            <w:bCs/>
            <w:sz w:val="20"/>
            <w:szCs w:val="20"/>
          </w:rPr>
          <w:id w:val="-153529799"/>
          <w:placeholder>
            <w:docPart w:val="590AE051F3004675BE964D3C62BA6ED7"/>
          </w:placeholder>
          <w:text/>
        </w:sdtPr>
        <w:sdtEndPr/>
        <w:sdtContent>
          <w:r w:rsidR="2FDFD78B" w:rsidRPr="00BFC3AE">
            <w:rPr>
              <w:rFonts w:ascii="Arial" w:hAnsi="Arial" w:cs="Arial"/>
              <w:b/>
              <w:bCs/>
              <w:sz w:val="20"/>
              <w:szCs w:val="20"/>
            </w:rPr>
            <w:t>&lt;enter project name&gt;</w:t>
          </w:r>
        </w:sdtContent>
      </w:sdt>
    </w:p>
    <w:p w14:paraId="79901020" w14:textId="77777777" w:rsidR="001E5791" w:rsidRPr="000475E8" w:rsidRDefault="001E5791" w:rsidP="001E5791">
      <w:pPr>
        <w:tabs>
          <w:tab w:val="left" w:pos="3888"/>
        </w:tabs>
        <w:rPr>
          <w:rFonts w:ascii="Arial" w:hAnsi="Arial" w:cs="Arial"/>
          <w:b/>
          <w:sz w:val="20"/>
          <w:szCs w:val="20"/>
        </w:rPr>
      </w:pPr>
      <w:r w:rsidRPr="00A27D51">
        <w:rPr>
          <w:rFonts w:ascii="Arial" w:hAnsi="Arial" w:cs="Arial"/>
          <w:sz w:val="20"/>
          <w:szCs w:val="20"/>
        </w:rPr>
        <w:t>CSJ(s):</w:t>
      </w:r>
      <w:r w:rsidRPr="000475E8">
        <w:rPr>
          <w:rFonts w:ascii="Arial" w:hAnsi="Arial" w:cs="Arial"/>
          <w:b/>
          <w:sz w:val="20"/>
          <w:szCs w:val="20"/>
        </w:rPr>
        <w:t xml:space="preserve"> </w:t>
      </w:r>
      <w:sdt>
        <w:sdtPr>
          <w:rPr>
            <w:rFonts w:ascii="Arial" w:hAnsi="Arial" w:cs="Arial"/>
            <w:b/>
            <w:sz w:val="20"/>
            <w:szCs w:val="20"/>
          </w:rPr>
          <w:id w:val="-1673025383"/>
          <w:placeholder>
            <w:docPart w:val="814DFEB4D082409A932E79430D1EB6DD"/>
          </w:placeholder>
        </w:sdtPr>
        <w:sdtEndPr>
          <w:rPr>
            <w:b w:val="0"/>
          </w:rPr>
        </w:sdtEndPr>
        <w:sdtContent>
          <w:sdt>
            <w:sdtPr>
              <w:rPr>
                <w:rFonts w:ascii="Arial" w:hAnsi="Arial" w:cs="Arial"/>
                <w:b/>
                <w:sz w:val="20"/>
                <w:szCs w:val="20"/>
              </w:rPr>
              <w:id w:val="1320997266"/>
              <w:placeholder>
                <w:docPart w:val="814DFEB4D082409A932E79430D1EB6DD"/>
              </w:placeholder>
            </w:sdtPr>
            <w:sdtEndPr>
              <w:rPr>
                <w:b w:val="0"/>
              </w:rPr>
            </w:sdtEndPr>
            <w:sdtContent>
              <w:r w:rsidR="000475E8" w:rsidRPr="00A27D51">
                <w:rPr>
                  <w:rFonts w:ascii="Arial" w:hAnsi="Arial" w:cs="Arial"/>
                  <w:b/>
                  <w:sz w:val="20"/>
                  <w:szCs w:val="20"/>
                </w:rPr>
                <w:t>&lt;enter CSJ(s)&gt;</w:t>
              </w:r>
            </w:sdtContent>
          </w:sdt>
        </w:sdtContent>
      </w:sdt>
    </w:p>
    <w:p w14:paraId="26C79828" w14:textId="77777777" w:rsidR="001E5791" w:rsidRPr="000475E8" w:rsidRDefault="001E5791" w:rsidP="001E5791">
      <w:pPr>
        <w:tabs>
          <w:tab w:val="left" w:pos="3888"/>
        </w:tabs>
        <w:rPr>
          <w:rFonts w:ascii="Arial" w:hAnsi="Arial" w:cs="Arial"/>
          <w:b/>
          <w:sz w:val="20"/>
          <w:szCs w:val="20"/>
        </w:rPr>
      </w:pPr>
      <w:r w:rsidRPr="00A27D51">
        <w:rPr>
          <w:rFonts w:ascii="Arial" w:hAnsi="Arial" w:cs="Arial"/>
          <w:sz w:val="20"/>
          <w:szCs w:val="20"/>
        </w:rPr>
        <w:t>County(</w:t>
      </w:r>
      <w:proofErr w:type="spellStart"/>
      <w:r w:rsidRPr="00A27D51">
        <w:rPr>
          <w:rFonts w:ascii="Arial" w:hAnsi="Arial" w:cs="Arial"/>
          <w:sz w:val="20"/>
          <w:szCs w:val="20"/>
        </w:rPr>
        <w:t>ies</w:t>
      </w:r>
      <w:proofErr w:type="spellEnd"/>
      <w:r w:rsidRPr="00A27D51">
        <w:rPr>
          <w:rFonts w:ascii="Arial" w:hAnsi="Arial" w:cs="Arial"/>
          <w:sz w:val="20"/>
          <w:szCs w:val="20"/>
        </w:rPr>
        <w:t>):</w:t>
      </w:r>
      <w:r w:rsidRPr="000475E8">
        <w:rPr>
          <w:rFonts w:ascii="Arial" w:hAnsi="Arial" w:cs="Arial"/>
          <w:b/>
          <w:sz w:val="20"/>
          <w:szCs w:val="20"/>
        </w:rPr>
        <w:t xml:space="preserve"> </w:t>
      </w:r>
      <w:sdt>
        <w:sdtPr>
          <w:rPr>
            <w:rFonts w:ascii="Arial" w:hAnsi="Arial" w:cs="Arial"/>
            <w:b/>
            <w:sz w:val="20"/>
            <w:szCs w:val="20"/>
          </w:rPr>
          <w:id w:val="-1943522621"/>
          <w:placeholder>
            <w:docPart w:val="73CB2009C2C449A6A5B285E6D44D25E5"/>
          </w:placeholder>
        </w:sdtPr>
        <w:sdtEndPr>
          <w:rPr>
            <w:b w:val="0"/>
          </w:rPr>
        </w:sdtEndPr>
        <w:sdtContent>
          <w:sdt>
            <w:sdtPr>
              <w:rPr>
                <w:rFonts w:ascii="Arial" w:hAnsi="Arial" w:cs="Arial"/>
                <w:b/>
                <w:sz w:val="20"/>
                <w:szCs w:val="20"/>
              </w:rPr>
              <w:id w:val="789785635"/>
              <w:placeholder>
                <w:docPart w:val="73CB2009C2C449A6A5B285E6D44D25E5"/>
              </w:placeholder>
            </w:sdtPr>
            <w:sdtEndPr>
              <w:rPr>
                <w:b w:val="0"/>
              </w:rPr>
            </w:sdtEndPr>
            <w:sdtContent>
              <w:r w:rsidR="000475E8" w:rsidRPr="00A27D51">
                <w:rPr>
                  <w:rFonts w:ascii="Arial" w:hAnsi="Arial" w:cs="Arial"/>
                  <w:b/>
                  <w:sz w:val="20"/>
                  <w:szCs w:val="20"/>
                </w:rPr>
                <w:t>&lt;enter name of county or counties&gt;</w:t>
              </w:r>
            </w:sdtContent>
          </w:sdt>
        </w:sdtContent>
      </w:sdt>
    </w:p>
    <w:p w14:paraId="52250C2C" w14:textId="77777777" w:rsidR="001E5791" w:rsidRPr="000475E8" w:rsidRDefault="001E5791" w:rsidP="001E5791">
      <w:pPr>
        <w:tabs>
          <w:tab w:val="left" w:pos="3888"/>
        </w:tabs>
        <w:rPr>
          <w:rFonts w:ascii="Arial" w:hAnsi="Arial" w:cs="Arial"/>
          <w:b/>
          <w:sz w:val="20"/>
          <w:szCs w:val="20"/>
        </w:rPr>
      </w:pPr>
      <w:r w:rsidRPr="00A27D51">
        <w:rPr>
          <w:rFonts w:ascii="Arial" w:hAnsi="Arial" w:cs="Arial"/>
          <w:sz w:val="20"/>
          <w:szCs w:val="20"/>
        </w:rPr>
        <w:t>Date Analysis Completed:</w:t>
      </w:r>
      <w:r w:rsidRPr="000475E8">
        <w:rPr>
          <w:rFonts w:ascii="Arial" w:hAnsi="Arial" w:cs="Arial"/>
          <w:b/>
          <w:sz w:val="20"/>
          <w:szCs w:val="20"/>
        </w:rPr>
        <w:t xml:space="preserve"> </w:t>
      </w:r>
      <w:sdt>
        <w:sdtPr>
          <w:rPr>
            <w:rFonts w:ascii="Arial" w:hAnsi="Arial" w:cs="Arial"/>
            <w:b/>
            <w:sz w:val="20"/>
            <w:szCs w:val="20"/>
          </w:rPr>
          <w:id w:val="514810869"/>
          <w:placeholder>
            <w:docPart w:val="4DA51DEF14C64568A5EBE9D988552B02"/>
          </w:placeholder>
        </w:sdtPr>
        <w:sdtEndPr>
          <w:rPr>
            <w:b w:val="0"/>
          </w:rPr>
        </w:sdtEndPr>
        <w:sdtContent>
          <w:r w:rsidR="000475E8" w:rsidRPr="00A27D51">
            <w:rPr>
              <w:rFonts w:ascii="Arial" w:hAnsi="Arial" w:cs="Arial"/>
              <w:b/>
              <w:sz w:val="20"/>
              <w:szCs w:val="20"/>
            </w:rPr>
            <w:t>&lt;enter date analysis was completed&gt;</w:t>
          </w:r>
        </w:sdtContent>
      </w:sdt>
    </w:p>
    <w:p w14:paraId="7250E56C" w14:textId="77777777" w:rsidR="001E5791" w:rsidRPr="000475E8" w:rsidRDefault="001E5791" w:rsidP="001E5791">
      <w:pPr>
        <w:tabs>
          <w:tab w:val="left" w:pos="3888"/>
        </w:tabs>
        <w:rPr>
          <w:rFonts w:ascii="Arial" w:hAnsi="Arial" w:cs="Arial"/>
          <w:b/>
          <w:sz w:val="20"/>
          <w:szCs w:val="20"/>
        </w:rPr>
      </w:pPr>
      <w:r w:rsidRPr="00A27D51">
        <w:rPr>
          <w:rFonts w:ascii="Arial" w:hAnsi="Arial" w:cs="Arial"/>
          <w:sz w:val="20"/>
          <w:szCs w:val="20"/>
        </w:rPr>
        <w:t>Prepared by:</w:t>
      </w:r>
      <w:r w:rsidRPr="000475E8">
        <w:rPr>
          <w:rFonts w:ascii="Arial" w:hAnsi="Arial" w:cs="Arial"/>
          <w:b/>
          <w:sz w:val="20"/>
          <w:szCs w:val="20"/>
        </w:rPr>
        <w:t xml:space="preserve"> </w:t>
      </w:r>
      <w:sdt>
        <w:sdtPr>
          <w:rPr>
            <w:rFonts w:ascii="Arial" w:hAnsi="Arial" w:cs="Arial"/>
            <w:b/>
            <w:sz w:val="20"/>
            <w:szCs w:val="20"/>
          </w:rPr>
          <w:id w:val="119264729"/>
          <w:placeholder>
            <w:docPart w:val="3A45592324924B7BA304B17E93DE433C"/>
          </w:placeholder>
        </w:sdtPr>
        <w:sdtEndPr>
          <w:rPr>
            <w:b w:val="0"/>
          </w:rPr>
        </w:sdtEndPr>
        <w:sdtContent>
          <w:r w:rsidR="000475E8" w:rsidRPr="00A27D51">
            <w:rPr>
              <w:rFonts w:ascii="Arial" w:hAnsi="Arial" w:cs="Arial"/>
              <w:b/>
              <w:sz w:val="20"/>
              <w:szCs w:val="20"/>
            </w:rPr>
            <w:t>&lt;enter name or person who prepared form&gt;</w:t>
          </w:r>
        </w:sdtContent>
      </w:sdt>
    </w:p>
    <w:sdt>
      <w:sdtPr>
        <w:rPr>
          <w:rFonts w:ascii="Arial" w:hAnsi="Arial" w:cs="Arial"/>
          <w:sz w:val="20"/>
          <w:szCs w:val="20"/>
        </w:rPr>
        <w:id w:val="-761449969"/>
        <w:placeholder>
          <w:docPart w:val="2AF34E63458944418E4484D2BA255DF2"/>
        </w:placeholder>
      </w:sdtPr>
      <w:sdtEndPr/>
      <w:sdtContent>
        <w:p w14:paraId="247E6097" w14:textId="77777777" w:rsidR="000475E8" w:rsidRPr="00491186" w:rsidRDefault="000475E8" w:rsidP="000475E8">
          <w:pPr>
            <w:tabs>
              <w:tab w:val="left" w:pos="720"/>
            </w:tabs>
            <w:rPr>
              <w:rFonts w:ascii="Arial" w:hAnsi="Arial" w:cs="Arial"/>
              <w:sz w:val="20"/>
              <w:szCs w:val="20"/>
              <w:shd w:val="clear" w:color="auto" w:fill="FFFFFF"/>
            </w:rPr>
          </w:pPr>
          <w:r w:rsidRPr="00491186">
            <w:rPr>
              <w:rFonts w:ascii="Arial" w:hAnsi="Arial" w:cs="Arial"/>
              <w:sz w:val="20"/>
              <w:szCs w:val="20"/>
            </w:rPr>
            <w:t>&lt;</w:t>
          </w:r>
          <w:r w:rsidRPr="00491186">
            <w:rPr>
              <w:rFonts w:ascii="Arial" w:hAnsi="Arial" w:cs="Arial"/>
              <w:sz w:val="20"/>
              <w:szCs w:val="20"/>
              <w:shd w:val="clear" w:color="auto" w:fill="FFFFFF"/>
            </w:rPr>
            <w:t xml:space="preserve">If the project is assigned to TxDOT by FHWA, retain the following sentence; if not, delete it&gt; </w:t>
          </w:r>
        </w:p>
        <w:p w14:paraId="1F4C3A2E" w14:textId="77777777" w:rsidR="000475E8" w:rsidRPr="00491186" w:rsidRDefault="000475E8" w:rsidP="000475E8">
          <w:pPr>
            <w:tabs>
              <w:tab w:val="left" w:pos="720"/>
            </w:tabs>
            <w:rPr>
              <w:rFonts w:ascii="Arial" w:hAnsi="Arial" w:cs="Arial"/>
              <w:sz w:val="20"/>
              <w:szCs w:val="20"/>
            </w:rPr>
          </w:pPr>
          <w:r w:rsidRPr="00491186">
            <w:rPr>
              <w:rFonts w:ascii="Arial" w:hAnsi="Arial" w:cs="Arial"/>
              <w:sz w:val="20"/>
              <w:szCs w:val="20"/>
            </w:rPr>
            <w:t xml:space="preserve">The environmental review, consultation, and other actions required by applicable Federal environmental laws for this project are being, or have been, carried-out by TxDOT pursuant to 23 U.S.C. 327 and a Memorandum of Understanding dated December </w:t>
          </w:r>
          <w:r w:rsidR="00E65646">
            <w:rPr>
              <w:rFonts w:ascii="Arial" w:hAnsi="Arial" w:cs="Arial"/>
              <w:sz w:val="20"/>
              <w:szCs w:val="20"/>
            </w:rPr>
            <w:t>9</w:t>
          </w:r>
          <w:r w:rsidRPr="00491186">
            <w:rPr>
              <w:rFonts w:ascii="Arial" w:hAnsi="Arial" w:cs="Arial"/>
              <w:sz w:val="20"/>
              <w:szCs w:val="20"/>
            </w:rPr>
            <w:t>, 20</w:t>
          </w:r>
          <w:r w:rsidR="00E65646">
            <w:rPr>
              <w:rFonts w:ascii="Arial" w:hAnsi="Arial" w:cs="Arial"/>
              <w:sz w:val="20"/>
              <w:szCs w:val="20"/>
            </w:rPr>
            <w:t>19</w:t>
          </w:r>
          <w:r w:rsidRPr="00491186">
            <w:rPr>
              <w:rFonts w:ascii="Arial" w:hAnsi="Arial" w:cs="Arial"/>
              <w:sz w:val="20"/>
              <w:szCs w:val="20"/>
            </w:rPr>
            <w:t>, and executed by FHWA and TxDOT.</w:t>
          </w:r>
        </w:p>
      </w:sdtContent>
    </w:sdt>
    <w:p w14:paraId="4A60A877" w14:textId="77777777" w:rsidR="001E5791" w:rsidRPr="000F3D57" w:rsidRDefault="000475E8" w:rsidP="000475E8">
      <w:pPr>
        <w:tabs>
          <w:tab w:val="left" w:pos="720"/>
        </w:tabs>
        <w:rPr>
          <w:rFonts w:ascii="Arial" w:hAnsi="Arial" w:cs="Arial"/>
          <w:b/>
          <w:sz w:val="20"/>
          <w:szCs w:val="20"/>
        </w:rPr>
      </w:pPr>
      <w:r w:rsidRPr="000F3D57">
        <w:rPr>
          <w:rFonts w:ascii="Arial" w:hAnsi="Arial" w:cs="Arial"/>
          <w:b/>
          <w:sz w:val="20"/>
          <w:szCs w:val="20"/>
        </w:rPr>
        <w:t xml:space="preserve"> </w:t>
      </w:r>
      <w:r w:rsidR="001E5791" w:rsidRPr="000F3D57">
        <w:rPr>
          <w:rFonts w:ascii="Arial" w:hAnsi="Arial" w:cs="Arial"/>
          <w:b/>
          <w:sz w:val="20"/>
          <w:szCs w:val="20"/>
        </w:rPr>
        <w:t>I.</w:t>
      </w:r>
      <w:r w:rsidR="001E5791" w:rsidRPr="000F3D57">
        <w:rPr>
          <w:rFonts w:ascii="Arial" w:hAnsi="Arial" w:cs="Arial"/>
          <w:b/>
          <w:sz w:val="20"/>
          <w:szCs w:val="20"/>
        </w:rPr>
        <w:tab/>
        <w:t xml:space="preserve">Endangered Species Act </w:t>
      </w:r>
    </w:p>
    <w:p w14:paraId="792BA815" w14:textId="77777777" w:rsidR="001E5791" w:rsidRPr="000F3D57" w:rsidRDefault="001E5791" w:rsidP="001E5791">
      <w:pPr>
        <w:tabs>
          <w:tab w:val="left" w:pos="720"/>
        </w:tabs>
        <w:rPr>
          <w:rFonts w:ascii="Arial" w:hAnsi="Arial" w:cs="Arial"/>
          <w:sz w:val="20"/>
          <w:szCs w:val="20"/>
        </w:rPr>
      </w:pPr>
      <w:r w:rsidRPr="000F3D57">
        <w:rPr>
          <w:rFonts w:ascii="Arial" w:hAnsi="Arial" w:cs="Arial"/>
          <w:sz w:val="20"/>
          <w:szCs w:val="20"/>
        </w:rPr>
        <w:t>Select the appropriate statement below based on the determinations recorded in the completed project-</w:t>
      </w:r>
      <w:r w:rsidR="000475E8">
        <w:rPr>
          <w:rFonts w:ascii="Arial" w:hAnsi="Arial" w:cs="Arial"/>
          <w:sz w:val="20"/>
          <w:szCs w:val="20"/>
        </w:rPr>
        <w:t xml:space="preserve">specific </w:t>
      </w:r>
      <w:r w:rsidRPr="000F3D57">
        <w:rPr>
          <w:rFonts w:ascii="Arial" w:hAnsi="Arial" w:cs="Arial"/>
          <w:sz w:val="20"/>
          <w:szCs w:val="20"/>
        </w:rPr>
        <w:t>species analysis spreadsheet:</w:t>
      </w:r>
    </w:p>
    <w:p w14:paraId="1ADC1914" w14:textId="38491B58" w:rsidR="001E5791" w:rsidRPr="000F3D57" w:rsidRDefault="009A55CB" w:rsidP="00A0591F">
      <w:pPr>
        <w:tabs>
          <w:tab w:val="left" w:pos="1440"/>
        </w:tabs>
        <w:ind w:left="1440" w:hanging="720"/>
        <w:rPr>
          <w:rFonts w:ascii="Arial" w:hAnsi="Arial" w:cs="Arial"/>
          <w:sz w:val="20"/>
          <w:szCs w:val="20"/>
        </w:rPr>
      </w:pPr>
      <w:sdt>
        <w:sdtPr>
          <w:rPr>
            <w:rFonts w:ascii="Arial" w:hAnsi="Arial" w:cs="Arial"/>
            <w:sz w:val="28"/>
            <w:szCs w:val="28"/>
          </w:rPr>
          <w:id w:val="674076431"/>
          <w14:checkbox>
            <w14:checked w14:val="0"/>
            <w14:checkedState w14:val="2612" w14:font="MS Gothic"/>
            <w14:uncheckedState w14:val="2610" w14:font="MS Gothic"/>
          </w14:checkbox>
        </w:sdtPr>
        <w:sdtEndPr/>
        <w:sdtContent>
          <w:r w:rsidR="00FF6FE2">
            <w:rPr>
              <w:rFonts w:ascii="MS Gothic" w:eastAsia="MS Gothic" w:hAnsi="MS Gothic" w:cs="Arial" w:hint="eastAsia"/>
              <w:sz w:val="28"/>
              <w:szCs w:val="28"/>
            </w:rPr>
            <w:t>☐</w:t>
          </w:r>
        </w:sdtContent>
      </w:sdt>
      <w:r w:rsidR="001E5791" w:rsidRPr="000F3D57">
        <w:rPr>
          <w:rFonts w:ascii="Arial" w:hAnsi="Arial" w:cs="Arial"/>
          <w:sz w:val="20"/>
          <w:szCs w:val="20"/>
        </w:rPr>
        <w:t xml:space="preserve"> </w:t>
      </w:r>
      <w:r w:rsidR="001E5791" w:rsidRPr="000F3D57">
        <w:rPr>
          <w:rFonts w:ascii="Arial" w:hAnsi="Arial" w:cs="Arial"/>
          <w:sz w:val="20"/>
          <w:szCs w:val="20"/>
        </w:rPr>
        <w:tab/>
        <w:t xml:space="preserve">This project does </w:t>
      </w:r>
      <w:r w:rsidR="001E5791" w:rsidRPr="000475E8">
        <w:rPr>
          <w:rFonts w:ascii="Arial" w:hAnsi="Arial" w:cs="Arial"/>
          <w:sz w:val="20"/>
          <w:szCs w:val="20"/>
          <w:u w:val="single"/>
        </w:rPr>
        <w:t>not</w:t>
      </w:r>
      <w:r w:rsidR="001E5791" w:rsidRPr="000F3D57">
        <w:rPr>
          <w:rFonts w:ascii="Arial" w:hAnsi="Arial" w:cs="Arial"/>
          <w:sz w:val="20"/>
          <w:szCs w:val="20"/>
        </w:rPr>
        <w:t xml:space="preserve"> require consultation with or authorization from the USFWS</w:t>
      </w:r>
      <w:r w:rsidR="00493CF0">
        <w:rPr>
          <w:rFonts w:ascii="Arial" w:hAnsi="Arial" w:cs="Arial"/>
          <w:sz w:val="20"/>
          <w:szCs w:val="20"/>
        </w:rPr>
        <w:t xml:space="preserve"> or NMFS</w:t>
      </w:r>
      <w:r w:rsidR="001E5791" w:rsidRPr="000F3D57">
        <w:rPr>
          <w:rFonts w:ascii="Arial" w:hAnsi="Arial" w:cs="Arial"/>
          <w:sz w:val="20"/>
          <w:szCs w:val="20"/>
        </w:rPr>
        <w:t xml:space="preserve"> under the Endangered Species Act.</w:t>
      </w:r>
    </w:p>
    <w:p w14:paraId="08BADA07" w14:textId="2284FC4E" w:rsidR="001E5791" w:rsidRDefault="009A55CB" w:rsidP="00A0591F">
      <w:pPr>
        <w:tabs>
          <w:tab w:val="left" w:pos="1440"/>
        </w:tabs>
        <w:ind w:left="1440" w:hanging="720"/>
        <w:rPr>
          <w:rFonts w:ascii="Arial" w:hAnsi="Arial" w:cs="Arial"/>
          <w:sz w:val="20"/>
          <w:szCs w:val="20"/>
        </w:rPr>
      </w:pPr>
      <w:sdt>
        <w:sdtPr>
          <w:rPr>
            <w:rFonts w:ascii="Arial" w:hAnsi="Arial" w:cs="Arial"/>
            <w:sz w:val="28"/>
            <w:szCs w:val="28"/>
          </w:rPr>
          <w:id w:val="621888629"/>
          <w14:checkbox>
            <w14:checked w14:val="0"/>
            <w14:checkedState w14:val="2612" w14:font="MS Gothic"/>
            <w14:uncheckedState w14:val="2610" w14:font="MS Gothic"/>
          </w14:checkbox>
        </w:sdtPr>
        <w:sdtEndPr/>
        <w:sdtContent>
          <w:r w:rsidR="00FF6FE2">
            <w:rPr>
              <w:rFonts w:ascii="MS Gothic" w:eastAsia="MS Gothic" w:hAnsi="MS Gothic" w:cs="Arial" w:hint="eastAsia"/>
              <w:sz w:val="28"/>
              <w:szCs w:val="28"/>
            </w:rPr>
            <w:t>☐</w:t>
          </w:r>
        </w:sdtContent>
      </w:sdt>
      <w:r w:rsidR="001E5791" w:rsidRPr="000F3D57">
        <w:rPr>
          <w:rFonts w:ascii="Arial" w:hAnsi="Arial" w:cs="Arial"/>
          <w:sz w:val="20"/>
          <w:szCs w:val="20"/>
        </w:rPr>
        <w:t xml:space="preserve"> </w:t>
      </w:r>
      <w:r w:rsidR="001E5791" w:rsidRPr="000F3D57">
        <w:rPr>
          <w:rFonts w:ascii="Arial" w:hAnsi="Arial" w:cs="Arial"/>
          <w:sz w:val="20"/>
          <w:szCs w:val="20"/>
        </w:rPr>
        <w:tab/>
        <w:t>This project requires consultation with or authorization from the USFWS</w:t>
      </w:r>
      <w:r w:rsidR="00493CF0">
        <w:rPr>
          <w:rFonts w:ascii="Arial" w:hAnsi="Arial" w:cs="Arial"/>
          <w:sz w:val="20"/>
          <w:szCs w:val="20"/>
        </w:rPr>
        <w:t xml:space="preserve"> or NMFS</w:t>
      </w:r>
      <w:r w:rsidR="001E5791" w:rsidRPr="000F3D57">
        <w:rPr>
          <w:rFonts w:ascii="Arial" w:hAnsi="Arial" w:cs="Arial"/>
          <w:sz w:val="20"/>
          <w:szCs w:val="20"/>
        </w:rPr>
        <w:t xml:space="preserve"> under the Endangered Species Act.</w:t>
      </w:r>
    </w:p>
    <w:p w14:paraId="3D919A44" w14:textId="35B4B148" w:rsidR="004B66B8" w:rsidRDefault="009A55CB" w:rsidP="004B66B8">
      <w:pPr>
        <w:tabs>
          <w:tab w:val="left" w:pos="1440"/>
        </w:tabs>
        <w:ind w:left="1440" w:hanging="720"/>
        <w:rPr>
          <w:rFonts w:ascii="Arial" w:hAnsi="Arial" w:cs="Arial"/>
          <w:sz w:val="20"/>
          <w:szCs w:val="20"/>
        </w:rPr>
      </w:pPr>
      <w:sdt>
        <w:sdtPr>
          <w:rPr>
            <w:rFonts w:ascii="Arial" w:hAnsi="Arial" w:cs="Arial"/>
            <w:sz w:val="28"/>
            <w:szCs w:val="28"/>
          </w:rPr>
          <w:id w:val="-810093679"/>
          <w14:checkbox>
            <w14:checked w14:val="0"/>
            <w14:checkedState w14:val="2612" w14:font="MS Gothic"/>
            <w14:uncheckedState w14:val="2610" w14:font="MS Gothic"/>
          </w14:checkbox>
        </w:sdtPr>
        <w:sdtEndPr/>
        <w:sdtContent>
          <w:r w:rsidR="004B66B8">
            <w:rPr>
              <w:rFonts w:ascii="MS Gothic" w:eastAsia="MS Gothic" w:hAnsi="MS Gothic" w:cs="Arial" w:hint="eastAsia"/>
              <w:sz w:val="28"/>
              <w:szCs w:val="28"/>
            </w:rPr>
            <w:t>☐</w:t>
          </w:r>
        </w:sdtContent>
      </w:sdt>
      <w:r w:rsidR="004B66B8" w:rsidRPr="000F3D57">
        <w:rPr>
          <w:rFonts w:ascii="Arial" w:hAnsi="Arial" w:cs="Arial"/>
          <w:sz w:val="20"/>
          <w:szCs w:val="20"/>
        </w:rPr>
        <w:t xml:space="preserve"> </w:t>
      </w:r>
      <w:r w:rsidR="004B66B8" w:rsidRPr="000F3D57">
        <w:rPr>
          <w:rFonts w:ascii="Arial" w:hAnsi="Arial" w:cs="Arial"/>
          <w:sz w:val="20"/>
          <w:szCs w:val="20"/>
        </w:rPr>
        <w:tab/>
        <w:t xml:space="preserve">This project </w:t>
      </w:r>
      <w:r w:rsidR="00ED135C">
        <w:rPr>
          <w:rFonts w:ascii="Arial" w:hAnsi="Arial" w:cs="Arial"/>
          <w:sz w:val="20"/>
          <w:szCs w:val="20"/>
        </w:rPr>
        <w:t xml:space="preserve">does not </w:t>
      </w:r>
      <w:r w:rsidR="004B66B8" w:rsidRPr="000F3D57">
        <w:rPr>
          <w:rFonts w:ascii="Arial" w:hAnsi="Arial" w:cs="Arial"/>
          <w:sz w:val="20"/>
          <w:szCs w:val="20"/>
        </w:rPr>
        <w:t>require consultation with or authorization from the USFWS</w:t>
      </w:r>
      <w:r w:rsidR="004B66B8">
        <w:rPr>
          <w:rFonts w:ascii="Arial" w:hAnsi="Arial" w:cs="Arial"/>
          <w:sz w:val="20"/>
          <w:szCs w:val="20"/>
        </w:rPr>
        <w:t xml:space="preserve"> or NMFS</w:t>
      </w:r>
      <w:r w:rsidR="004B66B8" w:rsidRPr="000F3D57">
        <w:rPr>
          <w:rFonts w:ascii="Arial" w:hAnsi="Arial" w:cs="Arial"/>
          <w:sz w:val="20"/>
          <w:szCs w:val="20"/>
        </w:rPr>
        <w:t xml:space="preserve"> under the Endangered Species Act</w:t>
      </w:r>
      <w:r w:rsidR="00ED135C">
        <w:rPr>
          <w:rFonts w:ascii="Arial" w:hAnsi="Arial" w:cs="Arial"/>
          <w:sz w:val="20"/>
          <w:szCs w:val="20"/>
        </w:rPr>
        <w:t xml:space="preserve"> at this time; however, it may </w:t>
      </w:r>
      <w:r w:rsidR="00937EA9">
        <w:rPr>
          <w:rFonts w:ascii="Arial" w:hAnsi="Arial" w:cs="Arial"/>
          <w:sz w:val="20"/>
          <w:szCs w:val="20"/>
        </w:rPr>
        <w:t>affect</w:t>
      </w:r>
      <w:r w:rsidR="00ED135C">
        <w:rPr>
          <w:rFonts w:ascii="Arial" w:hAnsi="Arial" w:cs="Arial"/>
          <w:sz w:val="20"/>
          <w:szCs w:val="20"/>
        </w:rPr>
        <w:t xml:space="preserve"> species </w:t>
      </w:r>
      <w:r w:rsidR="0052094B">
        <w:rPr>
          <w:rFonts w:ascii="Arial" w:hAnsi="Arial" w:cs="Arial"/>
          <w:sz w:val="20"/>
          <w:szCs w:val="20"/>
        </w:rPr>
        <w:t xml:space="preserve">that are candidates or are </w:t>
      </w:r>
      <w:r w:rsidR="00ED135C">
        <w:rPr>
          <w:rFonts w:ascii="Arial" w:hAnsi="Arial" w:cs="Arial"/>
          <w:sz w:val="20"/>
          <w:szCs w:val="20"/>
        </w:rPr>
        <w:t xml:space="preserve">proposed for </w:t>
      </w:r>
      <w:r w:rsidR="00122399">
        <w:rPr>
          <w:rFonts w:ascii="Arial" w:hAnsi="Arial" w:cs="Arial"/>
          <w:sz w:val="20"/>
          <w:szCs w:val="20"/>
        </w:rPr>
        <w:t xml:space="preserve">federal </w:t>
      </w:r>
      <w:r w:rsidR="000D344B">
        <w:rPr>
          <w:rFonts w:ascii="Arial" w:hAnsi="Arial" w:cs="Arial"/>
          <w:sz w:val="20"/>
          <w:szCs w:val="20"/>
        </w:rPr>
        <w:t>listing or proposed critical habitat</w:t>
      </w:r>
      <w:r w:rsidR="004B66B8" w:rsidRPr="000F3D57">
        <w:rPr>
          <w:rFonts w:ascii="Arial" w:hAnsi="Arial" w:cs="Arial"/>
          <w:sz w:val="20"/>
          <w:szCs w:val="20"/>
        </w:rPr>
        <w:t>.</w:t>
      </w:r>
      <w:r w:rsidR="00122399">
        <w:rPr>
          <w:rFonts w:ascii="Arial" w:hAnsi="Arial" w:cs="Arial"/>
          <w:sz w:val="20"/>
          <w:szCs w:val="20"/>
        </w:rPr>
        <w:t xml:space="preserve"> </w:t>
      </w:r>
      <w:r w:rsidR="00826E0A">
        <w:rPr>
          <w:rFonts w:ascii="Arial" w:hAnsi="Arial" w:cs="Arial"/>
          <w:sz w:val="20"/>
          <w:szCs w:val="20"/>
        </w:rPr>
        <w:t>Commitments to review the project and its impacts</w:t>
      </w:r>
      <w:r w:rsidR="00122399">
        <w:rPr>
          <w:rFonts w:ascii="Arial" w:hAnsi="Arial" w:cs="Arial"/>
          <w:sz w:val="20"/>
          <w:szCs w:val="20"/>
        </w:rPr>
        <w:t xml:space="preserve"> including the need to consult </w:t>
      </w:r>
      <w:r w:rsidR="00B3429C">
        <w:rPr>
          <w:rFonts w:ascii="Arial" w:hAnsi="Arial" w:cs="Arial"/>
          <w:sz w:val="20"/>
          <w:szCs w:val="20"/>
        </w:rPr>
        <w:t>if the species are listed are documented in the ECOS</w:t>
      </w:r>
      <w:r w:rsidR="00C23F5A">
        <w:rPr>
          <w:rFonts w:ascii="Arial" w:hAnsi="Arial" w:cs="Arial"/>
          <w:sz w:val="20"/>
          <w:szCs w:val="20"/>
        </w:rPr>
        <w:t xml:space="preserve"> project file</w:t>
      </w:r>
      <w:r w:rsidR="00826E0A">
        <w:rPr>
          <w:rFonts w:ascii="Arial" w:hAnsi="Arial" w:cs="Arial"/>
          <w:sz w:val="20"/>
          <w:szCs w:val="20"/>
        </w:rPr>
        <w:t xml:space="preserve"> in a “Perform E</w:t>
      </w:r>
      <w:r w:rsidR="000D344B">
        <w:rPr>
          <w:rFonts w:ascii="Arial" w:hAnsi="Arial" w:cs="Arial"/>
          <w:sz w:val="20"/>
          <w:szCs w:val="20"/>
        </w:rPr>
        <w:t xml:space="preserve">ndangered </w:t>
      </w:r>
      <w:r w:rsidR="00826E0A">
        <w:rPr>
          <w:rFonts w:ascii="Arial" w:hAnsi="Arial" w:cs="Arial"/>
          <w:sz w:val="20"/>
          <w:szCs w:val="20"/>
        </w:rPr>
        <w:t>S</w:t>
      </w:r>
      <w:r w:rsidR="000D344B">
        <w:rPr>
          <w:rFonts w:ascii="Arial" w:hAnsi="Arial" w:cs="Arial"/>
          <w:sz w:val="20"/>
          <w:szCs w:val="20"/>
        </w:rPr>
        <w:t xml:space="preserve">pecies </w:t>
      </w:r>
      <w:r w:rsidR="00826E0A">
        <w:rPr>
          <w:rFonts w:ascii="Arial" w:hAnsi="Arial" w:cs="Arial"/>
          <w:sz w:val="20"/>
          <w:szCs w:val="20"/>
        </w:rPr>
        <w:t>A</w:t>
      </w:r>
      <w:r w:rsidR="000D344B">
        <w:rPr>
          <w:rFonts w:ascii="Arial" w:hAnsi="Arial" w:cs="Arial"/>
          <w:sz w:val="20"/>
          <w:szCs w:val="20"/>
        </w:rPr>
        <w:t>ct</w:t>
      </w:r>
      <w:r w:rsidR="00826E0A">
        <w:rPr>
          <w:rFonts w:ascii="Arial" w:hAnsi="Arial" w:cs="Arial"/>
          <w:sz w:val="20"/>
          <w:szCs w:val="20"/>
        </w:rPr>
        <w:t xml:space="preserve"> Consultation Commitments” Activity</w:t>
      </w:r>
      <w:r w:rsidR="00C23F5A">
        <w:rPr>
          <w:rFonts w:ascii="Arial" w:hAnsi="Arial" w:cs="Arial"/>
          <w:sz w:val="20"/>
          <w:szCs w:val="20"/>
        </w:rPr>
        <w:t xml:space="preserve">. </w:t>
      </w:r>
      <w:r w:rsidR="00B3429C">
        <w:rPr>
          <w:rFonts w:ascii="Arial" w:hAnsi="Arial" w:cs="Arial"/>
          <w:sz w:val="20"/>
          <w:szCs w:val="20"/>
        </w:rPr>
        <w:t xml:space="preserve"> </w:t>
      </w:r>
    </w:p>
    <w:p w14:paraId="6B438074" w14:textId="67533CB1" w:rsidR="004B66B8" w:rsidRPr="000F3D57" w:rsidRDefault="009A55CB" w:rsidP="00071945">
      <w:pPr>
        <w:tabs>
          <w:tab w:val="left" w:pos="1440"/>
        </w:tabs>
        <w:ind w:left="1440" w:hanging="720"/>
        <w:rPr>
          <w:rFonts w:ascii="Arial" w:hAnsi="Arial" w:cs="Arial"/>
          <w:sz w:val="20"/>
          <w:szCs w:val="20"/>
        </w:rPr>
      </w:pPr>
      <w:sdt>
        <w:sdtPr>
          <w:rPr>
            <w:rFonts w:ascii="Arial" w:hAnsi="Arial" w:cs="Arial"/>
            <w:sz w:val="28"/>
            <w:szCs w:val="28"/>
          </w:rPr>
          <w:id w:val="-1900118120"/>
          <w14:checkbox>
            <w14:checked w14:val="0"/>
            <w14:checkedState w14:val="2612" w14:font="MS Gothic"/>
            <w14:uncheckedState w14:val="2610" w14:font="MS Gothic"/>
          </w14:checkbox>
        </w:sdtPr>
        <w:sdtEndPr/>
        <w:sdtContent>
          <w:r w:rsidR="00B3429C">
            <w:rPr>
              <w:rFonts w:ascii="MS Gothic" w:eastAsia="MS Gothic" w:hAnsi="MS Gothic" w:cs="Arial" w:hint="eastAsia"/>
              <w:sz w:val="28"/>
              <w:szCs w:val="28"/>
            </w:rPr>
            <w:t>☐</w:t>
          </w:r>
        </w:sdtContent>
      </w:sdt>
      <w:r w:rsidR="00B3429C" w:rsidRPr="000F3D57">
        <w:rPr>
          <w:rFonts w:ascii="Arial" w:hAnsi="Arial" w:cs="Arial"/>
          <w:sz w:val="20"/>
          <w:szCs w:val="20"/>
        </w:rPr>
        <w:t xml:space="preserve"> </w:t>
      </w:r>
      <w:r w:rsidR="00B3429C" w:rsidRPr="000F3D57">
        <w:rPr>
          <w:rFonts w:ascii="Arial" w:hAnsi="Arial" w:cs="Arial"/>
          <w:sz w:val="20"/>
          <w:szCs w:val="20"/>
        </w:rPr>
        <w:tab/>
        <w:t xml:space="preserve">This project </w:t>
      </w:r>
      <w:r w:rsidR="00B3429C">
        <w:rPr>
          <w:rFonts w:ascii="Arial" w:hAnsi="Arial" w:cs="Arial"/>
          <w:sz w:val="20"/>
          <w:szCs w:val="20"/>
        </w:rPr>
        <w:t xml:space="preserve">does not </w:t>
      </w:r>
      <w:r w:rsidR="00B3429C" w:rsidRPr="000F3D57">
        <w:rPr>
          <w:rFonts w:ascii="Arial" w:hAnsi="Arial" w:cs="Arial"/>
          <w:sz w:val="20"/>
          <w:szCs w:val="20"/>
        </w:rPr>
        <w:t>require consultation with or authorization from the USFWS</w:t>
      </w:r>
      <w:r w:rsidR="00B3429C">
        <w:rPr>
          <w:rFonts w:ascii="Arial" w:hAnsi="Arial" w:cs="Arial"/>
          <w:sz w:val="20"/>
          <w:szCs w:val="20"/>
        </w:rPr>
        <w:t xml:space="preserve"> or NMFS</w:t>
      </w:r>
      <w:r w:rsidR="00B3429C" w:rsidRPr="000F3D57">
        <w:rPr>
          <w:rFonts w:ascii="Arial" w:hAnsi="Arial" w:cs="Arial"/>
          <w:sz w:val="20"/>
          <w:szCs w:val="20"/>
        </w:rPr>
        <w:t xml:space="preserve"> under the Endangered Species Act</w:t>
      </w:r>
      <w:r w:rsidR="00B3429C">
        <w:rPr>
          <w:rFonts w:ascii="Arial" w:hAnsi="Arial" w:cs="Arial"/>
          <w:sz w:val="20"/>
          <w:szCs w:val="20"/>
        </w:rPr>
        <w:t xml:space="preserve"> at this time; however, </w:t>
      </w:r>
      <w:r w:rsidR="00472101">
        <w:rPr>
          <w:rFonts w:ascii="Arial" w:hAnsi="Arial" w:cs="Arial"/>
          <w:sz w:val="20"/>
          <w:szCs w:val="20"/>
        </w:rPr>
        <w:t xml:space="preserve">a </w:t>
      </w:r>
      <w:r w:rsidR="00300D14">
        <w:rPr>
          <w:rFonts w:ascii="Arial" w:hAnsi="Arial" w:cs="Arial"/>
          <w:sz w:val="20"/>
          <w:szCs w:val="20"/>
        </w:rPr>
        <w:t xml:space="preserve">voluntary </w:t>
      </w:r>
      <w:r w:rsidR="00C6554B">
        <w:rPr>
          <w:rFonts w:ascii="Arial" w:hAnsi="Arial" w:cs="Arial"/>
          <w:sz w:val="20"/>
          <w:szCs w:val="20"/>
        </w:rPr>
        <w:t xml:space="preserve">conference opinion </w:t>
      </w:r>
      <w:r w:rsidR="00472101">
        <w:rPr>
          <w:rFonts w:ascii="Arial" w:hAnsi="Arial" w:cs="Arial"/>
          <w:sz w:val="20"/>
          <w:szCs w:val="20"/>
        </w:rPr>
        <w:t>is being sought to address proposed species</w:t>
      </w:r>
      <w:r w:rsidR="001B1758" w:rsidRPr="001B1758">
        <w:rPr>
          <w:rFonts w:ascii="Arial" w:hAnsi="Arial" w:cs="Arial"/>
          <w:sz w:val="20"/>
          <w:szCs w:val="20"/>
        </w:rPr>
        <w:t xml:space="preserve"> </w:t>
      </w:r>
      <w:r w:rsidR="000D344B">
        <w:rPr>
          <w:rFonts w:ascii="Arial" w:hAnsi="Arial" w:cs="Arial"/>
          <w:sz w:val="20"/>
          <w:szCs w:val="20"/>
        </w:rPr>
        <w:t xml:space="preserve">or proposed critical habitat </w:t>
      </w:r>
      <w:r w:rsidR="001B1758">
        <w:rPr>
          <w:rFonts w:ascii="Arial" w:hAnsi="Arial" w:cs="Arial"/>
          <w:sz w:val="20"/>
          <w:szCs w:val="20"/>
        </w:rPr>
        <w:t>prior to listing</w:t>
      </w:r>
      <w:r w:rsidR="00826E0A">
        <w:rPr>
          <w:rFonts w:ascii="Arial" w:hAnsi="Arial" w:cs="Arial"/>
          <w:sz w:val="20"/>
          <w:szCs w:val="20"/>
        </w:rPr>
        <w:t xml:space="preserve">. The conference </w:t>
      </w:r>
      <w:r w:rsidR="00D04267">
        <w:rPr>
          <w:rFonts w:ascii="Arial" w:hAnsi="Arial" w:cs="Arial"/>
          <w:sz w:val="20"/>
          <w:szCs w:val="20"/>
        </w:rPr>
        <w:t>will be</w:t>
      </w:r>
      <w:r w:rsidR="00826E0A">
        <w:rPr>
          <w:rFonts w:ascii="Arial" w:hAnsi="Arial" w:cs="Arial"/>
          <w:sz w:val="20"/>
          <w:szCs w:val="20"/>
        </w:rPr>
        <w:t xml:space="preserve"> documented in the “Obtain E</w:t>
      </w:r>
      <w:r w:rsidR="000D344B">
        <w:rPr>
          <w:rFonts w:ascii="Arial" w:hAnsi="Arial" w:cs="Arial"/>
          <w:sz w:val="20"/>
          <w:szCs w:val="20"/>
        </w:rPr>
        <w:t xml:space="preserve">ndangered </w:t>
      </w:r>
      <w:r w:rsidR="00826E0A">
        <w:rPr>
          <w:rFonts w:ascii="Arial" w:hAnsi="Arial" w:cs="Arial"/>
          <w:sz w:val="20"/>
          <w:szCs w:val="20"/>
        </w:rPr>
        <w:t>S</w:t>
      </w:r>
      <w:r w:rsidR="000D344B">
        <w:rPr>
          <w:rFonts w:ascii="Arial" w:hAnsi="Arial" w:cs="Arial"/>
          <w:sz w:val="20"/>
          <w:szCs w:val="20"/>
        </w:rPr>
        <w:t xml:space="preserve">pecies </w:t>
      </w:r>
      <w:r w:rsidR="00826E0A">
        <w:rPr>
          <w:rFonts w:ascii="Arial" w:hAnsi="Arial" w:cs="Arial"/>
          <w:sz w:val="20"/>
          <w:szCs w:val="20"/>
        </w:rPr>
        <w:t>A</w:t>
      </w:r>
      <w:r w:rsidR="000D344B">
        <w:rPr>
          <w:rFonts w:ascii="Arial" w:hAnsi="Arial" w:cs="Arial"/>
          <w:sz w:val="20"/>
          <w:szCs w:val="20"/>
        </w:rPr>
        <w:t>ct</w:t>
      </w:r>
      <w:r w:rsidR="00826E0A">
        <w:rPr>
          <w:rFonts w:ascii="Arial" w:hAnsi="Arial" w:cs="Arial"/>
          <w:sz w:val="20"/>
          <w:szCs w:val="20"/>
        </w:rPr>
        <w:t xml:space="preserve"> Consultation” Activity. </w:t>
      </w:r>
      <w:r w:rsidR="00DE7445">
        <w:rPr>
          <w:rFonts w:ascii="Arial" w:hAnsi="Arial" w:cs="Arial"/>
          <w:sz w:val="20"/>
          <w:szCs w:val="20"/>
        </w:rPr>
        <w:t xml:space="preserve">in the ECOS project file.  </w:t>
      </w:r>
    </w:p>
    <w:p w14:paraId="034AF625" w14:textId="064FFD81" w:rsidR="001E5791" w:rsidRPr="000F3D57" w:rsidRDefault="001E5791" w:rsidP="001E5791">
      <w:pPr>
        <w:tabs>
          <w:tab w:val="left" w:pos="720"/>
        </w:tabs>
        <w:rPr>
          <w:rFonts w:ascii="Arial" w:hAnsi="Arial" w:cs="Arial"/>
          <w:sz w:val="20"/>
          <w:szCs w:val="20"/>
        </w:rPr>
      </w:pPr>
      <w:r w:rsidRPr="000F3D57">
        <w:rPr>
          <w:rFonts w:ascii="Arial" w:hAnsi="Arial" w:cs="Arial"/>
          <w:sz w:val="20"/>
          <w:szCs w:val="20"/>
        </w:rPr>
        <w:t xml:space="preserve">For a project that requires federal authorization or approval, if </w:t>
      </w:r>
      <w:r w:rsidR="000475E8">
        <w:rPr>
          <w:rFonts w:ascii="Arial" w:hAnsi="Arial" w:cs="Arial"/>
          <w:sz w:val="20"/>
          <w:szCs w:val="20"/>
        </w:rPr>
        <w:t xml:space="preserve">the completed project-specific </w:t>
      </w:r>
      <w:r w:rsidRPr="000F3D57">
        <w:rPr>
          <w:rFonts w:ascii="Arial" w:hAnsi="Arial" w:cs="Arial"/>
          <w:sz w:val="20"/>
          <w:szCs w:val="20"/>
        </w:rPr>
        <w:t xml:space="preserve">species analysis spreadsheet indicates, “May affect,” for any </w:t>
      </w:r>
      <w:r w:rsidR="003729C9">
        <w:rPr>
          <w:rFonts w:ascii="Arial" w:hAnsi="Arial" w:cs="Arial"/>
          <w:sz w:val="20"/>
          <w:szCs w:val="20"/>
        </w:rPr>
        <w:t xml:space="preserve">listed </w:t>
      </w:r>
      <w:r w:rsidRPr="000F3D57">
        <w:rPr>
          <w:rFonts w:ascii="Arial" w:hAnsi="Arial" w:cs="Arial"/>
          <w:sz w:val="20"/>
          <w:szCs w:val="20"/>
        </w:rPr>
        <w:t>species, then consultation with the USFWS is required under section 7 of the Endangered Species Act and the second checkbox above must be checked.</w:t>
      </w:r>
    </w:p>
    <w:p w14:paraId="10AAC87D" w14:textId="0C6DC257" w:rsidR="009E1050" w:rsidRDefault="001E5791" w:rsidP="00C81CAE">
      <w:pPr>
        <w:tabs>
          <w:tab w:val="left" w:pos="720"/>
        </w:tabs>
        <w:rPr>
          <w:rFonts w:ascii="Arial" w:hAnsi="Arial" w:cs="Arial"/>
          <w:sz w:val="20"/>
          <w:szCs w:val="20"/>
        </w:rPr>
      </w:pPr>
      <w:r w:rsidRPr="000F3D57">
        <w:rPr>
          <w:rFonts w:ascii="Arial" w:hAnsi="Arial" w:cs="Arial"/>
          <w:sz w:val="20"/>
          <w:szCs w:val="20"/>
        </w:rPr>
        <w:t xml:space="preserve">For more information regarding the Endangered Species Act, see </w:t>
      </w:r>
      <w:r w:rsidRPr="000F3D57">
        <w:rPr>
          <w:rFonts w:ascii="Arial" w:hAnsi="Arial" w:cs="Arial"/>
          <w:b/>
          <w:sz w:val="20"/>
          <w:szCs w:val="20"/>
        </w:rPr>
        <w:t>ENV’s Endangered Species Act Handbook</w:t>
      </w:r>
      <w:r w:rsidRPr="000F3D57">
        <w:rPr>
          <w:rFonts w:ascii="Arial" w:hAnsi="Arial" w:cs="Arial"/>
          <w:sz w:val="20"/>
          <w:szCs w:val="20"/>
        </w:rPr>
        <w:t>.</w:t>
      </w:r>
    </w:p>
    <w:p w14:paraId="1C3603CA" w14:textId="77777777" w:rsidR="001E5791" w:rsidRPr="000F3D57" w:rsidRDefault="001E5791" w:rsidP="001E5791">
      <w:pPr>
        <w:tabs>
          <w:tab w:val="left" w:pos="720"/>
        </w:tabs>
        <w:rPr>
          <w:rFonts w:ascii="Arial" w:hAnsi="Arial" w:cs="Arial"/>
          <w:b/>
          <w:sz w:val="20"/>
          <w:szCs w:val="20"/>
        </w:rPr>
      </w:pPr>
      <w:r w:rsidRPr="000F3D57">
        <w:rPr>
          <w:rFonts w:ascii="Arial" w:hAnsi="Arial" w:cs="Arial"/>
          <w:b/>
          <w:sz w:val="20"/>
          <w:szCs w:val="20"/>
        </w:rPr>
        <w:lastRenderedPageBreak/>
        <w:t>II.</w:t>
      </w:r>
      <w:r w:rsidRPr="000F3D57">
        <w:rPr>
          <w:rFonts w:ascii="Arial" w:hAnsi="Arial" w:cs="Arial"/>
          <w:b/>
          <w:sz w:val="20"/>
          <w:szCs w:val="20"/>
        </w:rPr>
        <w:tab/>
        <w:t>TPWD Coordination</w:t>
      </w:r>
    </w:p>
    <w:p w14:paraId="5F3C2FED" w14:textId="77777777" w:rsidR="00520534" w:rsidRPr="000F3D57" w:rsidRDefault="001E5791" w:rsidP="001E5791">
      <w:pPr>
        <w:tabs>
          <w:tab w:val="left" w:pos="720"/>
        </w:tabs>
        <w:rPr>
          <w:rFonts w:ascii="Arial" w:hAnsi="Arial" w:cs="Arial"/>
          <w:sz w:val="20"/>
          <w:szCs w:val="20"/>
        </w:rPr>
      </w:pPr>
      <w:r w:rsidRPr="000F3D57">
        <w:rPr>
          <w:rFonts w:ascii="Arial" w:hAnsi="Arial" w:cs="Arial"/>
          <w:sz w:val="20"/>
          <w:szCs w:val="20"/>
        </w:rPr>
        <w:t>Select the appropriate statement below:</w:t>
      </w:r>
    </w:p>
    <w:p w14:paraId="2307853F" w14:textId="660E4300" w:rsidR="00520534" w:rsidRDefault="009A55CB" w:rsidP="00520534">
      <w:pPr>
        <w:tabs>
          <w:tab w:val="left" w:pos="1440"/>
        </w:tabs>
        <w:ind w:left="1440" w:hanging="720"/>
        <w:rPr>
          <w:rFonts w:ascii="Arial" w:hAnsi="Arial" w:cs="Arial"/>
          <w:sz w:val="20"/>
          <w:szCs w:val="20"/>
        </w:rPr>
      </w:pPr>
      <w:sdt>
        <w:sdtPr>
          <w:rPr>
            <w:rFonts w:ascii="Arial" w:hAnsi="Arial" w:cs="Arial"/>
            <w:sz w:val="28"/>
            <w:szCs w:val="28"/>
          </w:rPr>
          <w:id w:val="-937904229"/>
          <w14:checkbox>
            <w14:checked w14:val="0"/>
            <w14:checkedState w14:val="2612" w14:font="MS Gothic"/>
            <w14:uncheckedState w14:val="2610" w14:font="MS Gothic"/>
          </w14:checkbox>
        </w:sdtPr>
        <w:sdtEndPr/>
        <w:sdtContent>
          <w:r w:rsidR="00E57B43">
            <w:rPr>
              <w:rFonts w:ascii="MS Gothic" w:eastAsia="MS Gothic" w:hAnsi="MS Gothic" w:cs="Arial" w:hint="eastAsia"/>
              <w:sz w:val="28"/>
              <w:szCs w:val="28"/>
            </w:rPr>
            <w:t>☐</w:t>
          </w:r>
        </w:sdtContent>
      </w:sdt>
      <w:r w:rsidR="00520534" w:rsidRPr="004F44C0">
        <w:rPr>
          <w:rFonts w:ascii="Arial" w:hAnsi="Arial" w:cs="Arial"/>
          <w:sz w:val="20"/>
          <w:szCs w:val="20"/>
        </w:rPr>
        <w:tab/>
        <w:t xml:space="preserve">This project </w:t>
      </w:r>
      <w:r w:rsidR="00520534" w:rsidRPr="003E25B0">
        <w:rPr>
          <w:rFonts w:ascii="Arial" w:hAnsi="Arial" w:cs="Arial"/>
          <w:sz w:val="20"/>
          <w:szCs w:val="20"/>
        </w:rPr>
        <w:t>requires a</w:t>
      </w:r>
      <w:r w:rsidR="001A01D5" w:rsidRPr="003E25B0">
        <w:rPr>
          <w:rFonts w:ascii="Arial" w:hAnsi="Arial" w:cs="Arial"/>
          <w:sz w:val="20"/>
          <w:szCs w:val="20"/>
        </w:rPr>
        <w:t xml:space="preserve"> new </w:t>
      </w:r>
      <w:r w:rsidR="00520534" w:rsidRPr="003E25B0">
        <w:rPr>
          <w:rFonts w:ascii="Arial" w:hAnsi="Arial" w:cs="Arial"/>
          <w:sz w:val="20"/>
          <w:szCs w:val="20"/>
        </w:rPr>
        <w:t>en</w:t>
      </w:r>
      <w:r w:rsidR="00520534" w:rsidRPr="004F44C0">
        <w:rPr>
          <w:rFonts w:ascii="Arial" w:hAnsi="Arial" w:cs="Arial"/>
          <w:sz w:val="20"/>
          <w:szCs w:val="20"/>
        </w:rPr>
        <w:t>vironmental assessment (EA) or environmental impact statement (EIS), and therefore must be coordinated with TPWD under the 2021 TxDOT/TPWD MOU.</w:t>
      </w:r>
    </w:p>
    <w:p w14:paraId="6C06F894" w14:textId="5B3E359B" w:rsidR="001A01D5" w:rsidRDefault="009A55CB" w:rsidP="00520534">
      <w:pPr>
        <w:tabs>
          <w:tab w:val="left" w:pos="1440"/>
        </w:tabs>
        <w:ind w:left="1440" w:hanging="720"/>
        <w:rPr>
          <w:rFonts w:ascii="Arial" w:hAnsi="Arial" w:cs="Arial"/>
          <w:sz w:val="20"/>
          <w:szCs w:val="20"/>
        </w:rPr>
      </w:pPr>
      <w:sdt>
        <w:sdtPr>
          <w:rPr>
            <w:rFonts w:ascii="Arial" w:hAnsi="Arial" w:cs="Arial"/>
            <w:sz w:val="28"/>
            <w:szCs w:val="28"/>
          </w:rPr>
          <w:id w:val="-531186659"/>
          <w14:checkbox>
            <w14:checked w14:val="0"/>
            <w14:checkedState w14:val="2612" w14:font="MS Gothic"/>
            <w14:uncheckedState w14:val="2610" w14:font="MS Gothic"/>
          </w14:checkbox>
        </w:sdtPr>
        <w:sdtEndPr/>
        <w:sdtContent>
          <w:r w:rsidR="00E57B43">
            <w:rPr>
              <w:rFonts w:ascii="MS Gothic" w:eastAsia="MS Gothic" w:hAnsi="MS Gothic" w:cs="Arial" w:hint="eastAsia"/>
              <w:sz w:val="28"/>
              <w:szCs w:val="28"/>
            </w:rPr>
            <w:t>☐</w:t>
          </w:r>
        </w:sdtContent>
      </w:sdt>
      <w:r w:rsidR="001A01D5" w:rsidRPr="003E25B0">
        <w:rPr>
          <w:rFonts w:ascii="Arial" w:hAnsi="Arial" w:cs="Arial"/>
          <w:sz w:val="28"/>
          <w:szCs w:val="28"/>
        </w:rPr>
        <w:t xml:space="preserve"> </w:t>
      </w:r>
      <w:r w:rsidR="001A01D5" w:rsidRPr="003E25B0">
        <w:rPr>
          <w:rFonts w:ascii="Arial" w:hAnsi="Arial" w:cs="Arial"/>
          <w:sz w:val="28"/>
          <w:szCs w:val="28"/>
        </w:rPr>
        <w:tab/>
      </w:r>
      <w:r w:rsidR="001A01D5" w:rsidRPr="003E25B0">
        <w:rPr>
          <w:rFonts w:ascii="Arial" w:hAnsi="Arial" w:cs="Arial"/>
          <w:sz w:val="20"/>
          <w:szCs w:val="20"/>
        </w:rPr>
        <w:t>This project involves a re-evaluation of an EA or EIS that was previously coordinated with TPWD and triggers for re-coordination were met, therefore the re-evaluation must be coordinated with TPWD under the 2021 TxDOT/TPWD MOU.</w:t>
      </w:r>
    </w:p>
    <w:p w14:paraId="38233170" w14:textId="35110F11" w:rsidR="001A01D5" w:rsidRPr="001A01D5" w:rsidRDefault="009A55CB" w:rsidP="00520534">
      <w:pPr>
        <w:tabs>
          <w:tab w:val="left" w:pos="1440"/>
        </w:tabs>
        <w:ind w:left="1440" w:hanging="720"/>
        <w:rPr>
          <w:rFonts w:ascii="Arial" w:hAnsi="Arial" w:cs="Arial"/>
          <w:sz w:val="20"/>
          <w:szCs w:val="20"/>
        </w:rPr>
      </w:pPr>
      <w:sdt>
        <w:sdtPr>
          <w:rPr>
            <w:rFonts w:ascii="Arial" w:hAnsi="Arial" w:cs="Arial"/>
            <w:sz w:val="28"/>
            <w:szCs w:val="28"/>
          </w:rPr>
          <w:id w:val="1918432309"/>
          <w14:checkbox>
            <w14:checked w14:val="0"/>
            <w14:checkedState w14:val="2612" w14:font="MS Gothic"/>
            <w14:uncheckedState w14:val="2610" w14:font="MS Gothic"/>
          </w14:checkbox>
        </w:sdtPr>
        <w:sdtEndPr/>
        <w:sdtContent>
          <w:r w:rsidR="001A01D5" w:rsidRPr="004F44C0">
            <w:rPr>
              <w:rFonts w:ascii="MS Gothic" w:eastAsia="MS Gothic" w:hAnsi="MS Gothic" w:cs="Arial" w:hint="eastAsia"/>
              <w:sz w:val="28"/>
              <w:szCs w:val="28"/>
            </w:rPr>
            <w:t>☐</w:t>
          </w:r>
        </w:sdtContent>
      </w:sdt>
      <w:r w:rsidR="001A01D5">
        <w:rPr>
          <w:rFonts w:ascii="Arial" w:hAnsi="Arial" w:cs="Arial"/>
          <w:sz w:val="28"/>
          <w:szCs w:val="28"/>
        </w:rPr>
        <w:tab/>
      </w:r>
      <w:r w:rsidR="001A01D5" w:rsidRPr="003E25B0">
        <w:rPr>
          <w:rFonts w:ascii="Arial" w:hAnsi="Arial" w:cs="Arial"/>
          <w:sz w:val="20"/>
          <w:szCs w:val="20"/>
        </w:rPr>
        <w:t xml:space="preserve">This project involves a re-evaluation of an EA or EIS that was previously coordinated with TPWD and triggers for re-coordination were not met, therefore the re-evaluation will </w:t>
      </w:r>
      <w:r w:rsidR="001A01D5" w:rsidRPr="003E25B0">
        <w:rPr>
          <w:rFonts w:ascii="Arial" w:hAnsi="Arial" w:cs="Arial"/>
          <w:sz w:val="20"/>
          <w:szCs w:val="20"/>
          <w:u w:val="single"/>
        </w:rPr>
        <w:t>not</w:t>
      </w:r>
      <w:r w:rsidR="001A01D5" w:rsidRPr="003E25B0">
        <w:rPr>
          <w:rFonts w:ascii="Arial" w:hAnsi="Arial" w:cs="Arial"/>
          <w:sz w:val="20"/>
          <w:szCs w:val="20"/>
        </w:rPr>
        <w:t xml:space="preserve"> be coordinated with TPWD under the TxDOT/TPWD MOU.</w:t>
      </w:r>
    </w:p>
    <w:p w14:paraId="728F75CF" w14:textId="77539038" w:rsidR="00520534" w:rsidRPr="004F44C0" w:rsidRDefault="009A55CB" w:rsidP="00520534">
      <w:pPr>
        <w:tabs>
          <w:tab w:val="left" w:pos="1440"/>
        </w:tabs>
        <w:ind w:left="1440" w:hanging="720"/>
        <w:rPr>
          <w:rFonts w:ascii="Arial" w:hAnsi="Arial" w:cs="Arial"/>
          <w:sz w:val="20"/>
          <w:szCs w:val="20"/>
        </w:rPr>
      </w:pPr>
      <w:sdt>
        <w:sdtPr>
          <w:rPr>
            <w:rFonts w:ascii="Arial" w:hAnsi="Arial" w:cs="Arial"/>
            <w:sz w:val="28"/>
            <w:szCs w:val="28"/>
          </w:rPr>
          <w:id w:val="714474960"/>
          <w14:checkbox>
            <w14:checked w14:val="0"/>
            <w14:checkedState w14:val="2612" w14:font="MS Gothic"/>
            <w14:uncheckedState w14:val="2610" w14:font="MS Gothic"/>
          </w14:checkbox>
        </w:sdtPr>
        <w:sdtEndPr/>
        <w:sdtContent>
          <w:r w:rsidR="00520534" w:rsidRPr="004F44C0">
            <w:rPr>
              <w:rFonts w:ascii="MS Gothic" w:eastAsia="MS Gothic" w:hAnsi="MS Gothic" w:cs="Arial" w:hint="eastAsia"/>
              <w:sz w:val="28"/>
              <w:szCs w:val="28"/>
            </w:rPr>
            <w:t>☐</w:t>
          </w:r>
        </w:sdtContent>
      </w:sdt>
      <w:r w:rsidR="00520534" w:rsidRPr="004F44C0">
        <w:rPr>
          <w:rFonts w:ascii="Arial" w:hAnsi="Arial" w:cs="Arial"/>
          <w:sz w:val="20"/>
          <w:szCs w:val="20"/>
        </w:rPr>
        <w:tab/>
        <w:t xml:space="preserve">This project </w:t>
      </w:r>
      <w:r w:rsidR="00A7587F">
        <w:rPr>
          <w:rFonts w:ascii="Arial" w:hAnsi="Arial" w:cs="Arial"/>
          <w:sz w:val="20"/>
          <w:szCs w:val="20"/>
        </w:rPr>
        <w:t>is a categorical exclusion (CE)-level project; therefore</w:t>
      </w:r>
      <w:r w:rsidR="00FB4D67">
        <w:rPr>
          <w:rFonts w:ascii="Arial" w:hAnsi="Arial" w:cs="Arial"/>
          <w:sz w:val="20"/>
          <w:szCs w:val="20"/>
        </w:rPr>
        <w:t>,</w:t>
      </w:r>
      <w:r w:rsidR="00A7587F">
        <w:rPr>
          <w:rFonts w:ascii="Arial" w:hAnsi="Arial" w:cs="Arial"/>
          <w:sz w:val="20"/>
          <w:szCs w:val="20"/>
        </w:rPr>
        <w:t xml:space="preserve"> coordination with TPWD under the 2021 TxDOT/TPWD MOU is not required; however, it </w:t>
      </w:r>
      <w:r w:rsidR="00520534" w:rsidRPr="004F44C0">
        <w:rPr>
          <w:rFonts w:ascii="Arial" w:hAnsi="Arial" w:cs="Arial"/>
          <w:sz w:val="20"/>
          <w:szCs w:val="20"/>
          <w:u w:val="single"/>
        </w:rPr>
        <w:t>will</w:t>
      </w:r>
      <w:r w:rsidR="00520534" w:rsidRPr="004F44C0">
        <w:rPr>
          <w:rFonts w:ascii="Arial" w:hAnsi="Arial" w:cs="Arial"/>
          <w:sz w:val="20"/>
          <w:szCs w:val="20"/>
        </w:rPr>
        <w:t xml:space="preserve"> be coordinated with TPWD under the 2021 TxDOT/TPWD MOU at the TxDOT district’s discretion.</w:t>
      </w:r>
    </w:p>
    <w:p w14:paraId="04A781AF" w14:textId="0E1FC002" w:rsidR="00FF6FE2" w:rsidRDefault="009A55CB" w:rsidP="00520534">
      <w:pPr>
        <w:tabs>
          <w:tab w:val="left" w:pos="1440"/>
        </w:tabs>
        <w:ind w:left="1440" w:hanging="720"/>
        <w:rPr>
          <w:rFonts w:ascii="Arial" w:hAnsi="Arial" w:cs="Arial"/>
          <w:sz w:val="20"/>
          <w:szCs w:val="20"/>
        </w:rPr>
      </w:pPr>
      <w:sdt>
        <w:sdtPr>
          <w:rPr>
            <w:rFonts w:ascii="Arial" w:hAnsi="Arial" w:cs="Arial"/>
            <w:sz w:val="28"/>
            <w:szCs w:val="28"/>
          </w:rPr>
          <w:id w:val="1389772093"/>
          <w14:checkbox>
            <w14:checked w14:val="0"/>
            <w14:checkedState w14:val="2612" w14:font="MS Gothic"/>
            <w14:uncheckedState w14:val="2610" w14:font="MS Gothic"/>
          </w14:checkbox>
        </w:sdtPr>
        <w:sdtEndPr/>
        <w:sdtContent>
          <w:r w:rsidR="00520534" w:rsidRPr="004F44C0">
            <w:rPr>
              <w:rFonts w:ascii="MS Gothic" w:eastAsia="MS Gothic" w:hAnsi="MS Gothic" w:cs="Arial" w:hint="eastAsia"/>
              <w:sz w:val="28"/>
              <w:szCs w:val="28"/>
            </w:rPr>
            <w:t>☐</w:t>
          </w:r>
        </w:sdtContent>
      </w:sdt>
      <w:r w:rsidR="00520534" w:rsidRPr="004F44C0">
        <w:rPr>
          <w:rFonts w:ascii="Arial" w:hAnsi="Arial" w:cs="Arial"/>
          <w:sz w:val="20"/>
          <w:szCs w:val="20"/>
        </w:rPr>
        <w:tab/>
        <w:t xml:space="preserve">This project </w:t>
      </w:r>
      <w:r w:rsidR="00A7587F">
        <w:rPr>
          <w:rFonts w:ascii="Arial" w:hAnsi="Arial" w:cs="Arial"/>
          <w:sz w:val="20"/>
          <w:szCs w:val="20"/>
        </w:rPr>
        <w:t xml:space="preserve">is a categorical exclusion (CE)-level project; </w:t>
      </w:r>
      <w:proofErr w:type="gramStart"/>
      <w:r w:rsidR="00A7587F">
        <w:rPr>
          <w:rFonts w:ascii="Arial" w:hAnsi="Arial" w:cs="Arial"/>
          <w:sz w:val="20"/>
          <w:szCs w:val="20"/>
        </w:rPr>
        <w:t>therefore</w:t>
      </w:r>
      <w:proofErr w:type="gramEnd"/>
      <w:r w:rsidR="00A7587F">
        <w:rPr>
          <w:rFonts w:ascii="Arial" w:hAnsi="Arial" w:cs="Arial"/>
          <w:sz w:val="20"/>
          <w:szCs w:val="20"/>
        </w:rPr>
        <w:t xml:space="preserve"> coordination with TPWD under the 2021 TxDOT/TPWD MOU is not required and it </w:t>
      </w:r>
      <w:r w:rsidR="00520534" w:rsidRPr="004F44C0">
        <w:rPr>
          <w:rFonts w:ascii="Arial" w:hAnsi="Arial" w:cs="Arial"/>
          <w:sz w:val="20"/>
          <w:szCs w:val="20"/>
        </w:rPr>
        <w:t xml:space="preserve">will </w:t>
      </w:r>
      <w:r w:rsidR="00520534" w:rsidRPr="004F44C0">
        <w:rPr>
          <w:rFonts w:ascii="Arial" w:hAnsi="Arial" w:cs="Arial"/>
          <w:sz w:val="20"/>
          <w:szCs w:val="20"/>
          <w:u w:val="single"/>
        </w:rPr>
        <w:t>not</w:t>
      </w:r>
      <w:r w:rsidR="00520534" w:rsidRPr="004F44C0">
        <w:rPr>
          <w:rFonts w:ascii="Arial" w:hAnsi="Arial" w:cs="Arial"/>
          <w:sz w:val="20"/>
          <w:szCs w:val="20"/>
        </w:rPr>
        <w:t xml:space="preserve"> be coordinated with TPWD under 2021 TxDOT/TPWD MOU at the TxDOT district’s discretion.</w:t>
      </w:r>
    </w:p>
    <w:p w14:paraId="0DB99FB0" w14:textId="433FEEFA" w:rsidR="00A752E6" w:rsidRDefault="00A752E6" w:rsidP="00A752E6">
      <w:pPr>
        <w:tabs>
          <w:tab w:val="left" w:pos="720"/>
        </w:tabs>
        <w:rPr>
          <w:rFonts w:ascii="Arial" w:hAnsi="Arial" w:cs="Arial"/>
          <w:sz w:val="20"/>
          <w:szCs w:val="20"/>
        </w:rPr>
      </w:pPr>
      <w:r>
        <w:rPr>
          <w:rFonts w:ascii="Arial" w:hAnsi="Arial" w:cs="Arial"/>
          <w:sz w:val="20"/>
          <w:szCs w:val="20"/>
        </w:rPr>
        <w:t xml:space="preserve">For any project that will be coordinated with TPWD, complete the </w:t>
      </w:r>
      <w:r w:rsidRPr="00A752E6">
        <w:rPr>
          <w:rFonts w:ascii="Arial" w:hAnsi="Arial" w:cs="Arial"/>
          <w:b/>
          <w:bCs/>
          <w:sz w:val="20"/>
          <w:szCs w:val="20"/>
        </w:rPr>
        <w:t>Documentation of Texas Parks and Wildlife Department Best Management Practices</w:t>
      </w:r>
      <w:r>
        <w:rPr>
          <w:rFonts w:ascii="Arial" w:hAnsi="Arial" w:cs="Arial"/>
          <w:sz w:val="20"/>
          <w:szCs w:val="20"/>
        </w:rPr>
        <w:t xml:space="preserve"> </w:t>
      </w:r>
      <w:r w:rsidRPr="00A752E6">
        <w:rPr>
          <w:rFonts w:ascii="Arial" w:hAnsi="Arial" w:cs="Arial"/>
          <w:b/>
          <w:bCs/>
          <w:sz w:val="20"/>
          <w:szCs w:val="20"/>
        </w:rPr>
        <w:t>Form</w:t>
      </w:r>
      <w:r>
        <w:rPr>
          <w:rFonts w:ascii="Arial" w:hAnsi="Arial" w:cs="Arial"/>
          <w:sz w:val="20"/>
          <w:szCs w:val="20"/>
        </w:rPr>
        <w:t xml:space="preserve">. </w:t>
      </w:r>
    </w:p>
    <w:p w14:paraId="7A7C5005" w14:textId="37C1EA76" w:rsidR="00E45750" w:rsidRPr="00520534" w:rsidRDefault="00E45750" w:rsidP="00645BBD">
      <w:pPr>
        <w:tabs>
          <w:tab w:val="left" w:pos="720"/>
        </w:tabs>
        <w:rPr>
          <w:rFonts w:ascii="Arial" w:hAnsi="Arial" w:cs="Arial"/>
          <w:sz w:val="20"/>
          <w:szCs w:val="20"/>
        </w:rPr>
      </w:pPr>
      <w:r w:rsidRPr="000F3D57">
        <w:rPr>
          <w:rFonts w:ascii="Arial" w:hAnsi="Arial" w:cs="Arial"/>
          <w:sz w:val="20"/>
          <w:szCs w:val="20"/>
        </w:rPr>
        <w:t xml:space="preserve">For more information regarding </w:t>
      </w:r>
      <w:r>
        <w:rPr>
          <w:rFonts w:ascii="Arial" w:hAnsi="Arial" w:cs="Arial"/>
          <w:sz w:val="20"/>
          <w:szCs w:val="20"/>
        </w:rPr>
        <w:t>TPWD Coordination</w:t>
      </w:r>
      <w:r w:rsidRPr="000F3D57">
        <w:rPr>
          <w:rFonts w:ascii="Arial" w:hAnsi="Arial" w:cs="Arial"/>
          <w:sz w:val="20"/>
          <w:szCs w:val="20"/>
        </w:rPr>
        <w:t xml:space="preserve">, see </w:t>
      </w:r>
      <w:r w:rsidRPr="000F3D57">
        <w:rPr>
          <w:rFonts w:ascii="Arial" w:hAnsi="Arial" w:cs="Arial"/>
          <w:b/>
          <w:sz w:val="20"/>
          <w:szCs w:val="20"/>
        </w:rPr>
        <w:t xml:space="preserve">ENV’s </w:t>
      </w:r>
      <w:r w:rsidRPr="00E45750">
        <w:rPr>
          <w:rFonts w:ascii="Arial" w:hAnsi="Arial" w:cs="Arial"/>
          <w:b/>
          <w:sz w:val="20"/>
          <w:szCs w:val="20"/>
        </w:rPr>
        <w:t>Guidance: TPWD Coordination Under the 2021 Memorandum of Understanding</w:t>
      </w:r>
      <w:r w:rsidRPr="000F3D57">
        <w:rPr>
          <w:rFonts w:ascii="Arial" w:hAnsi="Arial" w:cs="Arial"/>
          <w:sz w:val="20"/>
          <w:szCs w:val="20"/>
        </w:rPr>
        <w:t>.</w:t>
      </w:r>
    </w:p>
    <w:p w14:paraId="2926D73D" w14:textId="77777777" w:rsidR="001E5791" w:rsidRPr="000F3D57" w:rsidRDefault="001E5791" w:rsidP="001E5791">
      <w:pPr>
        <w:tabs>
          <w:tab w:val="left" w:pos="720"/>
        </w:tabs>
        <w:ind w:left="720" w:hanging="720"/>
        <w:rPr>
          <w:rFonts w:ascii="Arial" w:hAnsi="Arial" w:cs="Arial"/>
          <w:b/>
          <w:sz w:val="20"/>
          <w:szCs w:val="20"/>
        </w:rPr>
      </w:pPr>
      <w:r w:rsidRPr="000F3D57">
        <w:rPr>
          <w:rFonts w:ascii="Arial" w:hAnsi="Arial" w:cs="Arial"/>
          <w:b/>
          <w:sz w:val="20"/>
          <w:szCs w:val="20"/>
        </w:rPr>
        <w:t xml:space="preserve">III. </w:t>
      </w:r>
      <w:r w:rsidRPr="000F3D57">
        <w:rPr>
          <w:rFonts w:ascii="Arial" w:hAnsi="Arial" w:cs="Arial"/>
          <w:b/>
          <w:sz w:val="20"/>
          <w:szCs w:val="20"/>
        </w:rPr>
        <w:tab/>
        <w:t>Bald and Golden Eagle Protection Act (BGEPA)</w:t>
      </w:r>
    </w:p>
    <w:p w14:paraId="521C0FA2" w14:textId="77777777" w:rsidR="001E5791" w:rsidRPr="000F3D57" w:rsidRDefault="001E5791" w:rsidP="001E5791">
      <w:pPr>
        <w:tabs>
          <w:tab w:val="left" w:pos="720"/>
        </w:tabs>
        <w:rPr>
          <w:rFonts w:ascii="Arial" w:hAnsi="Arial" w:cs="Arial"/>
          <w:sz w:val="20"/>
          <w:szCs w:val="20"/>
        </w:rPr>
      </w:pPr>
      <w:r w:rsidRPr="000F3D57">
        <w:rPr>
          <w:rFonts w:ascii="Arial" w:hAnsi="Arial" w:cs="Arial"/>
          <w:sz w:val="20"/>
          <w:szCs w:val="20"/>
        </w:rPr>
        <w:t>Select the appropriate statement below:</w:t>
      </w:r>
    </w:p>
    <w:p w14:paraId="199096D7" w14:textId="77777777" w:rsidR="001E5791" w:rsidRPr="000F3D57" w:rsidRDefault="009A55CB" w:rsidP="00A0591F">
      <w:pPr>
        <w:tabs>
          <w:tab w:val="left" w:pos="1440"/>
        </w:tabs>
        <w:ind w:left="1440" w:hanging="720"/>
        <w:rPr>
          <w:rFonts w:ascii="Arial" w:hAnsi="Arial" w:cs="Arial"/>
          <w:sz w:val="20"/>
          <w:szCs w:val="20"/>
        </w:rPr>
      </w:pPr>
      <w:sdt>
        <w:sdtPr>
          <w:rPr>
            <w:rFonts w:ascii="Arial" w:hAnsi="Arial" w:cs="Arial"/>
            <w:sz w:val="28"/>
            <w:szCs w:val="28"/>
          </w:rPr>
          <w:id w:val="1719475330"/>
          <w14:checkbox>
            <w14:checked w14:val="0"/>
            <w14:checkedState w14:val="2612" w14:font="MS Gothic"/>
            <w14:uncheckedState w14:val="2610" w14:font="MS Gothic"/>
          </w14:checkbox>
        </w:sdtPr>
        <w:sdtEndPr/>
        <w:sdtContent>
          <w:r w:rsidR="00FF6FE2">
            <w:rPr>
              <w:rFonts w:ascii="MS Gothic" w:eastAsia="MS Gothic" w:hAnsi="MS Gothic" w:cs="Arial" w:hint="eastAsia"/>
              <w:sz w:val="28"/>
              <w:szCs w:val="28"/>
            </w:rPr>
            <w:t>☐</w:t>
          </w:r>
        </w:sdtContent>
      </w:sdt>
      <w:r w:rsidR="001E5791" w:rsidRPr="000F3D57">
        <w:rPr>
          <w:rFonts w:ascii="Arial" w:hAnsi="Arial" w:cs="Arial"/>
          <w:sz w:val="20"/>
          <w:szCs w:val="20"/>
        </w:rPr>
        <w:tab/>
        <w:t xml:space="preserve">This project is </w:t>
      </w:r>
      <w:r w:rsidR="001E5791" w:rsidRPr="000F3D57">
        <w:rPr>
          <w:rFonts w:ascii="Arial" w:hAnsi="Arial" w:cs="Arial"/>
          <w:sz w:val="20"/>
          <w:szCs w:val="20"/>
          <w:u w:val="single"/>
        </w:rPr>
        <w:t>not</w:t>
      </w:r>
      <w:r w:rsidR="001E5791" w:rsidRPr="000F3D57">
        <w:rPr>
          <w:rFonts w:ascii="Arial" w:hAnsi="Arial" w:cs="Arial"/>
          <w:sz w:val="20"/>
          <w:szCs w:val="20"/>
        </w:rPr>
        <w:t xml:space="preserve"> within 660 feet of an active or inactive Bald or Golden Eagle nest.  Therefore, no coordination with USFWS is required.</w:t>
      </w:r>
    </w:p>
    <w:p w14:paraId="5AF7798A" w14:textId="77777777" w:rsidR="001E5791" w:rsidRPr="000F3D57" w:rsidRDefault="009A55CB" w:rsidP="00A0591F">
      <w:pPr>
        <w:tabs>
          <w:tab w:val="left" w:pos="1440"/>
        </w:tabs>
        <w:ind w:left="1440" w:hanging="720"/>
        <w:rPr>
          <w:rFonts w:ascii="Arial" w:hAnsi="Arial" w:cs="Arial"/>
          <w:sz w:val="20"/>
          <w:szCs w:val="20"/>
        </w:rPr>
      </w:pPr>
      <w:sdt>
        <w:sdtPr>
          <w:rPr>
            <w:rFonts w:ascii="Arial" w:hAnsi="Arial" w:cs="Arial"/>
            <w:sz w:val="28"/>
            <w:szCs w:val="28"/>
          </w:rPr>
          <w:id w:val="1743292721"/>
          <w14:checkbox>
            <w14:checked w14:val="0"/>
            <w14:checkedState w14:val="2612" w14:font="MS Gothic"/>
            <w14:uncheckedState w14:val="2610" w14:font="MS Gothic"/>
          </w14:checkbox>
        </w:sdtPr>
        <w:sdtEndPr/>
        <w:sdtContent>
          <w:r w:rsidR="00C331DE">
            <w:rPr>
              <w:rFonts w:ascii="MS Gothic" w:eastAsia="MS Gothic" w:hAnsi="MS Gothic" w:cs="Arial" w:hint="eastAsia"/>
              <w:sz w:val="28"/>
              <w:szCs w:val="28"/>
            </w:rPr>
            <w:t>☐</w:t>
          </w:r>
        </w:sdtContent>
      </w:sdt>
      <w:r w:rsidR="001E5791" w:rsidRPr="000F3D57">
        <w:rPr>
          <w:rFonts w:ascii="Arial" w:hAnsi="Arial" w:cs="Arial"/>
          <w:sz w:val="20"/>
          <w:szCs w:val="20"/>
        </w:rPr>
        <w:t xml:space="preserve"> </w:t>
      </w:r>
      <w:r w:rsidR="001E5791" w:rsidRPr="000F3D57">
        <w:rPr>
          <w:rFonts w:ascii="Arial" w:hAnsi="Arial" w:cs="Arial"/>
          <w:sz w:val="20"/>
          <w:szCs w:val="20"/>
        </w:rPr>
        <w:tab/>
        <w:t xml:space="preserve">This project </w:t>
      </w:r>
      <w:r w:rsidR="001E5791" w:rsidRPr="000F3D57">
        <w:rPr>
          <w:rFonts w:ascii="Arial" w:hAnsi="Arial" w:cs="Arial"/>
          <w:sz w:val="20"/>
          <w:szCs w:val="20"/>
          <w:u w:val="single"/>
        </w:rPr>
        <w:t>is</w:t>
      </w:r>
      <w:r w:rsidR="001E5791" w:rsidRPr="000F3D57">
        <w:rPr>
          <w:rFonts w:ascii="Arial" w:hAnsi="Arial" w:cs="Arial"/>
          <w:sz w:val="20"/>
          <w:szCs w:val="20"/>
        </w:rPr>
        <w:t xml:space="preserve"> within 660 feet of an active or inactive Bald or Golden Eagle nest; however, construction activities within 660 feet will </w:t>
      </w:r>
      <w:r w:rsidR="001E5791" w:rsidRPr="000F3D57">
        <w:rPr>
          <w:rFonts w:ascii="Arial" w:hAnsi="Arial" w:cs="Arial"/>
          <w:sz w:val="20"/>
          <w:szCs w:val="20"/>
          <w:u w:val="single"/>
        </w:rPr>
        <w:t>not</w:t>
      </w:r>
      <w:r w:rsidR="001E5791" w:rsidRPr="000F3D57">
        <w:rPr>
          <w:rFonts w:ascii="Arial" w:hAnsi="Arial" w:cs="Arial"/>
          <w:sz w:val="20"/>
          <w:szCs w:val="20"/>
        </w:rPr>
        <w:t xml:space="preserve"> occur during the nesting season, and the project </w:t>
      </w:r>
      <w:r w:rsidR="001E5791" w:rsidRPr="000F3D57">
        <w:rPr>
          <w:rFonts w:ascii="Arial" w:hAnsi="Arial" w:cs="Arial"/>
          <w:sz w:val="20"/>
          <w:szCs w:val="20"/>
          <w:u w:val="single"/>
        </w:rPr>
        <w:t>will</w:t>
      </w:r>
      <w:r w:rsidR="001E5791" w:rsidRPr="000F3D57">
        <w:rPr>
          <w:rFonts w:ascii="Arial" w:hAnsi="Arial" w:cs="Arial"/>
          <w:sz w:val="20"/>
          <w:szCs w:val="20"/>
        </w:rPr>
        <w:t xml:space="preserve"> adhere to the National Bald Eagle Management Guidelines of 2007.  Therefore, no coordination with USFWS is required.</w:t>
      </w:r>
    </w:p>
    <w:p w14:paraId="62FE8F41" w14:textId="77777777" w:rsidR="001E5791" w:rsidRPr="000F3D57" w:rsidRDefault="009A55CB" w:rsidP="00A0591F">
      <w:pPr>
        <w:tabs>
          <w:tab w:val="left" w:pos="1440"/>
        </w:tabs>
        <w:ind w:left="1440" w:hanging="720"/>
        <w:rPr>
          <w:rFonts w:ascii="Arial" w:hAnsi="Arial" w:cs="Arial"/>
          <w:sz w:val="20"/>
          <w:szCs w:val="20"/>
        </w:rPr>
      </w:pPr>
      <w:sdt>
        <w:sdtPr>
          <w:rPr>
            <w:rFonts w:ascii="Arial" w:hAnsi="Arial" w:cs="Arial"/>
            <w:sz w:val="28"/>
            <w:szCs w:val="28"/>
          </w:rPr>
          <w:id w:val="841273961"/>
          <w14:checkbox>
            <w14:checked w14:val="0"/>
            <w14:checkedState w14:val="2612" w14:font="MS Gothic"/>
            <w14:uncheckedState w14:val="2610" w14:font="MS Gothic"/>
          </w14:checkbox>
        </w:sdtPr>
        <w:sdtEndPr/>
        <w:sdtContent>
          <w:r w:rsidR="00FF6FE2">
            <w:rPr>
              <w:rFonts w:ascii="MS Gothic" w:eastAsia="MS Gothic" w:hAnsi="MS Gothic" w:cs="Arial" w:hint="eastAsia"/>
              <w:sz w:val="28"/>
              <w:szCs w:val="28"/>
            </w:rPr>
            <w:t>☐</w:t>
          </w:r>
        </w:sdtContent>
      </w:sdt>
      <w:r w:rsidR="001E5791" w:rsidRPr="000F3D57">
        <w:rPr>
          <w:rFonts w:ascii="Arial" w:hAnsi="Arial" w:cs="Arial"/>
          <w:sz w:val="20"/>
          <w:szCs w:val="20"/>
        </w:rPr>
        <w:tab/>
        <w:t xml:space="preserve">This project </w:t>
      </w:r>
      <w:r w:rsidR="001E5791" w:rsidRPr="000F3D57">
        <w:rPr>
          <w:rFonts w:ascii="Arial" w:hAnsi="Arial" w:cs="Arial"/>
          <w:sz w:val="20"/>
          <w:szCs w:val="20"/>
          <w:u w:val="single"/>
        </w:rPr>
        <w:t>is</w:t>
      </w:r>
      <w:r w:rsidR="001E5791" w:rsidRPr="000F3D57">
        <w:rPr>
          <w:rFonts w:ascii="Arial" w:hAnsi="Arial" w:cs="Arial"/>
          <w:sz w:val="20"/>
          <w:szCs w:val="20"/>
        </w:rPr>
        <w:t xml:space="preserve"> within 660 feet of an </w:t>
      </w:r>
      <w:r w:rsidR="006C36B5">
        <w:rPr>
          <w:rFonts w:ascii="Arial" w:hAnsi="Arial" w:cs="Arial"/>
          <w:sz w:val="20"/>
          <w:szCs w:val="20"/>
        </w:rPr>
        <w:t>active</w:t>
      </w:r>
      <w:r w:rsidR="001E5791" w:rsidRPr="000F3D57">
        <w:rPr>
          <w:rFonts w:ascii="Arial" w:hAnsi="Arial" w:cs="Arial"/>
          <w:sz w:val="20"/>
          <w:szCs w:val="20"/>
        </w:rPr>
        <w:t xml:space="preserve"> or inactive Bald or Golden Eagle nest, </w:t>
      </w:r>
      <w:r w:rsidR="001E5791" w:rsidRPr="000F3D57">
        <w:rPr>
          <w:rFonts w:ascii="Arial" w:hAnsi="Arial" w:cs="Arial"/>
          <w:sz w:val="20"/>
          <w:szCs w:val="20"/>
          <w:u w:val="single"/>
        </w:rPr>
        <w:t>and</w:t>
      </w:r>
      <w:r w:rsidR="001E5791" w:rsidRPr="000F3D57">
        <w:rPr>
          <w:rFonts w:ascii="Arial" w:hAnsi="Arial" w:cs="Arial"/>
          <w:sz w:val="20"/>
          <w:szCs w:val="20"/>
        </w:rPr>
        <w:t xml:space="preserve"> construction within 660 feet </w:t>
      </w:r>
      <w:r w:rsidR="001E5791" w:rsidRPr="000F3D57">
        <w:rPr>
          <w:rFonts w:ascii="Arial" w:hAnsi="Arial" w:cs="Arial"/>
          <w:sz w:val="20"/>
          <w:szCs w:val="20"/>
          <w:u w:val="single"/>
        </w:rPr>
        <w:t>will</w:t>
      </w:r>
      <w:r w:rsidR="001E5791" w:rsidRPr="000F3D57">
        <w:rPr>
          <w:rFonts w:ascii="Arial" w:hAnsi="Arial" w:cs="Arial"/>
          <w:sz w:val="20"/>
          <w:szCs w:val="20"/>
        </w:rPr>
        <w:t xml:space="preserve"> occur during the nesting season or the project will </w:t>
      </w:r>
      <w:r w:rsidR="001E5791" w:rsidRPr="000F3D57">
        <w:rPr>
          <w:rFonts w:ascii="Arial" w:hAnsi="Arial" w:cs="Arial"/>
          <w:sz w:val="20"/>
          <w:szCs w:val="20"/>
          <w:u w:val="single"/>
        </w:rPr>
        <w:t>not</w:t>
      </w:r>
      <w:r w:rsidR="001E5791" w:rsidRPr="000F3D57">
        <w:rPr>
          <w:rFonts w:ascii="Arial" w:hAnsi="Arial" w:cs="Arial"/>
          <w:sz w:val="20"/>
          <w:szCs w:val="20"/>
        </w:rPr>
        <w:t xml:space="preserve"> adhere to the National Bald Eagle Management Guidelines of 2007.  Therefore, coordination with USFWS to obtain a Non-Purposeful Take Permit is required.</w:t>
      </w:r>
    </w:p>
    <w:p w14:paraId="5ACA8E92" w14:textId="77777777" w:rsidR="001E5791" w:rsidRPr="000F3D57" w:rsidRDefault="001E5791" w:rsidP="001E5791">
      <w:pPr>
        <w:tabs>
          <w:tab w:val="left" w:pos="720"/>
        </w:tabs>
        <w:ind w:left="720" w:hanging="720"/>
        <w:rPr>
          <w:rFonts w:ascii="Arial" w:hAnsi="Arial" w:cs="Arial"/>
          <w:sz w:val="20"/>
          <w:szCs w:val="20"/>
        </w:rPr>
      </w:pPr>
      <w:r w:rsidRPr="000F3D57">
        <w:rPr>
          <w:rFonts w:ascii="Arial" w:hAnsi="Arial" w:cs="Arial"/>
          <w:sz w:val="20"/>
          <w:szCs w:val="20"/>
        </w:rPr>
        <w:lastRenderedPageBreak/>
        <w:t xml:space="preserve">For more information regarding BGEPA, see Section 7.0 of </w:t>
      </w:r>
      <w:r w:rsidRPr="000F3D57">
        <w:rPr>
          <w:rFonts w:ascii="Arial" w:hAnsi="Arial" w:cs="Arial"/>
          <w:b/>
          <w:sz w:val="20"/>
          <w:szCs w:val="20"/>
        </w:rPr>
        <w:t>ENV’s Ecological Resources Handbook</w:t>
      </w:r>
      <w:r w:rsidRPr="000F3D57">
        <w:rPr>
          <w:rFonts w:ascii="Arial" w:hAnsi="Arial" w:cs="Arial"/>
          <w:sz w:val="20"/>
          <w:szCs w:val="20"/>
        </w:rPr>
        <w:t>.</w:t>
      </w:r>
    </w:p>
    <w:p w14:paraId="27CC6EB4" w14:textId="3F0C446C" w:rsidR="001E5791" w:rsidRPr="000F3D57" w:rsidRDefault="001E5791" w:rsidP="001E5791">
      <w:pPr>
        <w:tabs>
          <w:tab w:val="left" w:pos="720"/>
        </w:tabs>
        <w:ind w:left="720" w:hanging="720"/>
        <w:rPr>
          <w:rFonts w:ascii="Arial" w:hAnsi="Arial" w:cs="Arial"/>
          <w:b/>
          <w:sz w:val="20"/>
          <w:szCs w:val="20"/>
        </w:rPr>
      </w:pPr>
      <w:r w:rsidRPr="000F3D57">
        <w:rPr>
          <w:rFonts w:ascii="Arial" w:hAnsi="Arial" w:cs="Arial"/>
          <w:b/>
          <w:sz w:val="20"/>
          <w:szCs w:val="20"/>
        </w:rPr>
        <w:t>IV.</w:t>
      </w:r>
      <w:r w:rsidRPr="000F3D57">
        <w:rPr>
          <w:rFonts w:ascii="Arial" w:hAnsi="Arial" w:cs="Arial"/>
          <w:b/>
          <w:sz w:val="20"/>
          <w:szCs w:val="20"/>
        </w:rPr>
        <w:tab/>
        <w:t>Migratory Bird Protections</w:t>
      </w:r>
    </w:p>
    <w:p w14:paraId="68BFA5F0" w14:textId="15544895" w:rsidR="001E5791" w:rsidRPr="000F3D57" w:rsidRDefault="001E5791" w:rsidP="001E5791">
      <w:pPr>
        <w:tabs>
          <w:tab w:val="left" w:pos="720"/>
        </w:tabs>
        <w:rPr>
          <w:rFonts w:ascii="Arial" w:hAnsi="Arial" w:cs="Arial"/>
          <w:sz w:val="20"/>
          <w:szCs w:val="20"/>
        </w:rPr>
      </w:pPr>
      <w:r w:rsidRPr="000F3D57">
        <w:rPr>
          <w:rFonts w:ascii="Arial" w:hAnsi="Arial" w:cs="Arial"/>
          <w:sz w:val="20"/>
          <w:szCs w:val="20"/>
        </w:rPr>
        <w:t>This project will comply with applicable provisions of the Migratory Bird Treaty Act (MBTA) and Texas Parks and Wildlife Code Title 5, Subtitle B, Chapter 64, Birds. It is the department’s policy to avoid removal and destruction of active bird nests except through federal or state approved options. In addition</w:t>
      </w:r>
      <w:r w:rsidR="00A752E6">
        <w:rPr>
          <w:rFonts w:ascii="Arial" w:hAnsi="Arial" w:cs="Arial"/>
          <w:sz w:val="20"/>
          <w:szCs w:val="20"/>
        </w:rPr>
        <w:t>,</w:t>
      </w:r>
      <w:r w:rsidRPr="000F3D57">
        <w:rPr>
          <w:rFonts w:ascii="Arial" w:hAnsi="Arial" w:cs="Arial"/>
          <w:sz w:val="20"/>
          <w:szCs w:val="20"/>
        </w:rPr>
        <w:t xml:space="preserve"> it is the department’s policy to, where appropriate and practicable: </w:t>
      </w:r>
    </w:p>
    <w:p w14:paraId="1B4DCB05" w14:textId="77777777" w:rsidR="001E5791" w:rsidRPr="000F3D57" w:rsidRDefault="001E5791" w:rsidP="001E5791">
      <w:pPr>
        <w:pStyle w:val="ListParagraph"/>
        <w:numPr>
          <w:ilvl w:val="0"/>
          <w:numId w:val="5"/>
        </w:numPr>
        <w:tabs>
          <w:tab w:val="left" w:pos="720"/>
        </w:tabs>
        <w:rPr>
          <w:rFonts w:ascii="Arial" w:hAnsi="Arial" w:cs="Arial"/>
          <w:sz w:val="20"/>
          <w:szCs w:val="20"/>
        </w:rPr>
      </w:pPr>
      <w:r w:rsidRPr="000F3D57">
        <w:rPr>
          <w:rFonts w:ascii="Arial" w:hAnsi="Arial" w:cs="Arial"/>
          <w:sz w:val="20"/>
          <w:szCs w:val="20"/>
        </w:rPr>
        <w:t xml:space="preserve">use measures to prevent or discourage birds from building nests on man-made structures within portions of the project area planned for construction, and </w:t>
      </w:r>
    </w:p>
    <w:p w14:paraId="127248B3" w14:textId="77777777" w:rsidR="001E5791" w:rsidRPr="000F3D57" w:rsidRDefault="001E5791" w:rsidP="001E5791">
      <w:pPr>
        <w:pStyle w:val="ListParagraph"/>
        <w:numPr>
          <w:ilvl w:val="0"/>
          <w:numId w:val="5"/>
        </w:numPr>
        <w:tabs>
          <w:tab w:val="left" w:pos="720"/>
        </w:tabs>
        <w:rPr>
          <w:rFonts w:ascii="Arial" w:hAnsi="Arial" w:cs="Arial"/>
          <w:sz w:val="20"/>
          <w:szCs w:val="20"/>
        </w:rPr>
      </w:pPr>
      <w:r w:rsidRPr="000F3D57">
        <w:rPr>
          <w:rFonts w:ascii="Arial" w:hAnsi="Arial" w:cs="Arial"/>
          <w:sz w:val="20"/>
          <w:szCs w:val="20"/>
        </w:rPr>
        <w:t>schedule construction activities outside the typical nesting season.</w:t>
      </w:r>
    </w:p>
    <w:p w14:paraId="455BB240" w14:textId="77777777" w:rsidR="00C51AC4" w:rsidRDefault="001E5791" w:rsidP="001E5791">
      <w:pPr>
        <w:rPr>
          <w:rFonts w:ascii="Arial" w:hAnsi="Arial" w:cs="Arial"/>
          <w:sz w:val="20"/>
          <w:szCs w:val="20"/>
        </w:rPr>
      </w:pPr>
      <w:r w:rsidRPr="000F3D57">
        <w:rPr>
          <w:rFonts w:ascii="Arial" w:hAnsi="Arial" w:cs="Arial"/>
          <w:sz w:val="20"/>
          <w:szCs w:val="20"/>
        </w:rPr>
        <w:t xml:space="preserve">For more information regarding migratory bird protections, see </w:t>
      </w:r>
      <w:r w:rsidRPr="000F3D57">
        <w:rPr>
          <w:rFonts w:ascii="Arial" w:hAnsi="Arial" w:cs="Arial"/>
          <w:b/>
          <w:sz w:val="20"/>
          <w:szCs w:val="20"/>
        </w:rPr>
        <w:t>ENV’s Guidance: Avoiding Migratory Birds and Handling Potential Violations</w:t>
      </w:r>
      <w:r w:rsidRPr="000F3D57">
        <w:rPr>
          <w:rFonts w:ascii="Arial" w:hAnsi="Arial" w:cs="Arial"/>
          <w:sz w:val="20"/>
          <w:szCs w:val="20"/>
        </w:rPr>
        <w:t xml:space="preserve"> and Section 3.0 of </w:t>
      </w:r>
      <w:r w:rsidRPr="000F3D57">
        <w:rPr>
          <w:rFonts w:ascii="Arial" w:hAnsi="Arial" w:cs="Arial"/>
          <w:b/>
          <w:sz w:val="20"/>
          <w:szCs w:val="20"/>
        </w:rPr>
        <w:t>ENV’s Ecological Resources Handbook</w:t>
      </w:r>
      <w:r w:rsidRPr="000F3D57">
        <w:rPr>
          <w:rFonts w:ascii="Arial" w:hAnsi="Arial" w:cs="Arial"/>
          <w:sz w:val="20"/>
          <w:szCs w:val="20"/>
        </w:rPr>
        <w:t>.</w:t>
      </w:r>
    </w:p>
    <w:p w14:paraId="67DF1324" w14:textId="00668532" w:rsidR="00414271" w:rsidRPr="000F3D57" w:rsidRDefault="00414271" w:rsidP="001E5791">
      <w:pPr>
        <w:rPr>
          <w:rFonts w:ascii="Arial" w:hAnsi="Arial" w:cs="Arial"/>
          <w:sz w:val="20"/>
          <w:szCs w:val="20"/>
        </w:rPr>
      </w:pPr>
    </w:p>
    <w:sectPr w:rsidR="00414271" w:rsidRPr="000F3D57" w:rsidSect="00FF6FE2">
      <w:headerReference w:type="default" r:id="rId8"/>
      <w:footerReference w:type="default" r:id="rId9"/>
      <w:headerReference w:type="first" r:id="rId10"/>
      <w:footerReference w:type="first" r:id="rId11"/>
      <w:pgSz w:w="12240" w:h="15840"/>
      <w:pgMar w:top="1440" w:right="1440" w:bottom="1440" w:left="1440" w:header="450" w:footer="2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45F6" w14:textId="77777777" w:rsidR="0057195F" w:rsidRDefault="0057195F" w:rsidP="00E657C0">
      <w:pPr>
        <w:spacing w:after="0" w:line="240" w:lineRule="auto"/>
      </w:pPr>
      <w:r>
        <w:separator/>
      </w:r>
    </w:p>
  </w:endnote>
  <w:endnote w:type="continuationSeparator" w:id="0">
    <w:p w14:paraId="7CE03503" w14:textId="77777777" w:rsidR="0057195F" w:rsidRDefault="0057195F" w:rsidP="00E6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760E" w14:textId="77777777" w:rsidR="00BF6D24" w:rsidRPr="00391695" w:rsidRDefault="009A55CB" w:rsidP="00BF6D24">
    <w:pPr>
      <w:spacing w:after="120"/>
      <w:rPr>
        <w:rFonts w:eastAsia="Times New Roman"/>
        <w:szCs w:val="24"/>
      </w:rPr>
    </w:pPr>
    <w:r>
      <w:rPr>
        <w:rFonts w:eastAsia="Times New Roman"/>
        <w:szCs w:val="24"/>
      </w:rPr>
      <w:pict w14:anchorId="43EF93A3">
        <v:rect id="_x0000_i1025" style="width:468pt;height:1pt" o:hrstd="t" o:hrnoshade="t" o:hr="t" fillcolor="#d8d8d8" stroked="f"/>
      </w:pict>
    </w:r>
  </w:p>
  <w:p w14:paraId="1C1CBFC5" w14:textId="5A33CF89" w:rsidR="00BF6D24" w:rsidRPr="00620749" w:rsidRDefault="00BF6D24" w:rsidP="00BF6D24">
    <w:pPr>
      <w:tabs>
        <w:tab w:val="left" w:pos="1368"/>
        <w:tab w:val="right" w:pos="9360"/>
      </w:tabs>
      <w:spacing w:after="20"/>
      <w:rPr>
        <w:rFonts w:eastAsia="Times New Roman" w:cs="Arial"/>
        <w:b/>
        <w:i/>
        <w:color w:val="A6A6A6"/>
        <w:sz w:val="16"/>
        <w:szCs w:val="16"/>
      </w:rPr>
    </w:pPr>
    <w:r w:rsidRPr="00620749">
      <w:rPr>
        <w:rFonts w:eastAsia="Times New Roman" w:cs="Arial"/>
        <w:b/>
        <w:i/>
        <w:color w:val="A6A6A6"/>
        <w:sz w:val="16"/>
        <w:szCs w:val="16"/>
      </w:rPr>
      <w:t>Form</w:t>
    </w:r>
    <w:r w:rsidR="00DA3EB7" w:rsidRPr="00620749">
      <w:rPr>
        <w:rFonts w:eastAsia="Times New Roman" w:cs="Arial"/>
        <w:b/>
        <w:i/>
        <w:color w:val="A6A6A6"/>
        <w:sz w:val="16"/>
        <w:szCs w:val="16"/>
      </w:rPr>
      <w:tab/>
    </w:r>
    <w:r w:rsidRPr="00620749">
      <w:rPr>
        <w:rFonts w:eastAsia="Times New Roman" w:cs="Arial"/>
        <w:b/>
        <w:i/>
        <w:color w:val="A6A6A6"/>
        <w:sz w:val="16"/>
        <w:szCs w:val="16"/>
      </w:rPr>
      <w:tab/>
      <w:t xml:space="preserve">Version </w:t>
    </w:r>
    <w:r w:rsidR="009E1050">
      <w:rPr>
        <w:rFonts w:eastAsia="Times New Roman" w:cs="Arial"/>
        <w:b/>
        <w:i/>
        <w:color w:val="A6A6A6"/>
        <w:sz w:val="16"/>
        <w:szCs w:val="16"/>
      </w:rPr>
      <w:t>8</w:t>
    </w:r>
  </w:p>
  <w:p w14:paraId="15F5A363" w14:textId="77777777" w:rsidR="00BF6D24" w:rsidRPr="00620749" w:rsidRDefault="00BF6D24" w:rsidP="00BF6D24">
    <w:pPr>
      <w:tabs>
        <w:tab w:val="left" w:pos="1368"/>
        <w:tab w:val="right" w:pos="9360"/>
      </w:tabs>
      <w:spacing w:after="0"/>
      <w:rPr>
        <w:rFonts w:eastAsia="Times New Roman" w:cs="Arial"/>
        <w:i/>
        <w:color w:val="A6A6A6"/>
        <w:sz w:val="16"/>
        <w:szCs w:val="16"/>
      </w:rPr>
    </w:pPr>
    <w:r w:rsidRPr="00620749">
      <w:rPr>
        <w:rFonts w:eastAsia="Times New Roman" w:cs="Arial"/>
        <w:i/>
        <w:color w:val="A6A6A6"/>
        <w:sz w:val="16"/>
        <w:szCs w:val="16"/>
      </w:rPr>
      <w:t xml:space="preserve">TxDOT Environmental Affairs Division </w:t>
    </w:r>
    <w:r w:rsidRPr="00620749">
      <w:rPr>
        <w:rFonts w:eastAsia="Times New Roman" w:cs="Arial"/>
        <w:i/>
        <w:color w:val="A6A6A6"/>
        <w:sz w:val="16"/>
        <w:szCs w:val="16"/>
      </w:rPr>
      <w:tab/>
    </w:r>
    <w:r w:rsidR="00FF6FE2" w:rsidRPr="00620749">
      <w:rPr>
        <w:rFonts w:eastAsia="Times New Roman" w:cs="Arial"/>
        <w:i/>
        <w:color w:val="A6A6A6"/>
        <w:sz w:val="16"/>
        <w:szCs w:val="16"/>
      </w:rPr>
      <w:t>303.03</w:t>
    </w:r>
    <w:r w:rsidRPr="00620749">
      <w:rPr>
        <w:rFonts w:eastAsia="Times New Roman" w:cs="Arial"/>
        <w:i/>
        <w:color w:val="A6A6A6"/>
        <w:sz w:val="16"/>
        <w:szCs w:val="16"/>
      </w:rPr>
      <w:t>.FRM</w:t>
    </w:r>
  </w:p>
  <w:p w14:paraId="0B89D6FF" w14:textId="14BE39FC" w:rsidR="00BF6D24" w:rsidRPr="00391695" w:rsidRDefault="00BF6D24" w:rsidP="00BF6D24">
    <w:pPr>
      <w:tabs>
        <w:tab w:val="left" w:pos="1368"/>
        <w:tab w:val="right" w:pos="9360"/>
      </w:tabs>
      <w:spacing w:after="0"/>
      <w:rPr>
        <w:rFonts w:eastAsia="Times New Roman" w:cs="Arial"/>
        <w:b/>
        <w:i/>
        <w:color w:val="A6A6A6"/>
        <w:sz w:val="16"/>
        <w:szCs w:val="16"/>
      </w:rPr>
    </w:pPr>
    <w:r w:rsidRPr="00620749">
      <w:rPr>
        <w:rFonts w:eastAsia="Times New Roman" w:cs="Arial"/>
        <w:i/>
        <w:color w:val="A6A6A6"/>
        <w:sz w:val="16"/>
        <w:szCs w:val="16"/>
      </w:rPr>
      <w:t>Effective Date:</w:t>
    </w:r>
    <w:r w:rsidR="00447258" w:rsidRPr="00620749">
      <w:rPr>
        <w:rFonts w:eastAsia="Times New Roman" w:cs="Arial"/>
        <w:i/>
        <w:color w:val="A6A6A6"/>
        <w:sz w:val="16"/>
        <w:szCs w:val="16"/>
      </w:rPr>
      <w:t xml:space="preserve"> </w:t>
    </w:r>
    <w:r w:rsidR="008C440B">
      <w:rPr>
        <w:rFonts w:eastAsia="Times New Roman" w:cs="Arial"/>
        <w:i/>
        <w:color w:val="A6A6A6"/>
        <w:sz w:val="16"/>
        <w:szCs w:val="16"/>
      </w:rPr>
      <w:t>August</w:t>
    </w:r>
    <w:r w:rsidR="00FB4D67">
      <w:rPr>
        <w:rFonts w:eastAsia="Times New Roman" w:cs="Arial"/>
        <w:i/>
        <w:color w:val="A6A6A6"/>
        <w:sz w:val="16"/>
        <w:szCs w:val="16"/>
      </w:rPr>
      <w:t xml:space="preserve"> </w:t>
    </w:r>
    <w:r w:rsidR="00520534" w:rsidRPr="00620749">
      <w:rPr>
        <w:rFonts w:eastAsia="Times New Roman" w:cs="Arial"/>
        <w:i/>
        <w:color w:val="A6A6A6"/>
        <w:sz w:val="16"/>
        <w:szCs w:val="16"/>
      </w:rPr>
      <w:t>202</w:t>
    </w:r>
    <w:r w:rsidR="009E1050">
      <w:rPr>
        <w:rFonts w:eastAsia="Times New Roman" w:cs="Arial"/>
        <w:i/>
        <w:color w:val="A6A6A6"/>
        <w:sz w:val="16"/>
        <w:szCs w:val="16"/>
      </w:rPr>
      <w:t>4</w:t>
    </w:r>
    <w:r w:rsidRPr="00620749">
      <w:rPr>
        <w:rFonts w:eastAsia="Times New Roman" w:cs="Arial"/>
        <w:i/>
        <w:color w:val="A6A6A6"/>
        <w:sz w:val="16"/>
        <w:szCs w:val="16"/>
      </w:rPr>
      <w:tab/>
      <w:t xml:space="preserve">Page </w:t>
    </w:r>
    <w:r w:rsidRPr="00620749">
      <w:rPr>
        <w:rFonts w:eastAsia="Times New Roman" w:cs="Arial"/>
        <w:b/>
        <w:i/>
        <w:color w:val="A6A6A6"/>
        <w:sz w:val="16"/>
        <w:szCs w:val="16"/>
      </w:rPr>
      <w:fldChar w:fldCharType="begin"/>
    </w:r>
    <w:r w:rsidRPr="00620749">
      <w:rPr>
        <w:rFonts w:eastAsia="Times New Roman" w:cs="Arial"/>
        <w:b/>
        <w:i/>
        <w:color w:val="A6A6A6"/>
        <w:sz w:val="16"/>
        <w:szCs w:val="16"/>
      </w:rPr>
      <w:instrText xml:space="preserve"> PAGE  \* Arabic  \* MERGEFORMAT </w:instrText>
    </w:r>
    <w:r w:rsidRPr="00620749">
      <w:rPr>
        <w:rFonts w:eastAsia="Times New Roman" w:cs="Arial"/>
        <w:b/>
        <w:i/>
        <w:color w:val="A6A6A6"/>
        <w:sz w:val="16"/>
        <w:szCs w:val="16"/>
      </w:rPr>
      <w:fldChar w:fldCharType="separate"/>
    </w:r>
    <w:r w:rsidR="00170B03">
      <w:rPr>
        <w:rFonts w:eastAsia="Times New Roman" w:cs="Arial"/>
        <w:b/>
        <w:i/>
        <w:noProof/>
        <w:color w:val="A6A6A6"/>
        <w:sz w:val="16"/>
        <w:szCs w:val="16"/>
      </w:rPr>
      <w:t>2</w:t>
    </w:r>
    <w:r w:rsidRPr="00620749">
      <w:rPr>
        <w:rFonts w:eastAsia="Times New Roman" w:cs="Arial"/>
        <w:b/>
        <w:i/>
        <w:color w:val="A6A6A6"/>
        <w:sz w:val="16"/>
        <w:szCs w:val="16"/>
      </w:rPr>
      <w:fldChar w:fldCharType="end"/>
    </w:r>
    <w:r w:rsidRPr="00620749">
      <w:rPr>
        <w:rFonts w:eastAsia="Times New Roman" w:cs="Arial"/>
        <w:i/>
        <w:color w:val="A6A6A6"/>
        <w:sz w:val="16"/>
        <w:szCs w:val="16"/>
      </w:rPr>
      <w:t xml:space="preserve"> of </w:t>
    </w:r>
    <w:r w:rsidRPr="00620749">
      <w:rPr>
        <w:rFonts w:eastAsia="Times New Roman" w:cs="Arial"/>
        <w:b/>
        <w:i/>
        <w:color w:val="A6A6A6"/>
        <w:sz w:val="16"/>
        <w:szCs w:val="16"/>
      </w:rPr>
      <w:fldChar w:fldCharType="begin"/>
    </w:r>
    <w:r w:rsidRPr="00620749">
      <w:rPr>
        <w:rFonts w:eastAsia="Times New Roman" w:cs="Arial"/>
        <w:b/>
        <w:i/>
        <w:color w:val="A6A6A6"/>
        <w:sz w:val="16"/>
        <w:szCs w:val="16"/>
      </w:rPr>
      <w:instrText xml:space="preserve"> NUMPAGES  \* Arabic  \* MERGEFORMAT </w:instrText>
    </w:r>
    <w:r w:rsidRPr="00620749">
      <w:rPr>
        <w:rFonts w:eastAsia="Times New Roman" w:cs="Arial"/>
        <w:b/>
        <w:i/>
        <w:color w:val="A6A6A6"/>
        <w:sz w:val="16"/>
        <w:szCs w:val="16"/>
      </w:rPr>
      <w:fldChar w:fldCharType="separate"/>
    </w:r>
    <w:r w:rsidR="00170B03">
      <w:rPr>
        <w:rFonts w:eastAsia="Times New Roman" w:cs="Arial"/>
        <w:b/>
        <w:i/>
        <w:noProof/>
        <w:color w:val="A6A6A6"/>
        <w:sz w:val="16"/>
        <w:szCs w:val="16"/>
      </w:rPr>
      <w:t>3</w:t>
    </w:r>
    <w:r w:rsidRPr="00620749">
      <w:rPr>
        <w:rFonts w:eastAsia="Times New Roman" w:cs="Arial"/>
        <w:b/>
        <w:i/>
        <w:color w:val="A6A6A6"/>
        <w:sz w:val="16"/>
        <w:szCs w:val="16"/>
      </w:rPr>
      <w:fldChar w:fldCharType="end"/>
    </w:r>
  </w:p>
  <w:p w14:paraId="4209B9CC" w14:textId="77777777" w:rsidR="00E657C0" w:rsidRPr="00BF6D24" w:rsidRDefault="00E657C0" w:rsidP="00BF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AED3" w14:textId="77777777" w:rsidR="00FF6FE2" w:rsidRDefault="009A55CB" w:rsidP="00FF6FE2">
    <w:pPr>
      <w:tabs>
        <w:tab w:val="left" w:pos="1368"/>
        <w:tab w:val="right" w:pos="9360"/>
      </w:tabs>
      <w:spacing w:after="20"/>
      <w:rPr>
        <w:rFonts w:eastAsia="Times New Roman" w:cs="Arial"/>
        <w:b/>
        <w:i/>
        <w:color w:val="A6A6A6"/>
        <w:sz w:val="16"/>
        <w:szCs w:val="16"/>
      </w:rPr>
    </w:pPr>
    <w:r>
      <w:rPr>
        <w:rFonts w:eastAsia="Times New Roman"/>
        <w:szCs w:val="24"/>
      </w:rPr>
      <w:pict w14:anchorId="40034F67">
        <v:rect id="_x0000_i1027" style="width:468pt;height:1pt" o:hrstd="t" o:hrnoshade="t" o:hr="t" fillcolor="#d8d8d8" stroked="f"/>
      </w:pict>
    </w:r>
  </w:p>
  <w:p w14:paraId="698C8CEC" w14:textId="2B35DBDE" w:rsidR="00FF6FE2" w:rsidRPr="00E43EE8" w:rsidRDefault="00FF6FE2" w:rsidP="00FF6FE2">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Form</w:t>
    </w:r>
    <w:r>
      <w:rPr>
        <w:rFonts w:eastAsia="Times New Roman" w:cs="Arial"/>
        <w:b/>
        <w:i/>
        <w:color w:val="A6A6A6"/>
        <w:sz w:val="16"/>
        <w:szCs w:val="16"/>
      </w:rPr>
      <w:tab/>
    </w:r>
    <w:r>
      <w:rPr>
        <w:rFonts w:eastAsia="Times New Roman" w:cs="Arial"/>
        <w:b/>
        <w:i/>
        <w:color w:val="A6A6A6"/>
        <w:sz w:val="16"/>
        <w:szCs w:val="16"/>
      </w:rPr>
      <w:tab/>
    </w:r>
    <w:r w:rsidRPr="00E43EE8">
      <w:rPr>
        <w:rFonts w:eastAsia="Times New Roman" w:cs="Arial"/>
        <w:b/>
        <w:i/>
        <w:color w:val="A6A6A6"/>
        <w:sz w:val="16"/>
        <w:szCs w:val="16"/>
      </w:rPr>
      <w:t xml:space="preserve">Version </w:t>
    </w:r>
    <w:r w:rsidR="009E1050">
      <w:rPr>
        <w:rFonts w:eastAsia="Times New Roman" w:cs="Arial"/>
        <w:b/>
        <w:i/>
        <w:color w:val="A6A6A6"/>
        <w:sz w:val="16"/>
        <w:szCs w:val="16"/>
      </w:rPr>
      <w:t>8</w:t>
    </w:r>
  </w:p>
  <w:p w14:paraId="50072362" w14:textId="77777777" w:rsidR="00FF6FE2" w:rsidRPr="00E43EE8" w:rsidRDefault="00FF6FE2" w:rsidP="00FF6FE2">
    <w:pPr>
      <w:tabs>
        <w:tab w:val="left" w:pos="1368"/>
        <w:tab w:val="right" w:pos="9360"/>
      </w:tabs>
      <w:spacing w:after="0"/>
      <w:rPr>
        <w:rFonts w:eastAsia="Times New Roman" w:cs="Arial"/>
        <w:i/>
        <w:color w:val="A6A6A6"/>
        <w:sz w:val="16"/>
        <w:szCs w:val="16"/>
      </w:rPr>
    </w:pPr>
    <w:r w:rsidRPr="00E43EE8">
      <w:rPr>
        <w:rFonts w:eastAsia="Times New Roman" w:cs="Arial"/>
        <w:i/>
        <w:color w:val="A6A6A6"/>
        <w:sz w:val="16"/>
        <w:szCs w:val="16"/>
      </w:rPr>
      <w:t xml:space="preserve">TxDOT Environmental Affairs Division </w:t>
    </w:r>
    <w:r w:rsidRPr="00E43EE8">
      <w:rPr>
        <w:rFonts w:eastAsia="Times New Roman" w:cs="Arial"/>
        <w:i/>
        <w:color w:val="A6A6A6"/>
        <w:sz w:val="16"/>
        <w:szCs w:val="16"/>
      </w:rPr>
      <w:tab/>
    </w:r>
    <w:r w:rsidR="002124BC" w:rsidRPr="00E43EE8">
      <w:rPr>
        <w:rFonts w:eastAsia="Times New Roman" w:cs="Arial"/>
        <w:i/>
        <w:color w:val="A6A6A6"/>
        <w:sz w:val="16"/>
        <w:szCs w:val="16"/>
      </w:rPr>
      <w:t>300.03</w:t>
    </w:r>
    <w:r w:rsidRPr="00E43EE8">
      <w:rPr>
        <w:rFonts w:eastAsia="Times New Roman" w:cs="Arial"/>
        <w:i/>
        <w:color w:val="A6A6A6"/>
        <w:sz w:val="16"/>
        <w:szCs w:val="16"/>
      </w:rPr>
      <w:t>.FRM</w:t>
    </w:r>
  </w:p>
  <w:p w14:paraId="3CE544C9" w14:textId="57C04373" w:rsidR="00FF6FE2" w:rsidRPr="00391695" w:rsidRDefault="00FF6FE2" w:rsidP="00FF6FE2">
    <w:pPr>
      <w:tabs>
        <w:tab w:val="left" w:pos="1368"/>
        <w:tab w:val="right" w:pos="9360"/>
      </w:tabs>
      <w:spacing w:after="0"/>
      <w:rPr>
        <w:rFonts w:eastAsia="Times New Roman" w:cs="Arial"/>
        <w:b/>
        <w:i/>
        <w:color w:val="A6A6A6"/>
        <w:sz w:val="16"/>
        <w:szCs w:val="16"/>
      </w:rPr>
    </w:pPr>
    <w:r w:rsidRPr="00E43EE8">
      <w:rPr>
        <w:rFonts w:eastAsia="Times New Roman" w:cs="Arial"/>
        <w:i/>
        <w:color w:val="A6A6A6"/>
        <w:sz w:val="16"/>
        <w:szCs w:val="16"/>
      </w:rPr>
      <w:t xml:space="preserve">Effective Date: </w:t>
    </w:r>
    <w:r w:rsidR="008C440B">
      <w:rPr>
        <w:rFonts w:eastAsia="Times New Roman" w:cs="Arial"/>
        <w:i/>
        <w:color w:val="A6A6A6"/>
        <w:sz w:val="16"/>
        <w:szCs w:val="16"/>
      </w:rPr>
      <w:t>August</w:t>
    </w:r>
    <w:r w:rsidR="00520534" w:rsidRPr="00E43EE8">
      <w:rPr>
        <w:rFonts w:eastAsia="Times New Roman" w:cs="Arial"/>
        <w:i/>
        <w:color w:val="A6A6A6"/>
        <w:sz w:val="16"/>
        <w:szCs w:val="16"/>
      </w:rPr>
      <w:t xml:space="preserve"> 202</w:t>
    </w:r>
    <w:r w:rsidR="009E1050">
      <w:rPr>
        <w:rFonts w:eastAsia="Times New Roman" w:cs="Arial"/>
        <w:i/>
        <w:color w:val="A6A6A6"/>
        <w:sz w:val="16"/>
        <w:szCs w:val="16"/>
      </w:rPr>
      <w:t>4</w:t>
    </w:r>
    <w:r w:rsidRPr="00E43EE8">
      <w:rPr>
        <w:rFonts w:eastAsia="Times New Roman" w:cs="Arial"/>
        <w:i/>
        <w:color w:val="A6A6A6"/>
        <w:sz w:val="16"/>
        <w:szCs w:val="16"/>
      </w:rPr>
      <w:t xml:space="preserve"> </w:t>
    </w:r>
    <w:r w:rsidRPr="00E43EE8">
      <w:rPr>
        <w:rFonts w:eastAsia="Times New Roman" w:cs="Arial"/>
        <w:i/>
        <w:color w:val="A6A6A6"/>
        <w:sz w:val="16"/>
        <w:szCs w:val="16"/>
      </w:rPr>
      <w:tab/>
      <w:t xml:space="preserve">Page </w:t>
    </w:r>
    <w:r w:rsidRPr="00E43EE8">
      <w:rPr>
        <w:rFonts w:eastAsia="Times New Roman" w:cs="Arial"/>
        <w:b/>
        <w:i/>
        <w:color w:val="A6A6A6"/>
        <w:sz w:val="16"/>
        <w:szCs w:val="16"/>
      </w:rPr>
      <w:fldChar w:fldCharType="begin"/>
    </w:r>
    <w:r w:rsidRPr="00E43EE8">
      <w:rPr>
        <w:rFonts w:eastAsia="Times New Roman" w:cs="Arial"/>
        <w:b/>
        <w:i/>
        <w:color w:val="A6A6A6"/>
        <w:sz w:val="16"/>
        <w:szCs w:val="16"/>
      </w:rPr>
      <w:instrText xml:space="preserve"> PAGE  \* Arabic  \* MERGEFORMAT </w:instrText>
    </w:r>
    <w:r w:rsidRPr="00E43EE8">
      <w:rPr>
        <w:rFonts w:eastAsia="Times New Roman" w:cs="Arial"/>
        <w:b/>
        <w:i/>
        <w:color w:val="A6A6A6"/>
        <w:sz w:val="16"/>
        <w:szCs w:val="16"/>
      </w:rPr>
      <w:fldChar w:fldCharType="separate"/>
    </w:r>
    <w:r w:rsidR="00170B03">
      <w:rPr>
        <w:rFonts w:eastAsia="Times New Roman" w:cs="Arial"/>
        <w:b/>
        <w:i/>
        <w:noProof/>
        <w:color w:val="A6A6A6"/>
        <w:sz w:val="16"/>
        <w:szCs w:val="16"/>
      </w:rPr>
      <w:t>1</w:t>
    </w:r>
    <w:r w:rsidRPr="00E43EE8">
      <w:rPr>
        <w:rFonts w:eastAsia="Times New Roman" w:cs="Arial"/>
        <w:b/>
        <w:i/>
        <w:color w:val="A6A6A6"/>
        <w:sz w:val="16"/>
        <w:szCs w:val="16"/>
      </w:rPr>
      <w:fldChar w:fldCharType="end"/>
    </w:r>
    <w:r w:rsidRPr="00E43EE8">
      <w:rPr>
        <w:rFonts w:eastAsia="Times New Roman" w:cs="Arial"/>
        <w:i/>
        <w:color w:val="A6A6A6"/>
        <w:sz w:val="16"/>
        <w:szCs w:val="16"/>
      </w:rPr>
      <w:t xml:space="preserve"> of </w:t>
    </w:r>
    <w:r w:rsidRPr="00E43EE8">
      <w:rPr>
        <w:rFonts w:eastAsia="Times New Roman" w:cs="Arial"/>
        <w:b/>
        <w:i/>
        <w:color w:val="A6A6A6"/>
        <w:sz w:val="16"/>
        <w:szCs w:val="16"/>
      </w:rPr>
      <w:fldChar w:fldCharType="begin"/>
    </w:r>
    <w:r w:rsidRPr="00E43EE8">
      <w:rPr>
        <w:rFonts w:eastAsia="Times New Roman" w:cs="Arial"/>
        <w:b/>
        <w:i/>
        <w:color w:val="A6A6A6"/>
        <w:sz w:val="16"/>
        <w:szCs w:val="16"/>
      </w:rPr>
      <w:instrText xml:space="preserve"> NUMPAGES  \* Arabic  \* MERGEFORMAT </w:instrText>
    </w:r>
    <w:r w:rsidRPr="00E43EE8">
      <w:rPr>
        <w:rFonts w:eastAsia="Times New Roman" w:cs="Arial"/>
        <w:b/>
        <w:i/>
        <w:color w:val="A6A6A6"/>
        <w:sz w:val="16"/>
        <w:szCs w:val="16"/>
      </w:rPr>
      <w:fldChar w:fldCharType="separate"/>
    </w:r>
    <w:r w:rsidR="00170B03">
      <w:rPr>
        <w:rFonts w:eastAsia="Times New Roman" w:cs="Arial"/>
        <w:b/>
        <w:i/>
        <w:noProof/>
        <w:color w:val="A6A6A6"/>
        <w:sz w:val="16"/>
        <w:szCs w:val="16"/>
      </w:rPr>
      <w:t>3</w:t>
    </w:r>
    <w:r w:rsidRPr="00E43EE8">
      <w:rPr>
        <w:rFonts w:eastAsia="Times New Roman" w:cs="Arial"/>
        <w:b/>
        <w:i/>
        <w:color w:val="A6A6A6"/>
        <w:sz w:val="16"/>
        <w:szCs w:val="16"/>
      </w:rPr>
      <w:fldChar w:fldCharType="end"/>
    </w:r>
  </w:p>
  <w:p w14:paraId="428CB939" w14:textId="77777777" w:rsidR="00DA3EB7" w:rsidRDefault="00DA3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B84B" w14:textId="77777777" w:rsidR="0057195F" w:rsidRDefault="0057195F" w:rsidP="00E657C0">
      <w:pPr>
        <w:spacing w:after="0" w:line="240" w:lineRule="auto"/>
      </w:pPr>
      <w:r>
        <w:separator/>
      </w:r>
    </w:p>
  </w:footnote>
  <w:footnote w:type="continuationSeparator" w:id="0">
    <w:p w14:paraId="14D34FF7" w14:textId="77777777" w:rsidR="0057195F" w:rsidRDefault="0057195F" w:rsidP="00E6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Ind w:w="-58" w:type="dxa"/>
      <w:tblCellMar>
        <w:left w:w="0" w:type="dxa"/>
        <w:right w:w="115" w:type="dxa"/>
      </w:tblCellMar>
      <w:tblLook w:val="04A0" w:firstRow="1" w:lastRow="0" w:firstColumn="1" w:lastColumn="0" w:noHBand="0" w:noVBand="1"/>
    </w:tblPr>
    <w:tblGrid>
      <w:gridCol w:w="688"/>
      <w:gridCol w:w="8813"/>
    </w:tblGrid>
    <w:tr w:rsidR="00FF6FE2" w14:paraId="429F3FB5" w14:textId="77777777" w:rsidTr="00BA4DAA">
      <w:trPr>
        <w:trHeight w:val="448"/>
      </w:trPr>
      <w:tc>
        <w:tcPr>
          <w:tcW w:w="688" w:type="dxa"/>
          <w:shd w:val="clear" w:color="auto" w:fill="auto"/>
          <w:tcMar>
            <w:left w:w="0" w:type="dxa"/>
            <w:right w:w="58" w:type="dxa"/>
          </w:tcMar>
          <w:vAlign w:val="bottom"/>
        </w:tcPr>
        <w:p w14:paraId="76A35DEA" w14:textId="77777777" w:rsidR="00FF6FE2" w:rsidRDefault="00FF6FE2" w:rsidP="00BA4DAA">
          <w:pPr>
            <w:pStyle w:val="Header"/>
          </w:pPr>
          <w:r>
            <w:rPr>
              <w:noProof/>
            </w:rPr>
            <w:drawing>
              <wp:inline distT="0" distB="0" distL="0" distR="0" wp14:anchorId="737C2D5A" wp14:editId="7D0ACF00">
                <wp:extent cx="396240" cy="278081"/>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6240" cy="278081"/>
                        </a:xfrm>
                        <a:prstGeom prst="rect">
                          <a:avLst/>
                        </a:prstGeom>
                        <a:noFill/>
                        <a:ln>
                          <a:noFill/>
                        </a:ln>
                      </pic:spPr>
                    </pic:pic>
                  </a:graphicData>
                </a:graphic>
              </wp:inline>
            </w:drawing>
          </w:r>
        </w:p>
      </w:tc>
      <w:tc>
        <w:tcPr>
          <w:tcW w:w="8805" w:type="dxa"/>
          <w:shd w:val="clear" w:color="auto" w:fill="auto"/>
          <w:noWrap/>
          <w:vAlign w:val="bottom"/>
        </w:tcPr>
        <w:p w14:paraId="7456D7BC" w14:textId="77777777" w:rsidR="00FF6FE2" w:rsidRPr="0046699B" w:rsidRDefault="00ED4B5C" w:rsidP="00BA4DAA">
          <w:pPr>
            <w:spacing w:after="0" w:line="240" w:lineRule="auto"/>
            <w:ind w:left="14"/>
            <w:rPr>
              <w:rFonts w:ascii="Arial" w:hAnsi="Arial" w:cs="Arial"/>
              <w:b/>
              <w:i/>
              <w:spacing w:val="-2"/>
              <w:sz w:val="20"/>
              <w:szCs w:val="20"/>
            </w:rPr>
          </w:pPr>
          <w:r>
            <w:rPr>
              <w:rFonts w:ascii="Arial" w:hAnsi="Arial" w:cs="Arial"/>
              <w:b/>
              <w:i/>
              <w:spacing w:val="-2"/>
              <w:sz w:val="20"/>
              <w:szCs w:val="20"/>
            </w:rPr>
            <w:t>Species Analysis</w:t>
          </w:r>
          <w:r w:rsidR="00FF6FE2" w:rsidRPr="0046699B">
            <w:rPr>
              <w:rFonts w:ascii="Arial" w:hAnsi="Arial" w:cs="Arial"/>
              <w:b/>
              <w:i/>
              <w:spacing w:val="-2"/>
              <w:sz w:val="20"/>
              <w:szCs w:val="20"/>
            </w:rPr>
            <w:t xml:space="preserve"> Form</w:t>
          </w:r>
        </w:p>
      </w:tc>
    </w:tr>
  </w:tbl>
  <w:p w14:paraId="725BD8B2" w14:textId="77777777" w:rsidR="009F3C0D" w:rsidRPr="007D6D04" w:rsidRDefault="00FF6FE2" w:rsidP="007D6D04">
    <w:pPr>
      <w:tabs>
        <w:tab w:val="left" w:pos="3888"/>
      </w:tabs>
      <w:rPr>
        <w:b/>
      </w:rPr>
    </w:pPr>
    <w:r>
      <w:rPr>
        <w:b/>
        <w:noProof/>
      </w:rPr>
      <mc:AlternateContent>
        <mc:Choice Requires="wps">
          <w:drawing>
            <wp:anchor distT="0" distB="0" distL="114300" distR="114300" simplePos="0" relativeHeight="251659264" behindDoc="0" locked="0" layoutInCell="1" allowOverlap="1" wp14:anchorId="4BFAAC3D" wp14:editId="6AAE834A">
              <wp:simplePos x="0" y="0"/>
              <wp:positionH relativeFrom="column">
                <wp:posOffset>11722</wp:posOffset>
              </wp:positionH>
              <wp:positionV relativeFrom="paragraph">
                <wp:posOffset>122213</wp:posOffset>
              </wp:positionV>
              <wp:extent cx="6031523"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0315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FA0C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9.6pt" to="475.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" strokecolor="black [3213]"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1198"/>
      <w:gridCol w:w="8162"/>
    </w:tblGrid>
    <w:tr w:rsidR="00FF6FE2" w:rsidRPr="0046699B" w14:paraId="76BD91C5" w14:textId="77777777" w:rsidTr="00BA4DAA">
      <w:tc>
        <w:tcPr>
          <w:tcW w:w="1198" w:type="dxa"/>
          <w:shd w:val="clear" w:color="auto" w:fill="auto"/>
          <w:tcMar>
            <w:left w:w="0" w:type="dxa"/>
            <w:right w:w="58" w:type="dxa"/>
          </w:tcMar>
          <w:vAlign w:val="bottom"/>
        </w:tcPr>
        <w:p w14:paraId="781392D6" w14:textId="77777777" w:rsidR="00FF6FE2" w:rsidRPr="0046699B" w:rsidRDefault="00FF6FE2" w:rsidP="00BA4DAA">
          <w:pPr>
            <w:pStyle w:val="Header"/>
            <w:rPr>
              <w:rFonts w:ascii="Arial" w:hAnsi="Arial" w:cs="Arial"/>
              <w:szCs w:val="20"/>
            </w:rPr>
          </w:pPr>
          <w:r w:rsidRPr="0046699B">
            <w:rPr>
              <w:rFonts w:ascii="Arial" w:hAnsi="Arial" w:cs="Arial"/>
              <w:noProof/>
              <w:szCs w:val="20"/>
            </w:rPr>
            <w:drawing>
              <wp:inline distT="0" distB="0" distL="0" distR="0" wp14:anchorId="58FFA151" wp14:editId="340718B4">
                <wp:extent cx="716614" cy="5029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6614" cy="502920"/>
                        </a:xfrm>
                        <a:prstGeom prst="rect">
                          <a:avLst/>
                        </a:prstGeom>
                        <a:noFill/>
                        <a:ln>
                          <a:noFill/>
                        </a:ln>
                      </pic:spPr>
                    </pic:pic>
                  </a:graphicData>
                </a:graphic>
              </wp:inline>
            </w:drawing>
          </w:r>
        </w:p>
      </w:tc>
      <w:tc>
        <w:tcPr>
          <w:tcW w:w="8277" w:type="dxa"/>
          <w:shd w:val="clear" w:color="auto" w:fill="auto"/>
          <w:tcMar>
            <w:left w:w="58" w:type="dxa"/>
            <w:right w:w="115" w:type="dxa"/>
          </w:tcMar>
          <w:vAlign w:val="bottom"/>
        </w:tcPr>
        <w:p w14:paraId="21F51C06" w14:textId="77777777" w:rsidR="00FF6FE2" w:rsidRPr="0046699B" w:rsidRDefault="00FF6FE2" w:rsidP="00BA4DAA">
          <w:pPr>
            <w:pStyle w:val="Header"/>
            <w:rPr>
              <w:rFonts w:ascii="Arial" w:hAnsi="Arial" w:cs="Arial"/>
              <w:b/>
              <w:i/>
              <w:sz w:val="32"/>
              <w:szCs w:val="32"/>
            </w:rPr>
          </w:pPr>
          <w:r w:rsidRPr="0046699B">
            <w:rPr>
              <w:rFonts w:ascii="Arial" w:hAnsi="Arial" w:cs="Arial"/>
              <w:b/>
              <w:i/>
              <w:sz w:val="32"/>
              <w:szCs w:val="32"/>
            </w:rPr>
            <w:t>Form</w:t>
          </w:r>
        </w:p>
        <w:p w14:paraId="5340C475" w14:textId="77777777" w:rsidR="00FF6FE2" w:rsidRPr="0046699B" w:rsidRDefault="00FF6FE2" w:rsidP="00BA4DAA">
          <w:pPr>
            <w:pStyle w:val="Header"/>
            <w:rPr>
              <w:rFonts w:ascii="Arial" w:hAnsi="Arial" w:cs="Arial"/>
              <w:b/>
              <w:i/>
              <w:sz w:val="28"/>
              <w:szCs w:val="28"/>
            </w:rPr>
          </w:pPr>
          <w:r>
            <w:rPr>
              <w:rFonts w:ascii="Arial" w:hAnsi="Arial" w:cs="Arial"/>
              <w:b/>
              <w:i/>
              <w:sz w:val="28"/>
              <w:szCs w:val="28"/>
            </w:rPr>
            <w:t>Species Analysis</w:t>
          </w:r>
        </w:p>
      </w:tc>
    </w:tr>
  </w:tbl>
  <w:p w14:paraId="618E2787" w14:textId="77777777" w:rsidR="00DA3EB7" w:rsidRDefault="009A55CB" w:rsidP="00FF6FE2">
    <w:pPr>
      <w:pStyle w:val="Header"/>
      <w:spacing w:after="240" w:line="276" w:lineRule="auto"/>
    </w:pPr>
    <w:r>
      <w:rPr>
        <w:rFonts w:eastAsia="Times New Roman"/>
        <w:szCs w:val="24"/>
      </w:rPr>
      <w:pict w14:anchorId="61C43A74">
        <v:rect id="_x0000_i1026"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80"/>
    <w:multiLevelType w:val="hybridMultilevel"/>
    <w:tmpl w:val="9AB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535D0"/>
    <w:multiLevelType w:val="hybridMultilevel"/>
    <w:tmpl w:val="417C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C6D83"/>
    <w:multiLevelType w:val="hybridMultilevel"/>
    <w:tmpl w:val="8162F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1B5A2D"/>
    <w:multiLevelType w:val="hybridMultilevel"/>
    <w:tmpl w:val="C50C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33CAE"/>
    <w:multiLevelType w:val="hybridMultilevel"/>
    <w:tmpl w:val="633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E4DCF"/>
    <w:multiLevelType w:val="hybridMultilevel"/>
    <w:tmpl w:val="61D0F190"/>
    <w:lvl w:ilvl="0" w:tplc="40EAD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77407"/>
    <w:multiLevelType w:val="hybridMultilevel"/>
    <w:tmpl w:val="4468D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4E2D45"/>
    <w:multiLevelType w:val="hybridMultilevel"/>
    <w:tmpl w:val="E2D8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616DD"/>
    <w:multiLevelType w:val="hybridMultilevel"/>
    <w:tmpl w:val="A1A8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94578">
    <w:abstractNumId w:val="5"/>
  </w:num>
  <w:num w:numId="2" w16cid:durableId="866452671">
    <w:abstractNumId w:val="1"/>
  </w:num>
  <w:num w:numId="3" w16cid:durableId="1302495118">
    <w:abstractNumId w:val="6"/>
  </w:num>
  <w:num w:numId="4" w16cid:durableId="279773844">
    <w:abstractNumId w:val="3"/>
  </w:num>
  <w:num w:numId="5" w16cid:durableId="2024547505">
    <w:abstractNumId w:val="7"/>
  </w:num>
  <w:num w:numId="6" w16cid:durableId="203099226">
    <w:abstractNumId w:val="4"/>
  </w:num>
  <w:num w:numId="7" w16cid:durableId="1412967526">
    <w:abstractNumId w:val="0"/>
  </w:num>
  <w:num w:numId="8" w16cid:durableId="725954679">
    <w:abstractNumId w:val="8"/>
  </w:num>
  <w:num w:numId="9" w16cid:durableId="2110929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56"/>
    <w:rsid w:val="00000B4D"/>
    <w:rsid w:val="00023A4F"/>
    <w:rsid w:val="00040C2E"/>
    <w:rsid w:val="00042D97"/>
    <w:rsid w:val="000475E8"/>
    <w:rsid w:val="0005330F"/>
    <w:rsid w:val="000558AD"/>
    <w:rsid w:val="000644AE"/>
    <w:rsid w:val="00067053"/>
    <w:rsid w:val="00067091"/>
    <w:rsid w:val="00071945"/>
    <w:rsid w:val="0008255E"/>
    <w:rsid w:val="000839A9"/>
    <w:rsid w:val="000908C1"/>
    <w:rsid w:val="00090A78"/>
    <w:rsid w:val="000A76C9"/>
    <w:rsid w:val="000C02B2"/>
    <w:rsid w:val="000C2EBB"/>
    <w:rsid w:val="000C5952"/>
    <w:rsid w:val="000C60AB"/>
    <w:rsid w:val="000D344B"/>
    <w:rsid w:val="000D655A"/>
    <w:rsid w:val="000D7727"/>
    <w:rsid w:val="000E0F1B"/>
    <w:rsid w:val="000E1BD4"/>
    <w:rsid w:val="000F27C3"/>
    <w:rsid w:val="000F3D57"/>
    <w:rsid w:val="000F466F"/>
    <w:rsid w:val="000F5198"/>
    <w:rsid w:val="00105DCD"/>
    <w:rsid w:val="001070A0"/>
    <w:rsid w:val="00122399"/>
    <w:rsid w:val="001231A5"/>
    <w:rsid w:val="00141C4A"/>
    <w:rsid w:val="00154925"/>
    <w:rsid w:val="00166424"/>
    <w:rsid w:val="0016772C"/>
    <w:rsid w:val="00167CF1"/>
    <w:rsid w:val="00170B03"/>
    <w:rsid w:val="00192AB1"/>
    <w:rsid w:val="001A01D5"/>
    <w:rsid w:val="001A6652"/>
    <w:rsid w:val="001B1758"/>
    <w:rsid w:val="001B28C8"/>
    <w:rsid w:val="001B4477"/>
    <w:rsid w:val="001C1F0F"/>
    <w:rsid w:val="001D3D09"/>
    <w:rsid w:val="001E5791"/>
    <w:rsid w:val="001F02C3"/>
    <w:rsid w:val="001F0EE5"/>
    <w:rsid w:val="001F6D2B"/>
    <w:rsid w:val="001F7031"/>
    <w:rsid w:val="00202EBC"/>
    <w:rsid w:val="002035CF"/>
    <w:rsid w:val="00205F62"/>
    <w:rsid w:val="00210758"/>
    <w:rsid w:val="0021245F"/>
    <w:rsid w:val="002124BC"/>
    <w:rsid w:val="00213AF2"/>
    <w:rsid w:val="00225456"/>
    <w:rsid w:val="00237AA2"/>
    <w:rsid w:val="00241B73"/>
    <w:rsid w:val="0024215D"/>
    <w:rsid w:val="002464AC"/>
    <w:rsid w:val="0025764A"/>
    <w:rsid w:val="00262296"/>
    <w:rsid w:val="00291152"/>
    <w:rsid w:val="002B238D"/>
    <w:rsid w:val="002D7BE4"/>
    <w:rsid w:val="002E4D71"/>
    <w:rsid w:val="00300D14"/>
    <w:rsid w:val="0032181B"/>
    <w:rsid w:val="003340E9"/>
    <w:rsid w:val="003408BC"/>
    <w:rsid w:val="003419F2"/>
    <w:rsid w:val="003447A2"/>
    <w:rsid w:val="003637D6"/>
    <w:rsid w:val="00367648"/>
    <w:rsid w:val="003729C9"/>
    <w:rsid w:val="003762C0"/>
    <w:rsid w:val="003933E4"/>
    <w:rsid w:val="003A6B9D"/>
    <w:rsid w:val="003D1804"/>
    <w:rsid w:val="003D205A"/>
    <w:rsid w:val="003E25B0"/>
    <w:rsid w:val="003F1100"/>
    <w:rsid w:val="003F6C28"/>
    <w:rsid w:val="00411755"/>
    <w:rsid w:val="00413679"/>
    <w:rsid w:val="00414271"/>
    <w:rsid w:val="00421DC8"/>
    <w:rsid w:val="00433323"/>
    <w:rsid w:val="00435347"/>
    <w:rsid w:val="0044402E"/>
    <w:rsid w:val="00447258"/>
    <w:rsid w:val="0045745D"/>
    <w:rsid w:val="004577E4"/>
    <w:rsid w:val="004619D1"/>
    <w:rsid w:val="00472101"/>
    <w:rsid w:val="004742C6"/>
    <w:rsid w:val="00482541"/>
    <w:rsid w:val="00493CF0"/>
    <w:rsid w:val="00495241"/>
    <w:rsid w:val="004A0163"/>
    <w:rsid w:val="004A0B5C"/>
    <w:rsid w:val="004B46E3"/>
    <w:rsid w:val="004B66B8"/>
    <w:rsid w:val="004E707E"/>
    <w:rsid w:val="004E7748"/>
    <w:rsid w:val="004F44C0"/>
    <w:rsid w:val="0051696F"/>
    <w:rsid w:val="00520534"/>
    <w:rsid w:val="0052094B"/>
    <w:rsid w:val="00527EC1"/>
    <w:rsid w:val="00531A27"/>
    <w:rsid w:val="00531BC5"/>
    <w:rsid w:val="0053720B"/>
    <w:rsid w:val="00552E36"/>
    <w:rsid w:val="00553620"/>
    <w:rsid w:val="00567F55"/>
    <w:rsid w:val="0057136E"/>
    <w:rsid w:val="0057195F"/>
    <w:rsid w:val="00572BE1"/>
    <w:rsid w:val="00575719"/>
    <w:rsid w:val="00597FD4"/>
    <w:rsid w:val="005A389D"/>
    <w:rsid w:val="005B47A1"/>
    <w:rsid w:val="005C4E2F"/>
    <w:rsid w:val="005D3985"/>
    <w:rsid w:val="005E4D8C"/>
    <w:rsid w:val="005E56FF"/>
    <w:rsid w:val="005E6AE7"/>
    <w:rsid w:val="005F1D5E"/>
    <w:rsid w:val="005F4314"/>
    <w:rsid w:val="005F45BE"/>
    <w:rsid w:val="00601E40"/>
    <w:rsid w:val="00601F56"/>
    <w:rsid w:val="006022B0"/>
    <w:rsid w:val="00605A17"/>
    <w:rsid w:val="00607ADB"/>
    <w:rsid w:val="0061093A"/>
    <w:rsid w:val="006143E9"/>
    <w:rsid w:val="0061658A"/>
    <w:rsid w:val="00620749"/>
    <w:rsid w:val="00633404"/>
    <w:rsid w:val="006416C6"/>
    <w:rsid w:val="00645BBD"/>
    <w:rsid w:val="00651461"/>
    <w:rsid w:val="00662832"/>
    <w:rsid w:val="0066504A"/>
    <w:rsid w:val="0067208D"/>
    <w:rsid w:val="00682E9D"/>
    <w:rsid w:val="00696C27"/>
    <w:rsid w:val="006C36B5"/>
    <w:rsid w:val="006C5713"/>
    <w:rsid w:val="006D06C8"/>
    <w:rsid w:val="00706847"/>
    <w:rsid w:val="00712121"/>
    <w:rsid w:val="00712E36"/>
    <w:rsid w:val="00716ACF"/>
    <w:rsid w:val="00726E3D"/>
    <w:rsid w:val="007327CE"/>
    <w:rsid w:val="00733202"/>
    <w:rsid w:val="00746B0C"/>
    <w:rsid w:val="007717B4"/>
    <w:rsid w:val="0079479F"/>
    <w:rsid w:val="007A639E"/>
    <w:rsid w:val="007A7147"/>
    <w:rsid w:val="007D6D04"/>
    <w:rsid w:val="007E3FB7"/>
    <w:rsid w:val="007E7F0A"/>
    <w:rsid w:val="007F0A95"/>
    <w:rsid w:val="007F3706"/>
    <w:rsid w:val="00802437"/>
    <w:rsid w:val="00816DC9"/>
    <w:rsid w:val="0082324A"/>
    <w:rsid w:val="00824094"/>
    <w:rsid w:val="008257EC"/>
    <w:rsid w:val="00826E0A"/>
    <w:rsid w:val="0085081D"/>
    <w:rsid w:val="0085176B"/>
    <w:rsid w:val="00854885"/>
    <w:rsid w:val="0089399D"/>
    <w:rsid w:val="008966A1"/>
    <w:rsid w:val="008A4964"/>
    <w:rsid w:val="008A624E"/>
    <w:rsid w:val="008A64FF"/>
    <w:rsid w:val="008C440B"/>
    <w:rsid w:val="008E6FDA"/>
    <w:rsid w:val="008F284C"/>
    <w:rsid w:val="00904FC4"/>
    <w:rsid w:val="00906168"/>
    <w:rsid w:val="00912FBE"/>
    <w:rsid w:val="00913F33"/>
    <w:rsid w:val="00922F9F"/>
    <w:rsid w:val="00927096"/>
    <w:rsid w:val="00937EA9"/>
    <w:rsid w:val="0094401B"/>
    <w:rsid w:val="0095511B"/>
    <w:rsid w:val="009561B6"/>
    <w:rsid w:val="0097100B"/>
    <w:rsid w:val="009865AC"/>
    <w:rsid w:val="00990BF8"/>
    <w:rsid w:val="009A16DC"/>
    <w:rsid w:val="009A3DAB"/>
    <w:rsid w:val="009A55CB"/>
    <w:rsid w:val="009B2F09"/>
    <w:rsid w:val="009C52C1"/>
    <w:rsid w:val="009E1050"/>
    <w:rsid w:val="009F3066"/>
    <w:rsid w:val="009F3C0D"/>
    <w:rsid w:val="00A049DF"/>
    <w:rsid w:val="00A0591F"/>
    <w:rsid w:val="00A10714"/>
    <w:rsid w:val="00A14216"/>
    <w:rsid w:val="00A231A3"/>
    <w:rsid w:val="00A23D3F"/>
    <w:rsid w:val="00A27D51"/>
    <w:rsid w:val="00A44234"/>
    <w:rsid w:val="00A604CB"/>
    <w:rsid w:val="00A752E6"/>
    <w:rsid w:val="00A7587F"/>
    <w:rsid w:val="00A7621C"/>
    <w:rsid w:val="00A76AF5"/>
    <w:rsid w:val="00A84EE9"/>
    <w:rsid w:val="00AA7E43"/>
    <w:rsid w:val="00AC7B20"/>
    <w:rsid w:val="00AD279D"/>
    <w:rsid w:val="00B1251B"/>
    <w:rsid w:val="00B3429C"/>
    <w:rsid w:val="00B4255B"/>
    <w:rsid w:val="00B51690"/>
    <w:rsid w:val="00B52B40"/>
    <w:rsid w:val="00B53D6E"/>
    <w:rsid w:val="00B5752E"/>
    <w:rsid w:val="00BB4E39"/>
    <w:rsid w:val="00BB6A8A"/>
    <w:rsid w:val="00BE1808"/>
    <w:rsid w:val="00BF3DBE"/>
    <w:rsid w:val="00BF6D24"/>
    <w:rsid w:val="00BFC3AE"/>
    <w:rsid w:val="00C178DB"/>
    <w:rsid w:val="00C23F5A"/>
    <w:rsid w:val="00C270F3"/>
    <w:rsid w:val="00C331DE"/>
    <w:rsid w:val="00C42A54"/>
    <w:rsid w:val="00C45788"/>
    <w:rsid w:val="00C51AC4"/>
    <w:rsid w:val="00C6554B"/>
    <w:rsid w:val="00C71709"/>
    <w:rsid w:val="00C81CAE"/>
    <w:rsid w:val="00C87C98"/>
    <w:rsid w:val="00C94178"/>
    <w:rsid w:val="00C96DB5"/>
    <w:rsid w:val="00CA2E8B"/>
    <w:rsid w:val="00CB57C2"/>
    <w:rsid w:val="00CD487A"/>
    <w:rsid w:val="00CD61B1"/>
    <w:rsid w:val="00CE4D8E"/>
    <w:rsid w:val="00CF02EF"/>
    <w:rsid w:val="00CF673C"/>
    <w:rsid w:val="00D04267"/>
    <w:rsid w:val="00D10B08"/>
    <w:rsid w:val="00D22F8A"/>
    <w:rsid w:val="00D2683D"/>
    <w:rsid w:val="00D377B3"/>
    <w:rsid w:val="00D53A24"/>
    <w:rsid w:val="00D5408B"/>
    <w:rsid w:val="00D751E5"/>
    <w:rsid w:val="00D76B31"/>
    <w:rsid w:val="00D91F96"/>
    <w:rsid w:val="00DA171F"/>
    <w:rsid w:val="00DA1AF0"/>
    <w:rsid w:val="00DA3C39"/>
    <w:rsid w:val="00DA3EB7"/>
    <w:rsid w:val="00DB0020"/>
    <w:rsid w:val="00DB3517"/>
    <w:rsid w:val="00DC415F"/>
    <w:rsid w:val="00DD163E"/>
    <w:rsid w:val="00DE047F"/>
    <w:rsid w:val="00DE7445"/>
    <w:rsid w:val="00DF05C9"/>
    <w:rsid w:val="00DF4BEA"/>
    <w:rsid w:val="00E07E95"/>
    <w:rsid w:val="00E25A71"/>
    <w:rsid w:val="00E34D2A"/>
    <w:rsid w:val="00E42C19"/>
    <w:rsid w:val="00E43706"/>
    <w:rsid w:val="00E43EE8"/>
    <w:rsid w:val="00E45750"/>
    <w:rsid w:val="00E551BF"/>
    <w:rsid w:val="00E57B43"/>
    <w:rsid w:val="00E62C8A"/>
    <w:rsid w:val="00E64FCD"/>
    <w:rsid w:val="00E65646"/>
    <w:rsid w:val="00E657C0"/>
    <w:rsid w:val="00E6632B"/>
    <w:rsid w:val="00E710FB"/>
    <w:rsid w:val="00E960AB"/>
    <w:rsid w:val="00E96E47"/>
    <w:rsid w:val="00EA6FF7"/>
    <w:rsid w:val="00EB2EFD"/>
    <w:rsid w:val="00EB7C11"/>
    <w:rsid w:val="00EC046E"/>
    <w:rsid w:val="00ED135C"/>
    <w:rsid w:val="00ED4B5C"/>
    <w:rsid w:val="00ED7367"/>
    <w:rsid w:val="00EE63F1"/>
    <w:rsid w:val="00EF06FE"/>
    <w:rsid w:val="00F01929"/>
    <w:rsid w:val="00F04A66"/>
    <w:rsid w:val="00F10503"/>
    <w:rsid w:val="00F120B5"/>
    <w:rsid w:val="00F148A6"/>
    <w:rsid w:val="00F21F0E"/>
    <w:rsid w:val="00F3051B"/>
    <w:rsid w:val="00F354D7"/>
    <w:rsid w:val="00F36CAB"/>
    <w:rsid w:val="00F53689"/>
    <w:rsid w:val="00F6186C"/>
    <w:rsid w:val="00F65DC2"/>
    <w:rsid w:val="00F81105"/>
    <w:rsid w:val="00F90F5C"/>
    <w:rsid w:val="00FB4D67"/>
    <w:rsid w:val="00FB6375"/>
    <w:rsid w:val="00FB678C"/>
    <w:rsid w:val="00FD77B7"/>
    <w:rsid w:val="00FF3411"/>
    <w:rsid w:val="00FF6FE2"/>
    <w:rsid w:val="03389900"/>
    <w:rsid w:val="04AB3995"/>
    <w:rsid w:val="0F6BF9AB"/>
    <w:rsid w:val="2FDFD78B"/>
    <w:rsid w:val="554F6BFB"/>
    <w:rsid w:val="693F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DF1DF"/>
  <w15:docId w15:val="{B6A04DA8-68D2-4D51-8703-417BB636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11"/>
    <w:pPr>
      <w:ind w:left="720"/>
      <w:contextualSpacing/>
    </w:pPr>
  </w:style>
  <w:style w:type="character" w:styleId="CommentReference">
    <w:name w:val="annotation reference"/>
    <w:basedOn w:val="DefaultParagraphFont"/>
    <w:uiPriority w:val="99"/>
    <w:semiHidden/>
    <w:unhideWhenUsed/>
    <w:rsid w:val="001B4477"/>
    <w:rPr>
      <w:sz w:val="16"/>
      <w:szCs w:val="16"/>
    </w:rPr>
  </w:style>
  <w:style w:type="paragraph" w:styleId="CommentText">
    <w:name w:val="annotation text"/>
    <w:basedOn w:val="Normal"/>
    <w:link w:val="CommentTextChar"/>
    <w:uiPriority w:val="99"/>
    <w:unhideWhenUsed/>
    <w:rsid w:val="001B4477"/>
    <w:pPr>
      <w:spacing w:line="240" w:lineRule="auto"/>
    </w:pPr>
    <w:rPr>
      <w:sz w:val="20"/>
      <w:szCs w:val="20"/>
    </w:rPr>
  </w:style>
  <w:style w:type="character" w:customStyle="1" w:styleId="CommentTextChar">
    <w:name w:val="Comment Text Char"/>
    <w:basedOn w:val="DefaultParagraphFont"/>
    <w:link w:val="CommentText"/>
    <w:uiPriority w:val="99"/>
    <w:rsid w:val="001B4477"/>
    <w:rPr>
      <w:sz w:val="20"/>
      <w:szCs w:val="20"/>
    </w:rPr>
  </w:style>
  <w:style w:type="paragraph" w:styleId="CommentSubject">
    <w:name w:val="annotation subject"/>
    <w:basedOn w:val="CommentText"/>
    <w:next w:val="CommentText"/>
    <w:link w:val="CommentSubjectChar"/>
    <w:uiPriority w:val="99"/>
    <w:semiHidden/>
    <w:unhideWhenUsed/>
    <w:rsid w:val="001B4477"/>
    <w:rPr>
      <w:b/>
      <w:bCs/>
    </w:rPr>
  </w:style>
  <w:style w:type="character" w:customStyle="1" w:styleId="CommentSubjectChar">
    <w:name w:val="Comment Subject Char"/>
    <w:basedOn w:val="CommentTextChar"/>
    <w:link w:val="CommentSubject"/>
    <w:uiPriority w:val="99"/>
    <w:semiHidden/>
    <w:rsid w:val="001B4477"/>
    <w:rPr>
      <w:b/>
      <w:bCs/>
      <w:sz w:val="20"/>
      <w:szCs w:val="20"/>
    </w:rPr>
  </w:style>
  <w:style w:type="paragraph" w:styleId="BalloonText">
    <w:name w:val="Balloon Text"/>
    <w:basedOn w:val="Normal"/>
    <w:link w:val="BalloonTextChar"/>
    <w:uiPriority w:val="99"/>
    <w:semiHidden/>
    <w:unhideWhenUsed/>
    <w:rsid w:val="001B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77"/>
    <w:rPr>
      <w:rFonts w:ascii="Tahoma" w:hAnsi="Tahoma" w:cs="Tahoma"/>
      <w:sz w:val="16"/>
      <w:szCs w:val="16"/>
    </w:rPr>
  </w:style>
  <w:style w:type="paragraph" w:styleId="Header">
    <w:name w:val="header"/>
    <w:basedOn w:val="Normal"/>
    <w:link w:val="HeaderChar"/>
    <w:uiPriority w:val="99"/>
    <w:unhideWhenUsed/>
    <w:rsid w:val="00E6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C0"/>
  </w:style>
  <w:style w:type="paragraph" w:styleId="Footer">
    <w:name w:val="footer"/>
    <w:basedOn w:val="Normal"/>
    <w:link w:val="FooterChar"/>
    <w:uiPriority w:val="99"/>
    <w:unhideWhenUsed/>
    <w:rsid w:val="00E6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C0"/>
  </w:style>
  <w:style w:type="paragraph" w:customStyle="1" w:styleId="Default">
    <w:name w:val="Default"/>
    <w:rsid w:val="0032181B"/>
    <w:pPr>
      <w:autoSpaceDE w:val="0"/>
      <w:autoSpaceDN w:val="0"/>
      <w:adjustRightInd w:val="0"/>
      <w:spacing w:after="0" w:line="240" w:lineRule="auto"/>
    </w:pPr>
    <w:rPr>
      <w:rFonts w:ascii="Arial" w:hAnsi="Arial" w:cs="Arial"/>
      <w:color w:val="000000"/>
      <w:sz w:val="24"/>
      <w:szCs w:val="24"/>
    </w:rPr>
  </w:style>
  <w:style w:type="paragraph" w:customStyle="1" w:styleId="CHH2-text">
    <w:name w:val="CH_H2-text"/>
    <w:basedOn w:val="Normal"/>
    <w:link w:val="CHH2-textChar"/>
    <w:qFormat/>
    <w:rsid w:val="008A4964"/>
    <w:pPr>
      <w:autoSpaceDE w:val="0"/>
      <w:autoSpaceDN w:val="0"/>
      <w:adjustRightInd w:val="0"/>
      <w:spacing w:before="120" w:after="120"/>
      <w:ind w:left="360"/>
    </w:pPr>
    <w:rPr>
      <w:rFonts w:ascii="Arial" w:hAnsi="Arial" w:cstheme="minorHAnsi"/>
      <w:bCs/>
      <w:iCs/>
      <w:sz w:val="20"/>
      <w:szCs w:val="24"/>
    </w:rPr>
  </w:style>
  <w:style w:type="character" w:customStyle="1" w:styleId="CHH2-textChar">
    <w:name w:val="CH_H2-text Char"/>
    <w:basedOn w:val="DefaultParagraphFont"/>
    <w:link w:val="CHH2-text"/>
    <w:rsid w:val="008A4964"/>
    <w:rPr>
      <w:rFonts w:ascii="Arial" w:hAnsi="Arial" w:cstheme="minorHAnsi"/>
      <w:bCs/>
      <w:iCs/>
      <w:sz w:val="20"/>
      <w:szCs w:val="24"/>
    </w:rPr>
  </w:style>
  <w:style w:type="paragraph" w:customStyle="1" w:styleId="CHH3-Text">
    <w:name w:val="CH_H3-Text"/>
    <w:basedOn w:val="CHH2-text"/>
    <w:qFormat/>
    <w:rsid w:val="001231A5"/>
    <w:pPr>
      <w:ind w:left="720"/>
    </w:pPr>
  </w:style>
  <w:style w:type="table" w:styleId="TableGrid">
    <w:name w:val="Table Grid"/>
    <w:basedOn w:val="TableNormal"/>
    <w:uiPriority w:val="59"/>
    <w:rsid w:val="00BB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2F09"/>
    <w:rPr>
      <w:color w:val="808080"/>
    </w:rPr>
  </w:style>
  <w:style w:type="paragraph" w:styleId="Revision">
    <w:name w:val="Revision"/>
    <w:hidden/>
    <w:uiPriority w:val="99"/>
    <w:semiHidden/>
    <w:rsid w:val="001B2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43855">
      <w:bodyDiv w:val="1"/>
      <w:marLeft w:val="0"/>
      <w:marRight w:val="0"/>
      <w:marTop w:val="0"/>
      <w:marBottom w:val="0"/>
      <w:divBdr>
        <w:top w:val="none" w:sz="0" w:space="0" w:color="auto"/>
        <w:left w:val="none" w:sz="0" w:space="0" w:color="auto"/>
        <w:bottom w:val="none" w:sz="0" w:space="0" w:color="auto"/>
        <w:right w:val="none" w:sz="0" w:space="0" w:color="auto"/>
      </w:divBdr>
    </w:div>
    <w:div w:id="1284076300">
      <w:bodyDiv w:val="1"/>
      <w:marLeft w:val="0"/>
      <w:marRight w:val="0"/>
      <w:marTop w:val="0"/>
      <w:marBottom w:val="0"/>
      <w:divBdr>
        <w:top w:val="none" w:sz="0" w:space="0" w:color="auto"/>
        <w:left w:val="none" w:sz="0" w:space="0" w:color="auto"/>
        <w:bottom w:val="none" w:sz="0" w:space="0" w:color="auto"/>
        <w:right w:val="none" w:sz="0" w:space="0" w:color="auto"/>
      </w:divBdr>
    </w:div>
    <w:div w:id="17261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AE051F3004675BE964D3C62BA6ED7"/>
        <w:category>
          <w:name w:val="General"/>
          <w:gallery w:val="placeholder"/>
        </w:category>
        <w:types>
          <w:type w:val="bbPlcHdr"/>
        </w:types>
        <w:behaviors>
          <w:behavior w:val="content"/>
        </w:behaviors>
        <w:guid w:val="{3F8A21E7-9B1F-4720-80D3-AB20A5908C83}"/>
      </w:docPartPr>
      <w:docPartBody>
        <w:p w:rsidR="003F1DA5" w:rsidRDefault="00A13D21" w:rsidP="00A13D21">
          <w:pPr>
            <w:pStyle w:val="590AE051F3004675BE964D3C62BA6ED7"/>
          </w:pPr>
          <w:r w:rsidRPr="00653871">
            <w:rPr>
              <w:rStyle w:val="PlaceholderText"/>
            </w:rPr>
            <w:t>Click here to enter text.</w:t>
          </w:r>
        </w:p>
      </w:docPartBody>
    </w:docPart>
    <w:docPart>
      <w:docPartPr>
        <w:name w:val="814DFEB4D082409A932E79430D1EB6DD"/>
        <w:category>
          <w:name w:val="General"/>
          <w:gallery w:val="placeholder"/>
        </w:category>
        <w:types>
          <w:type w:val="bbPlcHdr"/>
        </w:types>
        <w:behaviors>
          <w:behavior w:val="content"/>
        </w:behaviors>
        <w:guid w:val="{3CA252EE-DBD5-4108-BC5C-59CFFD28590D}"/>
      </w:docPartPr>
      <w:docPartBody>
        <w:p w:rsidR="003F1DA5" w:rsidRDefault="00A13D21" w:rsidP="00A13D21">
          <w:pPr>
            <w:pStyle w:val="814DFEB4D082409A932E79430D1EB6DD"/>
          </w:pPr>
          <w:r w:rsidRPr="00653871">
            <w:rPr>
              <w:rStyle w:val="PlaceholderText"/>
            </w:rPr>
            <w:t>Click here to enter text.</w:t>
          </w:r>
        </w:p>
      </w:docPartBody>
    </w:docPart>
    <w:docPart>
      <w:docPartPr>
        <w:name w:val="73CB2009C2C449A6A5B285E6D44D25E5"/>
        <w:category>
          <w:name w:val="General"/>
          <w:gallery w:val="placeholder"/>
        </w:category>
        <w:types>
          <w:type w:val="bbPlcHdr"/>
        </w:types>
        <w:behaviors>
          <w:behavior w:val="content"/>
        </w:behaviors>
        <w:guid w:val="{8586F239-692A-432A-92D8-E7FE54A5A30E}"/>
      </w:docPartPr>
      <w:docPartBody>
        <w:p w:rsidR="003F1DA5" w:rsidRDefault="00A13D21" w:rsidP="00A13D21">
          <w:pPr>
            <w:pStyle w:val="73CB2009C2C449A6A5B285E6D44D25E5"/>
          </w:pPr>
          <w:r w:rsidRPr="00653871">
            <w:rPr>
              <w:rStyle w:val="PlaceholderText"/>
            </w:rPr>
            <w:t>Click here to enter text.</w:t>
          </w:r>
        </w:p>
      </w:docPartBody>
    </w:docPart>
    <w:docPart>
      <w:docPartPr>
        <w:name w:val="4DA51DEF14C64568A5EBE9D988552B02"/>
        <w:category>
          <w:name w:val="General"/>
          <w:gallery w:val="placeholder"/>
        </w:category>
        <w:types>
          <w:type w:val="bbPlcHdr"/>
        </w:types>
        <w:behaviors>
          <w:behavior w:val="content"/>
        </w:behaviors>
        <w:guid w:val="{E5CB8E50-E775-4D0D-8686-795EFA6AF0F6}"/>
      </w:docPartPr>
      <w:docPartBody>
        <w:p w:rsidR="003F1DA5" w:rsidRDefault="00A13D21" w:rsidP="00A13D21">
          <w:pPr>
            <w:pStyle w:val="4DA51DEF14C64568A5EBE9D988552B02"/>
          </w:pPr>
          <w:r w:rsidRPr="00653871">
            <w:rPr>
              <w:rStyle w:val="PlaceholderText"/>
            </w:rPr>
            <w:t>Click here to enter text.</w:t>
          </w:r>
        </w:p>
      </w:docPartBody>
    </w:docPart>
    <w:docPart>
      <w:docPartPr>
        <w:name w:val="3A45592324924B7BA304B17E93DE433C"/>
        <w:category>
          <w:name w:val="General"/>
          <w:gallery w:val="placeholder"/>
        </w:category>
        <w:types>
          <w:type w:val="bbPlcHdr"/>
        </w:types>
        <w:behaviors>
          <w:behavior w:val="content"/>
        </w:behaviors>
        <w:guid w:val="{89ADBBA3-B4CD-4307-85E4-6861FBA7B60B}"/>
      </w:docPartPr>
      <w:docPartBody>
        <w:p w:rsidR="003F1DA5" w:rsidRDefault="00A13D21" w:rsidP="00A13D21">
          <w:pPr>
            <w:pStyle w:val="3A45592324924B7BA304B17E93DE433C"/>
          </w:pPr>
          <w:r w:rsidRPr="00653871">
            <w:rPr>
              <w:rStyle w:val="PlaceholderText"/>
            </w:rPr>
            <w:t>Click here to enter text.</w:t>
          </w:r>
        </w:p>
      </w:docPartBody>
    </w:docPart>
    <w:docPart>
      <w:docPartPr>
        <w:name w:val="2AF34E63458944418E4484D2BA255DF2"/>
        <w:category>
          <w:name w:val="General"/>
          <w:gallery w:val="placeholder"/>
        </w:category>
        <w:types>
          <w:type w:val="bbPlcHdr"/>
        </w:types>
        <w:behaviors>
          <w:behavior w:val="content"/>
        </w:behaviors>
        <w:guid w:val="{40D3C949-F095-40E8-8D3D-2EE18EEC6282}"/>
      </w:docPartPr>
      <w:docPartBody>
        <w:p w:rsidR="003F1DA5" w:rsidRDefault="00A13D21" w:rsidP="00A13D21">
          <w:pPr>
            <w:pStyle w:val="2AF34E63458944418E4484D2BA255DF2"/>
          </w:pPr>
          <w:r w:rsidRPr="006538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D21"/>
    <w:rsid w:val="00010922"/>
    <w:rsid w:val="000B22BD"/>
    <w:rsid w:val="002E4D5E"/>
    <w:rsid w:val="003152A9"/>
    <w:rsid w:val="00335627"/>
    <w:rsid w:val="003F1DA5"/>
    <w:rsid w:val="004245DC"/>
    <w:rsid w:val="0045283F"/>
    <w:rsid w:val="004F4EA9"/>
    <w:rsid w:val="00561604"/>
    <w:rsid w:val="005C5501"/>
    <w:rsid w:val="005C7DE0"/>
    <w:rsid w:val="005E0894"/>
    <w:rsid w:val="005F5EB4"/>
    <w:rsid w:val="006912D4"/>
    <w:rsid w:val="0075708C"/>
    <w:rsid w:val="0087256B"/>
    <w:rsid w:val="00916F98"/>
    <w:rsid w:val="009F064E"/>
    <w:rsid w:val="00A13D21"/>
    <w:rsid w:val="00A6533B"/>
    <w:rsid w:val="00AD7874"/>
    <w:rsid w:val="00BE7068"/>
    <w:rsid w:val="00C45404"/>
    <w:rsid w:val="00C46239"/>
    <w:rsid w:val="00C86F89"/>
    <w:rsid w:val="00D02A34"/>
    <w:rsid w:val="00E8133B"/>
    <w:rsid w:val="00E85F20"/>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D21"/>
    <w:rPr>
      <w:color w:val="808080"/>
    </w:rPr>
  </w:style>
  <w:style w:type="paragraph" w:customStyle="1" w:styleId="590AE051F3004675BE964D3C62BA6ED7">
    <w:name w:val="590AE051F3004675BE964D3C62BA6ED7"/>
    <w:rsid w:val="00A13D21"/>
  </w:style>
  <w:style w:type="paragraph" w:customStyle="1" w:styleId="814DFEB4D082409A932E79430D1EB6DD">
    <w:name w:val="814DFEB4D082409A932E79430D1EB6DD"/>
    <w:rsid w:val="00A13D21"/>
  </w:style>
  <w:style w:type="paragraph" w:customStyle="1" w:styleId="73CB2009C2C449A6A5B285E6D44D25E5">
    <w:name w:val="73CB2009C2C449A6A5B285E6D44D25E5"/>
    <w:rsid w:val="00A13D21"/>
  </w:style>
  <w:style w:type="paragraph" w:customStyle="1" w:styleId="4DA51DEF14C64568A5EBE9D988552B02">
    <w:name w:val="4DA51DEF14C64568A5EBE9D988552B02"/>
    <w:rsid w:val="00A13D21"/>
  </w:style>
  <w:style w:type="paragraph" w:customStyle="1" w:styleId="3A45592324924B7BA304B17E93DE433C">
    <w:name w:val="3A45592324924B7BA304B17E93DE433C"/>
    <w:rsid w:val="00A13D21"/>
  </w:style>
  <w:style w:type="paragraph" w:customStyle="1" w:styleId="2AF34E63458944418E4484D2BA255DF2">
    <w:name w:val="2AF34E63458944418E4484D2BA255DF2"/>
    <w:rsid w:val="00A13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1A76-1930-4AB5-9497-F9F2E154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Species Analysis Form</vt:lpstr>
    </vt:vector>
  </TitlesOfParts>
  <Company>Texas Dept. of Transportation</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Species Analysis Form</dc:title>
  <dc:creator>TxDOT</dc:creator>
  <cp:keywords>TxDOT Natural Resources Toolkit</cp:keywords>
  <cp:lastModifiedBy>Amanda Burton</cp:lastModifiedBy>
  <cp:revision>3</cp:revision>
  <dcterms:created xsi:type="dcterms:W3CDTF">2024-07-24T20:22:00Z</dcterms:created>
  <dcterms:modified xsi:type="dcterms:W3CDTF">2024-07-24T20:24:00Z</dcterms:modified>
</cp:coreProperties>
</file>