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3" w:type="dxa"/>
        <w:tblLayout w:type="fixed"/>
        <w:tblCellMar>
          <w:top w:w="72" w:type="dxa"/>
          <w:left w:w="115" w:type="dxa"/>
          <w:bottom w:w="72" w:type="dxa"/>
          <w:right w:w="115" w:type="dxa"/>
        </w:tblCellMar>
        <w:tblLook w:val="04A0" w:firstRow="1" w:lastRow="0" w:firstColumn="1" w:lastColumn="0" w:noHBand="0" w:noVBand="1"/>
      </w:tblPr>
      <w:tblGrid>
        <w:gridCol w:w="1645"/>
        <w:gridCol w:w="270"/>
        <w:gridCol w:w="630"/>
        <w:gridCol w:w="990"/>
        <w:gridCol w:w="2790"/>
        <w:gridCol w:w="90"/>
        <w:gridCol w:w="3168"/>
      </w:tblGrid>
      <w:tr w:rsidR="0023743D" w:rsidRPr="008E12D0" w14:paraId="365955E3" w14:textId="77777777" w:rsidTr="00A10412">
        <w:trPr>
          <w:trHeight w:val="103"/>
        </w:trPr>
        <w:tc>
          <w:tcPr>
            <w:tcW w:w="9583" w:type="dxa"/>
            <w:gridSpan w:val="7"/>
            <w:shd w:val="clear" w:color="auto" w:fill="auto"/>
            <w:tcMar>
              <w:top w:w="0" w:type="dxa"/>
              <w:bottom w:w="0" w:type="dxa"/>
            </w:tcMar>
          </w:tcPr>
          <w:p w14:paraId="09B315D6" w14:textId="77777777" w:rsidR="0023743D" w:rsidRPr="000F47E9" w:rsidRDefault="0023743D" w:rsidP="005E6294">
            <w:pPr>
              <w:pStyle w:val="Preliminaryinfo"/>
              <w:rPr>
                <w:sz w:val="16"/>
                <w:szCs w:val="16"/>
              </w:rPr>
            </w:pPr>
          </w:p>
        </w:tc>
      </w:tr>
      <w:tr w:rsidR="00296DA0" w:rsidRPr="008E12D0" w14:paraId="7F9AC9BC" w14:textId="77777777" w:rsidTr="00A10412">
        <w:tc>
          <w:tcPr>
            <w:tcW w:w="1915" w:type="dxa"/>
            <w:gridSpan w:val="2"/>
            <w:shd w:val="clear" w:color="auto" w:fill="auto"/>
          </w:tcPr>
          <w:p w14:paraId="1C40B734" w14:textId="77777777" w:rsidR="00296DA0" w:rsidRPr="008E12D0" w:rsidRDefault="00296DA0" w:rsidP="00296DA0">
            <w:pPr>
              <w:pStyle w:val="Preliminaryinfo"/>
            </w:pPr>
            <w:r>
              <w:t>Proposed Action</w:t>
            </w:r>
            <w:r w:rsidRPr="008E12D0">
              <w:t>:</w:t>
            </w:r>
            <w:r w:rsidR="007D285C">
              <w:rPr>
                <w:b w:val="0"/>
              </w:rPr>
              <w:t xml:space="preserve"> </w:t>
            </w:r>
          </w:p>
        </w:tc>
        <w:tc>
          <w:tcPr>
            <w:tcW w:w="7668" w:type="dxa"/>
            <w:gridSpan w:val="5"/>
            <w:shd w:val="clear" w:color="auto" w:fill="auto"/>
          </w:tcPr>
          <w:p w14:paraId="79C116F6" w14:textId="77777777" w:rsidR="00296DA0" w:rsidRPr="00E96FA0" w:rsidRDefault="00E96FA0" w:rsidP="00296DA0">
            <w:pPr>
              <w:pStyle w:val="Preliminaryinfo"/>
              <w:rPr>
                <w:b w:val="0"/>
              </w:rPr>
            </w:pPr>
            <w:r w:rsidRPr="00FE02B2">
              <w:rPr>
                <w:b w:val="0"/>
                <w:highlight w:val="lightGray"/>
              </w:rPr>
              <w:t>&lt;Enter Title of Proposed Action&gt;</w:t>
            </w:r>
          </w:p>
        </w:tc>
      </w:tr>
      <w:tr w:rsidR="00296DA0" w:rsidRPr="008E12D0" w14:paraId="7E6A4F07" w14:textId="77777777" w:rsidTr="00A10412">
        <w:tc>
          <w:tcPr>
            <w:tcW w:w="1645" w:type="dxa"/>
            <w:shd w:val="clear" w:color="auto" w:fill="auto"/>
          </w:tcPr>
          <w:p w14:paraId="703A2090" w14:textId="77777777" w:rsidR="00296DA0" w:rsidRPr="008E12D0" w:rsidRDefault="00296DA0" w:rsidP="00296DA0">
            <w:pPr>
              <w:pStyle w:val="Preliminaryinfo"/>
            </w:pPr>
            <w:r>
              <w:t>Project Limits</w:t>
            </w:r>
            <w:r w:rsidRPr="008E12D0">
              <w:t>:</w:t>
            </w:r>
            <w:r w:rsidRPr="00AD2B9D">
              <w:rPr>
                <w:b w:val="0"/>
              </w:rPr>
              <w:t xml:space="preserve"> </w:t>
            </w:r>
            <w:bookmarkStart w:id="0" w:name="Text8"/>
          </w:p>
        </w:tc>
        <w:bookmarkEnd w:id="0"/>
        <w:tc>
          <w:tcPr>
            <w:tcW w:w="7938" w:type="dxa"/>
            <w:gridSpan w:val="6"/>
            <w:shd w:val="clear" w:color="auto" w:fill="auto"/>
          </w:tcPr>
          <w:p w14:paraId="01002A7B" w14:textId="77777777" w:rsidR="00296DA0" w:rsidRPr="008E12D0" w:rsidRDefault="00E96FA0" w:rsidP="001E15BF">
            <w:pPr>
              <w:pStyle w:val="Preliminaryinfo"/>
            </w:pPr>
            <w:r w:rsidRPr="00FE02B2">
              <w:rPr>
                <w:b w:val="0"/>
                <w:highlight w:val="lightGray"/>
              </w:rPr>
              <w:t>&lt;Enter Project Limits&gt;</w:t>
            </w:r>
          </w:p>
        </w:tc>
      </w:tr>
      <w:tr w:rsidR="00D50EA7" w:rsidRPr="008E12D0" w14:paraId="3F895692" w14:textId="77777777" w:rsidTr="00A10412">
        <w:tc>
          <w:tcPr>
            <w:tcW w:w="2545" w:type="dxa"/>
            <w:gridSpan w:val="3"/>
            <w:shd w:val="clear" w:color="auto" w:fill="auto"/>
          </w:tcPr>
          <w:p w14:paraId="4F66AF09" w14:textId="77777777" w:rsidR="00D50EA7" w:rsidRPr="008E12D0" w:rsidRDefault="00D50EA7" w:rsidP="00E96FA0">
            <w:pPr>
              <w:pStyle w:val="Preliminaryinfo"/>
            </w:pPr>
            <w:r>
              <w:t>City</w:t>
            </w:r>
            <w:r w:rsidRPr="008E12D0">
              <w:t>:</w:t>
            </w:r>
            <w:r>
              <w:rPr>
                <w:b w:val="0"/>
              </w:rPr>
              <w:t xml:space="preserve"> </w:t>
            </w:r>
            <w:r w:rsidRPr="00FE02B2">
              <w:rPr>
                <w:b w:val="0"/>
                <w:highlight w:val="lightGray"/>
              </w:rPr>
              <w:t>&lt;Enter City&gt;</w:t>
            </w:r>
          </w:p>
        </w:tc>
        <w:tc>
          <w:tcPr>
            <w:tcW w:w="990" w:type="dxa"/>
            <w:shd w:val="clear" w:color="auto" w:fill="auto"/>
          </w:tcPr>
          <w:p w14:paraId="3155DC70" w14:textId="77777777" w:rsidR="00D50EA7" w:rsidRPr="008E12D0" w:rsidRDefault="00D50EA7" w:rsidP="00D50EA7">
            <w:pPr>
              <w:pStyle w:val="Preliminaryinfo"/>
            </w:pPr>
            <w:r>
              <w:t>County</w:t>
            </w:r>
            <w:r w:rsidRPr="008E12D0">
              <w:t>:</w:t>
            </w:r>
            <w:r>
              <w:rPr>
                <w:b w:val="0"/>
              </w:rPr>
              <w:t xml:space="preserve"> </w:t>
            </w:r>
          </w:p>
        </w:tc>
        <w:tc>
          <w:tcPr>
            <w:tcW w:w="2880" w:type="dxa"/>
            <w:gridSpan w:val="2"/>
            <w:shd w:val="clear" w:color="auto" w:fill="auto"/>
          </w:tcPr>
          <w:p w14:paraId="45F68B4E" w14:textId="77777777" w:rsidR="00D50EA7" w:rsidRPr="008E12D0" w:rsidRDefault="00D50EA7" w:rsidP="00E96FA0">
            <w:pPr>
              <w:pStyle w:val="Preliminaryinfo"/>
            </w:pPr>
            <w:r w:rsidRPr="00D50EA7">
              <w:rPr>
                <w:b w:val="0"/>
                <w:highlight w:val="lightGray"/>
              </w:rPr>
              <w:t>&lt;Enter County&gt;</w:t>
            </w:r>
          </w:p>
        </w:tc>
        <w:tc>
          <w:tcPr>
            <w:tcW w:w="3168" w:type="dxa"/>
            <w:shd w:val="clear" w:color="auto" w:fill="auto"/>
          </w:tcPr>
          <w:p w14:paraId="1E4B0847" w14:textId="77777777" w:rsidR="00D50EA7" w:rsidRPr="008E12D0" w:rsidRDefault="00D50EA7" w:rsidP="001E15BF">
            <w:pPr>
              <w:pStyle w:val="Preliminaryinfo"/>
            </w:pPr>
            <w:r>
              <w:t>State</w:t>
            </w:r>
            <w:r w:rsidRPr="008E12D0">
              <w:t>:</w:t>
            </w:r>
            <w:r>
              <w:rPr>
                <w:b w:val="0"/>
              </w:rPr>
              <w:t xml:space="preserve"> Texas</w:t>
            </w:r>
          </w:p>
        </w:tc>
      </w:tr>
      <w:tr w:rsidR="00296DA0" w:rsidRPr="008E12D0" w14:paraId="30DDCF02" w14:textId="77777777" w:rsidTr="00A10412">
        <w:tc>
          <w:tcPr>
            <w:tcW w:w="1645" w:type="dxa"/>
            <w:shd w:val="clear" w:color="auto" w:fill="auto"/>
          </w:tcPr>
          <w:p w14:paraId="12CB0385" w14:textId="77777777" w:rsidR="00296DA0" w:rsidRDefault="00296DA0" w:rsidP="00296DA0">
            <w:pPr>
              <w:pStyle w:val="Preliminaryinfo"/>
            </w:pPr>
            <w:r>
              <w:t xml:space="preserve">TxDOT CSJ(s): </w:t>
            </w:r>
            <w:bookmarkStart w:id="1" w:name="Text17"/>
          </w:p>
        </w:tc>
        <w:bookmarkEnd w:id="1"/>
        <w:tc>
          <w:tcPr>
            <w:tcW w:w="7938" w:type="dxa"/>
            <w:gridSpan w:val="6"/>
            <w:shd w:val="clear" w:color="auto" w:fill="auto"/>
          </w:tcPr>
          <w:p w14:paraId="1152CF0D" w14:textId="77777777" w:rsidR="00296DA0" w:rsidRDefault="00E96FA0" w:rsidP="007C5B3C">
            <w:pPr>
              <w:pStyle w:val="Preliminaryinfo"/>
            </w:pPr>
            <w:r w:rsidRPr="00FE02B2">
              <w:rPr>
                <w:b w:val="0"/>
                <w:highlight w:val="lightGray"/>
              </w:rPr>
              <w:t>&lt;Enter CSJ Number(s)&gt;</w:t>
            </w:r>
          </w:p>
        </w:tc>
      </w:tr>
      <w:tr w:rsidR="008A2A0D" w:rsidRPr="008E12D0" w14:paraId="74037BC9" w14:textId="77777777" w:rsidTr="00A10412">
        <w:tc>
          <w:tcPr>
            <w:tcW w:w="9583" w:type="dxa"/>
            <w:gridSpan w:val="7"/>
            <w:shd w:val="clear" w:color="auto" w:fill="auto"/>
          </w:tcPr>
          <w:p w14:paraId="485B5CCA" w14:textId="77777777" w:rsidR="008A2A0D" w:rsidRPr="001D560D" w:rsidRDefault="007872EE" w:rsidP="00610BDF">
            <w:pPr>
              <w:pStyle w:val="Sectionhead"/>
              <w:rPr>
                <w:b w:val="0"/>
                <w:sz w:val="20"/>
                <w:szCs w:val="20"/>
              </w:rPr>
            </w:pPr>
            <w:r>
              <w:pict w14:anchorId="3195C3FC">
                <v:rect id="_x0000_i1025" style="width:467.65pt;height:1.5pt" o:hralign="center" o:hrstd="t" o:hrnoshade="t" o:hr="t" fillcolor="#bfbfbf" stroked="f"/>
              </w:pict>
            </w:r>
          </w:p>
        </w:tc>
      </w:tr>
      <w:tr w:rsidR="001363E5" w:rsidRPr="008E12D0" w14:paraId="636166B0" w14:textId="77777777" w:rsidTr="00A10412">
        <w:tc>
          <w:tcPr>
            <w:tcW w:w="9583" w:type="dxa"/>
            <w:gridSpan w:val="7"/>
            <w:shd w:val="clear" w:color="auto" w:fill="auto"/>
          </w:tcPr>
          <w:p w14:paraId="44B0B605" w14:textId="77777777" w:rsidR="00191803" w:rsidRDefault="00191803" w:rsidP="00621A05">
            <w:pPr>
              <w:pStyle w:val="Flush-lefttext"/>
            </w:pPr>
            <w:r w:rsidRPr="000912A3">
              <w:rPr>
                <w:i/>
                <w:shd w:val="clear" w:color="auto" w:fill="D9D9D9" w:themeFill="background1" w:themeFillShade="D9"/>
              </w:rPr>
              <w:t xml:space="preserve">CHOOSE </w:t>
            </w:r>
            <w:r w:rsidR="00621A05" w:rsidRPr="000912A3">
              <w:rPr>
                <w:i/>
                <w:shd w:val="clear" w:color="auto" w:fill="D9D9D9" w:themeFill="background1" w:themeFillShade="D9"/>
              </w:rPr>
              <w:t xml:space="preserve">EITHER STATE OR FHWA PROJECT LANGUAGE </w:t>
            </w:r>
            <w:r w:rsidRPr="000912A3">
              <w:rPr>
                <w:i/>
                <w:shd w:val="clear" w:color="auto" w:fill="D9D9D9" w:themeFill="background1" w:themeFillShade="D9"/>
              </w:rPr>
              <w:t>AND DELETE THE OTHER</w:t>
            </w:r>
            <w:r>
              <w:t>:</w:t>
            </w:r>
          </w:p>
          <w:p w14:paraId="4A43BC27" w14:textId="1BCF3789" w:rsidR="0064648C" w:rsidRDefault="007C5B3C" w:rsidP="00DA33AA">
            <w:pPr>
              <w:pStyle w:val="Flush-lefttext"/>
            </w:pPr>
            <w:r w:rsidRPr="007C5B3C">
              <w:t xml:space="preserve">In accordance with </w:t>
            </w:r>
            <w:r w:rsidR="00E96FA0">
              <w:t>4</w:t>
            </w:r>
            <w:r w:rsidR="00544CFD">
              <w:t>3 T.A.C. Part 1, Chapter 2, Subc</w:t>
            </w:r>
            <w:r w:rsidR="00E96FA0">
              <w:t>hapter D, Section 2.83</w:t>
            </w:r>
            <w:r w:rsidRPr="007C5B3C">
              <w:t>, the Texas Department of Transportation (TxDOT</w:t>
            </w:r>
            <w:r w:rsidRPr="00FE02B2">
              <w:t>)</w:t>
            </w:r>
            <w:r w:rsidR="00FE02B2" w:rsidRPr="00FE02B2">
              <w:t xml:space="preserve"> </w:t>
            </w:r>
            <w:r w:rsidR="00FE02B2">
              <w:rPr>
                <w:highlight w:val="lightGray"/>
              </w:rPr>
              <w:t>&lt;</w:t>
            </w:r>
            <w:r w:rsidR="00E96FA0" w:rsidRPr="00FE02B2">
              <w:rPr>
                <w:highlight w:val="lightGray"/>
              </w:rPr>
              <w:t>and joint lead state agency, if any</w:t>
            </w:r>
            <w:r w:rsidR="00FE02B2" w:rsidRPr="00FE02B2">
              <w:rPr>
                <w:highlight w:val="lightGray"/>
              </w:rPr>
              <w:t>&gt;</w:t>
            </w:r>
            <w:r w:rsidR="00E96FA0">
              <w:t xml:space="preserve"> </w:t>
            </w:r>
            <w:r w:rsidRPr="007C5B3C">
              <w:t xml:space="preserve">has determined that </w:t>
            </w:r>
            <w:r w:rsidR="00190C1C" w:rsidRPr="00FE02B2">
              <w:rPr>
                <w:highlight w:val="lightGray"/>
              </w:rPr>
              <w:t>&lt;Enter Project Name&gt;</w:t>
            </w:r>
            <w:r w:rsidR="00190C1C">
              <w:t xml:space="preserve"> </w:t>
            </w:r>
            <w:r w:rsidRPr="007C5B3C">
              <w:t>will not have a significant impact on the</w:t>
            </w:r>
            <w:r>
              <w:t xml:space="preserve"> human or natural environment. </w:t>
            </w:r>
          </w:p>
          <w:p w14:paraId="2395F1F2" w14:textId="77777777" w:rsidR="00191803" w:rsidRDefault="00621A05" w:rsidP="00621A05">
            <w:pPr>
              <w:pStyle w:val="Flush-lefttext"/>
              <w:ind w:left="360"/>
            </w:pPr>
            <w:r>
              <w:rPr>
                <w:shd w:val="clear" w:color="auto" w:fill="FFFFFF" w:themeFill="background1"/>
              </w:rPr>
              <w:t>[</w:t>
            </w:r>
            <w:r w:rsidR="00191803" w:rsidRPr="00621A05">
              <w:rPr>
                <w:shd w:val="clear" w:color="auto" w:fill="FFFFFF" w:themeFill="background1"/>
              </w:rPr>
              <w:t>OR</w:t>
            </w:r>
            <w:r>
              <w:rPr>
                <w:shd w:val="clear" w:color="auto" w:fill="FFFFFF" w:themeFill="background1"/>
              </w:rPr>
              <w:t>]</w:t>
            </w:r>
          </w:p>
          <w:p w14:paraId="4A6F9938" w14:textId="77777777" w:rsidR="000912A3" w:rsidRPr="000912A3" w:rsidRDefault="00191803" w:rsidP="000912A3">
            <w:pPr>
              <w:pStyle w:val="Flush-lefttext"/>
            </w:pPr>
            <w:r w:rsidRPr="000912A3">
              <w:t xml:space="preserve">In accordance with 23 CFR Section 771.119 and Section 771.121, the Texas Department of Transportation (TxDOT) </w:t>
            </w:r>
            <w:r w:rsidRPr="000912A3">
              <w:rPr>
                <w:highlight w:val="lightGray"/>
              </w:rPr>
              <w:t>&lt;and joint federal lead agency, if any&gt;</w:t>
            </w:r>
            <w:r w:rsidRPr="000912A3">
              <w:t xml:space="preserve"> has determined that </w:t>
            </w:r>
            <w:r w:rsidRPr="00707A32">
              <w:rPr>
                <w:highlight w:val="lightGray"/>
              </w:rPr>
              <w:t>&lt;Enter Project Name&gt;</w:t>
            </w:r>
            <w:r w:rsidRPr="000912A3">
              <w:t xml:space="preserve"> will not have a significant impact on the human or natural environment. </w:t>
            </w:r>
          </w:p>
          <w:p w14:paraId="3655DE0C" w14:textId="77777777" w:rsidR="007C5B3C" w:rsidRPr="000912A3" w:rsidRDefault="007C5B3C" w:rsidP="000912A3">
            <w:pPr>
              <w:pStyle w:val="Flush-lefttext"/>
            </w:pPr>
            <w:r w:rsidRPr="000912A3">
              <w:t xml:space="preserve">This Finding of No Significant Impact (FONSI) for the Preferred Alternative is based on the final Environmental Assessment </w:t>
            </w:r>
            <w:r w:rsidR="00707A32">
              <w:t xml:space="preserve">(EA) </w:t>
            </w:r>
            <w:r w:rsidRPr="000912A3">
              <w:t xml:space="preserve">dated </w:t>
            </w:r>
            <w:r w:rsidR="00190C1C" w:rsidRPr="000912A3">
              <w:rPr>
                <w:highlight w:val="lightGray"/>
              </w:rPr>
              <w:t>&lt;Enter Month/Year&gt;</w:t>
            </w:r>
            <w:r w:rsidR="00190C1C" w:rsidRPr="000912A3">
              <w:t xml:space="preserve"> </w:t>
            </w:r>
            <w:r w:rsidRPr="000912A3">
              <w:t>and the entire project record. This decision documents the selection of</w:t>
            </w:r>
            <w:r w:rsidR="000912A3">
              <w:t xml:space="preserve"> </w:t>
            </w:r>
            <w:r w:rsidR="00190C1C" w:rsidRPr="000912A3">
              <w:rPr>
                <w:highlight w:val="lightGray"/>
              </w:rPr>
              <w:t>&lt;</w:t>
            </w:r>
            <w:r w:rsidR="00FE02B2" w:rsidRPr="000912A3">
              <w:rPr>
                <w:highlight w:val="lightGray"/>
              </w:rPr>
              <w:t>Enter identified Alternative&gt;</w:t>
            </w:r>
            <w:r w:rsidRPr="000912A3">
              <w:t xml:space="preserve">, presented in the final EA as the Preferred Alternative, which is described as: </w:t>
            </w:r>
          </w:p>
          <w:p w14:paraId="173450FF" w14:textId="77777777" w:rsidR="00F772C2" w:rsidRDefault="00190C1C" w:rsidP="00DA33AA">
            <w:pPr>
              <w:pStyle w:val="Flush-lefttext"/>
              <w:ind w:left="450"/>
            </w:pPr>
            <w:r w:rsidRPr="00FE02B2">
              <w:rPr>
                <w:highlight w:val="lightGray"/>
              </w:rPr>
              <w:t>&lt;Enter description of Alternative as presented in the EA&gt;</w:t>
            </w:r>
            <w:r w:rsidR="007C5B3C" w:rsidRPr="00FE02B2">
              <w:rPr>
                <w:highlight w:val="lightGray"/>
              </w:rPr>
              <w:t>.</w:t>
            </w:r>
          </w:p>
          <w:p w14:paraId="4D1409EC" w14:textId="52D44A7B" w:rsidR="00F772C2" w:rsidRDefault="00F772C2" w:rsidP="00DA33AA">
            <w:pPr>
              <w:pStyle w:val="Flush-lefttext"/>
            </w:pPr>
            <w:r w:rsidRPr="00F772C2">
              <w:t>A Notice of Availability of the draft EA</w:t>
            </w:r>
            <w:r>
              <w:t xml:space="preserve"> was issued on</w:t>
            </w:r>
            <w:r w:rsidR="00190C1C">
              <w:t xml:space="preserve"> </w:t>
            </w:r>
            <w:r w:rsidR="00190C1C" w:rsidRPr="00FE02B2">
              <w:rPr>
                <w:highlight w:val="lightGray"/>
              </w:rPr>
              <w:t>&lt;Enter Date</w:t>
            </w:r>
            <w:r w:rsidR="0031479C">
              <w:rPr>
                <w:highlight w:val="lightGray"/>
              </w:rPr>
              <w:t xml:space="preserve"> notice was published in newspaper or on TxDOT.gov, whichever was earlier</w:t>
            </w:r>
            <w:r w:rsidR="00190C1C" w:rsidRPr="00FE02B2">
              <w:rPr>
                <w:highlight w:val="lightGray"/>
              </w:rPr>
              <w:t>&gt;</w:t>
            </w:r>
            <w:r w:rsidRPr="00FE02B2">
              <w:rPr>
                <w:highlight w:val="lightGray"/>
              </w:rPr>
              <w:t>.</w:t>
            </w:r>
            <w:r w:rsidR="007D285C">
              <w:t xml:space="preserve"> </w:t>
            </w:r>
          </w:p>
          <w:p w14:paraId="14CD80EC" w14:textId="77777777" w:rsidR="00FF19DF" w:rsidRDefault="00F772C2" w:rsidP="00DA33AA">
            <w:pPr>
              <w:pStyle w:val="Flush-lefttext"/>
            </w:pPr>
            <w:r w:rsidRPr="00F772C2">
              <w:t>A public hearing for this project was held on</w:t>
            </w:r>
            <w:r w:rsidR="00190C1C">
              <w:t xml:space="preserve"> </w:t>
            </w:r>
            <w:r w:rsidR="00190C1C" w:rsidRPr="00FE02B2">
              <w:rPr>
                <w:highlight w:val="lightGray"/>
              </w:rPr>
              <w:t>&lt;Enter Date&gt;.</w:t>
            </w:r>
            <w:r w:rsidR="00A66572">
              <w:t xml:space="preserve"> </w:t>
            </w:r>
            <w:r w:rsidR="00FF19DF">
              <w:t>[</w:t>
            </w:r>
            <w:r w:rsidR="00A66572">
              <w:t>OR</w:t>
            </w:r>
            <w:r w:rsidR="00FF19DF">
              <w:t>]</w:t>
            </w:r>
          </w:p>
          <w:p w14:paraId="2AD79D93" w14:textId="3EEBC0F6" w:rsidR="00DA33AA" w:rsidRDefault="00A66572" w:rsidP="00DA33AA">
            <w:pPr>
              <w:pStyle w:val="Flush-lefttext"/>
            </w:pPr>
            <w:r>
              <w:t xml:space="preserve">A Notice Affording Opportunity for a Public Hearing was published on </w:t>
            </w:r>
            <w:r w:rsidR="00FF19DF" w:rsidRPr="00FE02B2">
              <w:rPr>
                <w:highlight w:val="lightGray"/>
              </w:rPr>
              <w:t>&lt;E</w:t>
            </w:r>
            <w:r w:rsidRPr="00FE02B2">
              <w:rPr>
                <w:highlight w:val="lightGray"/>
              </w:rPr>
              <w:t xml:space="preserve">nter </w:t>
            </w:r>
            <w:r w:rsidR="00FF19DF" w:rsidRPr="00FE02B2">
              <w:rPr>
                <w:highlight w:val="lightGray"/>
              </w:rPr>
              <w:t>D</w:t>
            </w:r>
            <w:r w:rsidRPr="00FE02B2">
              <w:rPr>
                <w:highlight w:val="lightGray"/>
              </w:rPr>
              <w:t>ate</w:t>
            </w:r>
            <w:r w:rsidR="0031479C">
              <w:rPr>
                <w:highlight w:val="lightGray"/>
              </w:rPr>
              <w:t xml:space="preserve"> notice was published in newspaper or on TxDOT.gov, whichever was earlier</w:t>
            </w:r>
            <w:r w:rsidR="00FF19DF" w:rsidRPr="00FE02B2">
              <w:rPr>
                <w:highlight w:val="lightGray"/>
              </w:rPr>
              <w:t>&gt;</w:t>
            </w:r>
            <w:r w:rsidRPr="00FE02B2">
              <w:rPr>
                <w:highlight w:val="lightGray"/>
              </w:rPr>
              <w:t>.</w:t>
            </w:r>
          </w:p>
          <w:p w14:paraId="2CC4E0F4" w14:textId="77777777" w:rsidR="00DA33AA" w:rsidRDefault="00DA33AA" w:rsidP="00DA33AA">
            <w:pPr>
              <w:pStyle w:val="Flush-lefttext"/>
              <w:ind w:right="-29"/>
            </w:pPr>
            <w:r w:rsidRPr="0064648C">
              <w:t xml:space="preserve">No changes to the draft EA were made </w:t>
            </w:r>
            <w:proofErr w:type="gramStart"/>
            <w:r w:rsidRPr="0064648C">
              <w:t>as a result of</w:t>
            </w:r>
            <w:proofErr w:type="gramEnd"/>
            <w:r w:rsidRPr="0064648C">
              <w:t xml:space="preserve"> co</w:t>
            </w:r>
            <w:r>
              <w:t xml:space="preserve">mments received on the draft EA </w:t>
            </w:r>
            <w:r w:rsidRPr="0064648C">
              <w:t>during the posted comment period or from comments made at the public hearing</w:t>
            </w:r>
            <w:r w:rsidR="00FE02B2">
              <w:t xml:space="preserve"> </w:t>
            </w:r>
            <w:r w:rsidR="00FE02B2" w:rsidRPr="00FE02B2">
              <w:rPr>
                <w:highlight w:val="lightGray"/>
              </w:rPr>
              <w:t>&lt;if applicable,</w:t>
            </w:r>
            <w:r w:rsidRPr="00FE02B2">
              <w:rPr>
                <w:highlight w:val="lightGray"/>
              </w:rPr>
              <w:t xml:space="preserve"> or summarize changes to the draft EA that are included in the final EA as a result of comments submitted&gt;</w:t>
            </w:r>
          </w:p>
          <w:p w14:paraId="17F6AE3C" w14:textId="77777777" w:rsidR="00DA33AA" w:rsidRDefault="00DE48AB" w:rsidP="00DA33AA">
            <w:pPr>
              <w:pStyle w:val="Flush-lefttext"/>
              <w:ind w:right="-29"/>
            </w:pPr>
            <w:r>
              <w:t xml:space="preserve">Public Hearing Documentation </w:t>
            </w:r>
            <w:r w:rsidRPr="00044700">
              <w:rPr>
                <w:highlight w:val="lightGray"/>
              </w:rPr>
              <w:t>&lt;or Public Hearing Opportunity Documentation&gt;</w:t>
            </w:r>
            <w:r w:rsidR="00DA33AA" w:rsidRPr="0064648C">
              <w:t xml:space="preserve"> has been prepared and is available for review on request.</w:t>
            </w:r>
          </w:p>
          <w:p w14:paraId="6D86F31C" w14:textId="77777777" w:rsidR="00DA33AA" w:rsidRPr="000912A3" w:rsidRDefault="00DA33AA" w:rsidP="000912A3">
            <w:pPr>
              <w:pStyle w:val="Flush-lefttext"/>
            </w:pPr>
            <w:r w:rsidRPr="000912A3">
              <w:t xml:space="preserve">The final EA, </w:t>
            </w:r>
            <w:r w:rsidR="00FE02B2" w:rsidRPr="000912A3">
              <w:rPr>
                <w:highlight w:val="lightGray"/>
              </w:rPr>
              <w:t>&lt;</w:t>
            </w:r>
            <w:r w:rsidRPr="000912A3">
              <w:rPr>
                <w:highlight w:val="lightGray"/>
              </w:rPr>
              <w:t>Reference other environmental and non-environmental documents as appropriate</w:t>
            </w:r>
            <w:r w:rsidR="00FE02B2" w:rsidRPr="000912A3">
              <w:rPr>
                <w:highlight w:val="lightGray"/>
              </w:rPr>
              <w:t>&gt;</w:t>
            </w:r>
            <w:r w:rsidRPr="000912A3">
              <w:t xml:space="preserve">, and reports contained in the file of record have been independently evaluated by TxDOT and determined to </w:t>
            </w:r>
            <w:proofErr w:type="gramStart"/>
            <w:r w:rsidRPr="000912A3">
              <w:t>adequately and accurately discuss the need, purpose, alternatives, environmental issues, impacts of the proposed project, and appropriate mitigation measures</w:t>
            </w:r>
            <w:proofErr w:type="gramEnd"/>
            <w:r w:rsidRPr="000912A3">
              <w:t>. These documents provide sufficient evidence and analysis for determining that preparation of an Environmental Impact Statement is not required. These documents are incorporated by reference into this decisional document.</w:t>
            </w:r>
          </w:p>
          <w:p w14:paraId="43F275EE" w14:textId="77777777" w:rsidR="00DA33AA" w:rsidRDefault="00DA33AA" w:rsidP="0031479C">
            <w:pPr>
              <w:pStyle w:val="Flush-lefttext"/>
            </w:pPr>
            <w:r w:rsidRPr="000912A3">
              <w:t xml:space="preserve">Based upon TxDOT’s review and consideration of the analysis and evaluation contained in the EA for this project, and after careful consideration of all social, economic, and environmental factors, including input </w:t>
            </w:r>
            <w:r w:rsidRPr="000912A3">
              <w:lastRenderedPageBreak/>
              <w:t xml:space="preserve">from the public involvement process, TxDOT hereby issues this Finding of No Significant Impact for the </w:t>
            </w:r>
            <w:r w:rsidRPr="000912A3">
              <w:rPr>
                <w:highlight w:val="lightGray"/>
              </w:rPr>
              <w:t>&lt;Enter Project Name&gt;</w:t>
            </w:r>
            <w:r w:rsidRPr="000912A3">
              <w:t xml:space="preserve"> project from </w:t>
            </w:r>
            <w:r w:rsidRPr="000912A3">
              <w:rPr>
                <w:highlight w:val="lightGray"/>
              </w:rPr>
              <w:t>&lt;Enter Project Limits&gt;.</w:t>
            </w:r>
          </w:p>
          <w:p w14:paraId="5684B052" w14:textId="77777777" w:rsidR="00497A56" w:rsidRPr="00497A56" w:rsidRDefault="00497A56" w:rsidP="00036777"/>
          <w:p w14:paraId="6A0F2DEA" w14:textId="5A09A385" w:rsidR="00497A56" w:rsidRPr="00497A56" w:rsidRDefault="00497A56" w:rsidP="00036777"/>
        </w:tc>
      </w:tr>
      <w:tr w:rsidR="00C72E37" w:rsidRPr="008E12D0" w14:paraId="09D3CE74" w14:textId="77777777" w:rsidTr="00A10412">
        <w:tc>
          <w:tcPr>
            <w:tcW w:w="9583" w:type="dxa"/>
            <w:gridSpan w:val="7"/>
            <w:shd w:val="clear" w:color="auto" w:fill="auto"/>
          </w:tcPr>
          <w:p w14:paraId="2AAD515E" w14:textId="01B92FCD" w:rsidR="002B6E26" w:rsidRPr="002B6E26" w:rsidRDefault="00B2619E" w:rsidP="000912A3">
            <w:pPr>
              <w:pStyle w:val="Flush-lefttext"/>
            </w:pPr>
            <w:r w:rsidRPr="000912A3">
              <w:lastRenderedPageBreak/>
              <w:t>TxDOT will ensure adherence and completion of all project commitments described in the final EA</w:t>
            </w:r>
            <w:r w:rsidR="00190C1C" w:rsidRPr="000912A3">
              <w:t xml:space="preserve"> </w:t>
            </w:r>
            <w:r w:rsidR="00190C1C" w:rsidRPr="000912A3">
              <w:rPr>
                <w:highlight w:val="lightGray"/>
              </w:rPr>
              <w:t>&lt;Date&gt;</w:t>
            </w:r>
            <w:r w:rsidRPr="000912A3">
              <w:rPr>
                <w:highlight w:val="lightGray"/>
              </w:rPr>
              <w:t>,</w:t>
            </w:r>
            <w:r w:rsidRPr="000912A3">
              <w:t xml:space="preserve"> Section</w:t>
            </w:r>
            <w:r w:rsidR="00190C1C" w:rsidRPr="000912A3">
              <w:t xml:space="preserve"> </w:t>
            </w:r>
            <w:r w:rsidR="00190C1C" w:rsidRPr="000912A3">
              <w:rPr>
                <w:highlight w:val="lightGray"/>
              </w:rPr>
              <w:t>&lt;XX&gt;.</w:t>
            </w:r>
            <w:r w:rsidR="00190C1C" w:rsidRPr="000912A3">
              <w:t xml:space="preserve"> </w:t>
            </w:r>
            <w:r w:rsidRPr="000912A3">
              <w:t xml:space="preserve">TxDOT will ensure that </w:t>
            </w:r>
            <w:proofErr w:type="gramStart"/>
            <w:r w:rsidRPr="000912A3">
              <w:t>any and all</w:t>
            </w:r>
            <w:proofErr w:type="gramEnd"/>
            <w:r w:rsidRPr="000912A3">
              <w:t xml:space="preserve"> local, state, or federal permit requirements and conditions are met and otherwise complied with.</w:t>
            </w:r>
            <w:r w:rsidR="00E44083">
              <w:t xml:space="preserve">  A monitoring and compliance plan for mitigation is contained in Section 8.3 of the final EA.</w:t>
            </w:r>
          </w:p>
          <w:p w14:paraId="56175E69" w14:textId="77777777" w:rsidR="002B6E26" w:rsidRDefault="002B6E26" w:rsidP="00DA33AA">
            <w:pPr>
              <w:pStyle w:val="Flush-lefttext"/>
              <w:keepNext/>
              <w:keepLines/>
              <w:rPr>
                <w:i/>
              </w:rPr>
            </w:pPr>
            <w:r w:rsidRPr="00E638D8">
              <w:rPr>
                <w:i/>
                <w:highlight w:val="lightGray"/>
              </w:rPr>
              <w:t>FOR FHWA PROJECTS FOR WHICH</w:t>
            </w:r>
            <w:r w:rsidR="00E638D8">
              <w:rPr>
                <w:i/>
                <w:highlight w:val="lightGray"/>
              </w:rPr>
              <w:t xml:space="preserve"> COMPENSATORY</w:t>
            </w:r>
            <w:r w:rsidRPr="00E638D8">
              <w:rPr>
                <w:i/>
                <w:highlight w:val="lightGray"/>
              </w:rPr>
              <w:t xml:space="preserve"> MITIGATION IS REQUIRED UNDER AN ENVIRONMENTAL LAW, INCLUDE THIS SECTION:</w:t>
            </w:r>
          </w:p>
          <w:p w14:paraId="598DC520" w14:textId="77777777" w:rsidR="00F31827" w:rsidRPr="00F31827" w:rsidRDefault="00F31827" w:rsidP="00DA33AA">
            <w:pPr>
              <w:pStyle w:val="Flush-lefttext"/>
              <w:keepNext/>
              <w:keepLines/>
            </w:pPr>
            <w:r w:rsidRPr="00E638D8">
              <w:t xml:space="preserve">Mitigation required by the following environmental laws will be implemented for this project:  </w:t>
            </w:r>
            <w:r w:rsidRPr="00E638D8">
              <w:rPr>
                <w:highlight w:val="lightGray"/>
              </w:rPr>
              <w:t>&lt;enter, as applicable, Section 404 of the Clean Water Act, Section 4(f) of the Department of Transportation Act of 1966, Section 7 of the Endangered Species Act, Section 106 of the National Historic Preservatio</w:t>
            </w:r>
            <w:r>
              <w:rPr>
                <w:highlight w:val="lightGray"/>
              </w:rPr>
              <w:t xml:space="preserve">n Act, 23 CFR 772 – Procedures for Abatement of Highway Traffic Noise and Construction Noise (pending the results of the noise workshop and potential design considerations), </w:t>
            </w:r>
            <w:r w:rsidRPr="00E638D8">
              <w:rPr>
                <w:highlight w:val="lightGray"/>
              </w:rPr>
              <w:t xml:space="preserve">or any other environmental law that requires </w:t>
            </w:r>
            <w:r>
              <w:rPr>
                <w:highlight w:val="lightGray"/>
              </w:rPr>
              <w:t xml:space="preserve">compensatory </w:t>
            </w:r>
            <w:r w:rsidRPr="00E638D8">
              <w:rPr>
                <w:highlight w:val="lightGray"/>
              </w:rPr>
              <w:t>mitigation&gt;</w:t>
            </w:r>
            <w:r>
              <w:t>.</w:t>
            </w:r>
          </w:p>
          <w:p w14:paraId="2ED03471" w14:textId="77777777" w:rsidR="00191803" w:rsidRDefault="00191803" w:rsidP="00DA33AA">
            <w:pPr>
              <w:pStyle w:val="Flush-lefttext"/>
              <w:keepNext/>
              <w:keepLines/>
            </w:pPr>
            <w:r w:rsidRPr="000912A3">
              <w:rPr>
                <w:i/>
                <w:shd w:val="clear" w:color="auto" w:fill="D9D9D9" w:themeFill="background1" w:themeFillShade="D9"/>
              </w:rPr>
              <w:t>INCLUDE THIS LANGUAGE FOR F</w:t>
            </w:r>
            <w:r w:rsidR="00621A05" w:rsidRPr="000912A3">
              <w:rPr>
                <w:i/>
                <w:shd w:val="clear" w:color="auto" w:fill="D9D9D9" w:themeFill="background1" w:themeFillShade="D9"/>
              </w:rPr>
              <w:t>HWA</w:t>
            </w:r>
            <w:r w:rsidRPr="000912A3">
              <w:rPr>
                <w:i/>
                <w:shd w:val="clear" w:color="auto" w:fill="D9D9D9" w:themeFill="background1" w:themeFillShade="D9"/>
              </w:rPr>
              <w:t xml:space="preserve"> PROJECTS</w:t>
            </w:r>
            <w:r w:rsidR="00621A05" w:rsidRPr="000912A3">
              <w:rPr>
                <w:i/>
                <w:shd w:val="clear" w:color="auto" w:fill="D9D9D9" w:themeFill="background1" w:themeFillShade="D9"/>
              </w:rPr>
              <w:t xml:space="preserve"> BUT DELETE FOR STATE PROJECTS</w:t>
            </w:r>
            <w:r>
              <w:t>:</w:t>
            </w:r>
          </w:p>
          <w:p w14:paraId="0478A866" w14:textId="77777777" w:rsidR="00191803" w:rsidRPr="000912A3" w:rsidRDefault="00191803" w:rsidP="000912A3">
            <w:pPr>
              <w:pStyle w:val="Flush-lefttext"/>
            </w:pPr>
            <w:r w:rsidRPr="000912A3">
              <w:t>The environmental review, consultation, and other actions required by applicable Federal environmental laws for this project are being, or have been, carried</w:t>
            </w:r>
            <w:r w:rsidR="00621A05" w:rsidRPr="000912A3">
              <w:t xml:space="preserve"> </w:t>
            </w:r>
            <w:r w:rsidRPr="000912A3">
              <w:t xml:space="preserve">out by TxDOT pursuant to 23 U.S.C. 327 and the Memorandum of Understanding dated December </w:t>
            </w:r>
            <w:r w:rsidR="009D222C">
              <w:t>9</w:t>
            </w:r>
            <w:r w:rsidRPr="000912A3">
              <w:t>, 201</w:t>
            </w:r>
            <w:r w:rsidR="009D222C">
              <w:t>9</w:t>
            </w:r>
            <w:r w:rsidRPr="000912A3">
              <w:t>, and executed by FHWA and TxDOT.</w:t>
            </w:r>
          </w:p>
          <w:p w14:paraId="23E10043" w14:textId="77777777" w:rsidR="00191803" w:rsidRPr="00C72E37" w:rsidRDefault="00191803" w:rsidP="00DA33AA">
            <w:pPr>
              <w:pStyle w:val="Flush-lefttext"/>
              <w:keepNext/>
              <w:keepLines/>
            </w:pPr>
          </w:p>
        </w:tc>
      </w:tr>
      <w:tr w:rsidR="00D90742" w:rsidRPr="008E12D0" w14:paraId="3536B6B3" w14:textId="77777777" w:rsidTr="00A10412">
        <w:tc>
          <w:tcPr>
            <w:tcW w:w="9583" w:type="dxa"/>
            <w:gridSpan w:val="7"/>
            <w:shd w:val="clear" w:color="auto" w:fill="auto"/>
          </w:tcPr>
          <w:p w14:paraId="1DA3EFE4" w14:textId="77777777" w:rsidR="00D90742" w:rsidRDefault="00D90742" w:rsidP="00DA33AA">
            <w:pPr>
              <w:pStyle w:val="Flush-lefttext"/>
              <w:keepNext/>
              <w:keepLines/>
            </w:pPr>
          </w:p>
        </w:tc>
      </w:tr>
      <w:tr w:rsidR="00B2619E" w:rsidRPr="008E12D0" w14:paraId="114E03F3" w14:textId="77777777" w:rsidTr="00A10412">
        <w:tc>
          <w:tcPr>
            <w:tcW w:w="6325" w:type="dxa"/>
            <w:gridSpan w:val="5"/>
            <w:shd w:val="clear" w:color="auto" w:fill="auto"/>
          </w:tcPr>
          <w:p w14:paraId="0F0BC5B3" w14:textId="77777777" w:rsidR="00B2619E" w:rsidRPr="00C72E37" w:rsidRDefault="007872EE" w:rsidP="00DA33AA">
            <w:pPr>
              <w:pStyle w:val="Flush-lefttext"/>
              <w:keepNext/>
              <w:keepLines/>
              <w:jc w:val="center"/>
            </w:pPr>
            <w:r>
              <w:pict w14:anchorId="598C6D57">
                <v:rect id="_x0000_i1026" style="width:277.95pt;height:1.15pt" o:hrpct="912" o:hralign="center" o:hrstd="t" o:hrnoshade="t" o:hr="t" fillcolor="black" stroked="f"/>
              </w:pict>
            </w:r>
            <w:r w:rsidR="00757635">
              <w:br/>
            </w:r>
            <w:r w:rsidR="00757635" w:rsidRPr="00757635">
              <w:rPr>
                <w:i/>
                <w:sz w:val="16"/>
                <w:szCs w:val="16"/>
              </w:rPr>
              <w:t>TxDOT Environmental Affairs Division Director</w:t>
            </w:r>
          </w:p>
        </w:tc>
        <w:tc>
          <w:tcPr>
            <w:tcW w:w="3258" w:type="dxa"/>
            <w:gridSpan w:val="2"/>
            <w:shd w:val="clear" w:color="auto" w:fill="auto"/>
          </w:tcPr>
          <w:p w14:paraId="51AC213E" w14:textId="77777777" w:rsidR="00B2619E" w:rsidRDefault="007872EE" w:rsidP="00DA33AA">
            <w:pPr>
              <w:pStyle w:val="Flush-lefttext"/>
              <w:keepNext/>
              <w:keepLines/>
            </w:pPr>
            <w:r>
              <w:pict w14:anchorId="7B4B97CA">
                <v:rect id="_x0000_i1027" style="width:125.8pt;height:1.15pt" o:hrpct="831" o:hralign="center" o:hrstd="t" o:hrnoshade="t" o:hr="t" fillcolor="black" stroked="f"/>
              </w:pict>
            </w:r>
          </w:p>
          <w:p w14:paraId="538430B9" w14:textId="77777777" w:rsidR="00757635" w:rsidRPr="00757635" w:rsidRDefault="00757635" w:rsidP="00DA33AA">
            <w:pPr>
              <w:pStyle w:val="Flush-lefttext"/>
              <w:keepNext/>
              <w:keepLines/>
              <w:spacing w:after="60"/>
              <w:jc w:val="center"/>
              <w:rPr>
                <w:i/>
                <w:sz w:val="16"/>
                <w:szCs w:val="16"/>
              </w:rPr>
            </w:pPr>
            <w:r w:rsidRPr="00757635">
              <w:rPr>
                <w:i/>
                <w:sz w:val="16"/>
                <w:szCs w:val="16"/>
              </w:rPr>
              <w:t>Date</w:t>
            </w:r>
          </w:p>
        </w:tc>
      </w:tr>
    </w:tbl>
    <w:p w14:paraId="78FA337A" w14:textId="77777777" w:rsidR="00F86E06" w:rsidRPr="00806569" w:rsidRDefault="00F86E06" w:rsidP="00806569">
      <w:pPr>
        <w:tabs>
          <w:tab w:val="left" w:pos="6660"/>
        </w:tabs>
      </w:pPr>
    </w:p>
    <w:sectPr w:rsidR="00F86E06" w:rsidRPr="00806569" w:rsidSect="00FE02B2">
      <w:headerReference w:type="even" r:id="rId8"/>
      <w:headerReference w:type="default" r:id="rId9"/>
      <w:footerReference w:type="even" r:id="rId10"/>
      <w:footerReference w:type="default" r:id="rId11"/>
      <w:headerReference w:type="first" r:id="rId12"/>
      <w:footerReference w:type="first" r:id="rId13"/>
      <w:pgSz w:w="12240" w:h="15840" w:code="1"/>
      <w:pgMar w:top="1170" w:right="1440" w:bottom="1440" w:left="1440" w:header="389"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24E9" w14:textId="77777777" w:rsidR="000B39E5" w:rsidRDefault="000B39E5" w:rsidP="00911024">
      <w:pPr>
        <w:spacing w:after="0" w:line="240" w:lineRule="auto"/>
      </w:pPr>
      <w:r>
        <w:separator/>
      </w:r>
    </w:p>
  </w:endnote>
  <w:endnote w:type="continuationSeparator" w:id="0">
    <w:p w14:paraId="1CC52004" w14:textId="77777777" w:rsidR="000B39E5" w:rsidRDefault="000B39E5" w:rsidP="009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109B" w14:textId="77777777" w:rsidR="00D1702C" w:rsidRDefault="00D17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BBD9" w14:textId="77777777" w:rsidR="00FE3A2E" w:rsidRPr="00391695" w:rsidRDefault="007872EE" w:rsidP="008E129A">
    <w:pPr>
      <w:spacing w:after="120" w:line="240" w:lineRule="auto"/>
      <w:rPr>
        <w:rFonts w:eastAsia="Times New Roman"/>
        <w:szCs w:val="24"/>
      </w:rPr>
    </w:pPr>
    <w:r>
      <w:rPr>
        <w:rFonts w:ascii="Calibri" w:eastAsia="Times New Roman" w:hAnsi="Calibri" w:cs="Calibri"/>
        <w:sz w:val="22"/>
      </w:rPr>
      <w:pict w14:anchorId="7B1ED9AC">
        <v:rect id="_x0000_i1028" style="width:468pt;height:1pt" o:hrstd="t" o:hrnoshade="t" o:hr="t" fillcolor="#bfbfbf" stroked="f"/>
      </w:pict>
    </w:r>
  </w:p>
  <w:p w14:paraId="32E93878" w14:textId="0A13B256" w:rsidR="00FE3A2E" w:rsidRPr="008D1A9E" w:rsidRDefault="00FE3A2E"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Form</w:t>
    </w:r>
    <w:r>
      <w:rPr>
        <w:rFonts w:eastAsia="Times New Roman" w:cs="Arial"/>
        <w:b/>
        <w:i/>
        <w:color w:val="A6A6A6"/>
        <w:sz w:val="16"/>
        <w:szCs w:val="16"/>
      </w:rPr>
      <w:tab/>
    </w:r>
    <w:r>
      <w:rPr>
        <w:rFonts w:eastAsia="Times New Roman" w:cs="Arial"/>
        <w:b/>
        <w:i/>
        <w:color w:val="A6A6A6"/>
        <w:sz w:val="16"/>
        <w:szCs w:val="16"/>
      </w:rPr>
      <w:tab/>
      <w:t xml:space="preserve">Version </w:t>
    </w:r>
    <w:r w:rsidR="00BE2E68">
      <w:rPr>
        <w:rFonts w:eastAsia="Times New Roman" w:cs="Arial"/>
        <w:b/>
        <w:i/>
        <w:color w:val="A6A6A6"/>
        <w:sz w:val="16"/>
        <w:szCs w:val="16"/>
      </w:rPr>
      <w:t>5</w:t>
    </w:r>
  </w:p>
  <w:p w14:paraId="382815C2" w14:textId="77777777" w:rsidR="00FE3A2E" w:rsidRPr="00391695" w:rsidRDefault="00FE3A2E"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Pr>
        <w:rFonts w:eastAsia="Times New Roman" w:cs="Arial"/>
        <w:i/>
        <w:color w:val="A6A6A6"/>
        <w:sz w:val="16"/>
        <w:szCs w:val="16"/>
      </w:rPr>
      <w:t>620.0</w:t>
    </w:r>
    <w:r w:rsidR="000912A3">
      <w:rPr>
        <w:rFonts w:eastAsia="Times New Roman" w:cs="Arial"/>
        <w:i/>
        <w:color w:val="A6A6A6"/>
        <w:sz w:val="16"/>
        <w:szCs w:val="16"/>
      </w:rPr>
      <w:t>3</w:t>
    </w:r>
    <w:r>
      <w:rPr>
        <w:rFonts w:eastAsia="Times New Roman" w:cs="Arial"/>
        <w:i/>
        <w:color w:val="A6A6A6"/>
        <w:sz w:val="16"/>
        <w:szCs w:val="16"/>
      </w:rPr>
      <w:t>.FRM</w:t>
    </w:r>
  </w:p>
  <w:p w14:paraId="74D78CDD" w14:textId="010EAABA" w:rsidR="00FE3A2E" w:rsidRPr="00391695" w:rsidRDefault="00FE02B2" w:rsidP="008E129A">
    <w:pPr>
      <w:tabs>
        <w:tab w:val="left" w:pos="1368"/>
        <w:tab w:val="left" w:pos="4275"/>
        <w:tab w:val="right" w:pos="9360"/>
      </w:tabs>
      <w:spacing w:after="0"/>
      <w:rPr>
        <w:rFonts w:eastAsia="Times New Roman" w:cs="Arial"/>
        <w:b/>
        <w:i/>
        <w:color w:val="A6A6A6"/>
        <w:sz w:val="16"/>
        <w:szCs w:val="16"/>
      </w:rPr>
    </w:pPr>
    <w:r>
      <w:rPr>
        <w:rFonts w:eastAsia="Times New Roman" w:cs="Arial"/>
        <w:i/>
        <w:color w:val="A6A6A6"/>
        <w:sz w:val="16"/>
        <w:szCs w:val="16"/>
      </w:rPr>
      <w:t xml:space="preserve">Effective </w:t>
    </w:r>
    <w:r w:rsidR="00FE3A2E">
      <w:rPr>
        <w:rFonts w:eastAsia="Times New Roman" w:cs="Arial"/>
        <w:i/>
        <w:color w:val="A6A6A6"/>
        <w:sz w:val="16"/>
        <w:szCs w:val="16"/>
      </w:rPr>
      <w:t>Date</w:t>
    </w:r>
    <w:r w:rsidR="00FE3A2E" w:rsidRPr="00391695">
      <w:rPr>
        <w:rFonts w:eastAsia="Times New Roman" w:cs="Arial"/>
        <w:i/>
        <w:color w:val="A6A6A6"/>
        <w:sz w:val="16"/>
        <w:szCs w:val="16"/>
      </w:rPr>
      <w:t xml:space="preserve">: </w:t>
    </w:r>
    <w:r w:rsidR="00497A56">
      <w:rPr>
        <w:rFonts w:eastAsia="Times New Roman" w:cs="Arial"/>
        <w:i/>
        <w:color w:val="A6A6A6"/>
        <w:sz w:val="16"/>
        <w:szCs w:val="16"/>
      </w:rPr>
      <w:t>September</w:t>
    </w:r>
    <w:r w:rsidR="00BE2E68">
      <w:rPr>
        <w:rFonts w:eastAsia="Times New Roman" w:cs="Arial"/>
        <w:i/>
        <w:color w:val="A6A6A6"/>
        <w:sz w:val="16"/>
        <w:szCs w:val="16"/>
      </w:rPr>
      <w:t xml:space="preserve"> 2024</w:t>
    </w:r>
    <w:r w:rsidR="00FE3A2E" w:rsidRPr="00391695">
      <w:rPr>
        <w:rFonts w:eastAsia="Times New Roman" w:cs="Arial"/>
        <w:i/>
        <w:color w:val="A6A6A6"/>
        <w:sz w:val="16"/>
        <w:szCs w:val="16"/>
      </w:rPr>
      <w:tab/>
    </w:r>
    <w:r w:rsidR="00FE3A2E">
      <w:rPr>
        <w:rFonts w:eastAsia="Times New Roman" w:cs="Arial"/>
        <w:i/>
        <w:color w:val="A6A6A6"/>
        <w:sz w:val="16"/>
        <w:szCs w:val="16"/>
      </w:rPr>
      <w:tab/>
    </w:r>
    <w:r w:rsidR="00FE3A2E" w:rsidRPr="00391695">
      <w:rPr>
        <w:rFonts w:eastAsia="Times New Roman" w:cs="Arial"/>
        <w:i/>
        <w:color w:val="A6A6A6"/>
        <w:sz w:val="16"/>
        <w:szCs w:val="16"/>
      </w:rPr>
      <w:t xml:space="preserve">Page </w:t>
    </w:r>
    <w:r w:rsidR="00FE3A2E" w:rsidRPr="00391695">
      <w:rPr>
        <w:rFonts w:eastAsia="Times New Roman" w:cs="Arial"/>
        <w:b/>
        <w:i/>
        <w:color w:val="A6A6A6"/>
        <w:sz w:val="16"/>
        <w:szCs w:val="16"/>
      </w:rPr>
      <w:fldChar w:fldCharType="begin"/>
    </w:r>
    <w:r w:rsidR="00FE3A2E" w:rsidRPr="00391695">
      <w:rPr>
        <w:rFonts w:eastAsia="Times New Roman" w:cs="Arial"/>
        <w:b/>
        <w:i/>
        <w:color w:val="A6A6A6"/>
        <w:sz w:val="16"/>
        <w:szCs w:val="16"/>
      </w:rPr>
      <w:instrText xml:space="preserve"> PAGE  \* Arabic  \* MERGEFORMAT </w:instrText>
    </w:r>
    <w:r w:rsidR="00FE3A2E" w:rsidRPr="00391695">
      <w:rPr>
        <w:rFonts w:eastAsia="Times New Roman" w:cs="Arial"/>
        <w:b/>
        <w:i/>
        <w:color w:val="A6A6A6"/>
        <w:sz w:val="16"/>
        <w:szCs w:val="16"/>
      </w:rPr>
      <w:fldChar w:fldCharType="separate"/>
    </w:r>
    <w:r w:rsidR="00765925">
      <w:rPr>
        <w:rFonts w:eastAsia="Times New Roman" w:cs="Arial"/>
        <w:b/>
        <w:i/>
        <w:noProof/>
        <w:color w:val="A6A6A6"/>
        <w:sz w:val="16"/>
        <w:szCs w:val="16"/>
      </w:rPr>
      <w:t>2</w:t>
    </w:r>
    <w:r w:rsidR="00FE3A2E" w:rsidRPr="00391695">
      <w:rPr>
        <w:rFonts w:eastAsia="Times New Roman" w:cs="Arial"/>
        <w:b/>
        <w:i/>
        <w:color w:val="A6A6A6"/>
        <w:sz w:val="16"/>
        <w:szCs w:val="16"/>
      </w:rPr>
      <w:fldChar w:fldCharType="end"/>
    </w:r>
    <w:r w:rsidR="00FE3A2E" w:rsidRPr="00391695">
      <w:rPr>
        <w:rFonts w:eastAsia="Times New Roman" w:cs="Arial"/>
        <w:i/>
        <w:color w:val="A6A6A6"/>
        <w:sz w:val="16"/>
        <w:szCs w:val="16"/>
      </w:rPr>
      <w:t xml:space="preserve"> of </w:t>
    </w:r>
    <w:r w:rsidR="00FE3A2E" w:rsidRPr="00391695">
      <w:rPr>
        <w:rFonts w:eastAsia="Times New Roman" w:cs="Arial"/>
        <w:b/>
        <w:i/>
        <w:color w:val="A6A6A6"/>
        <w:sz w:val="16"/>
        <w:szCs w:val="16"/>
      </w:rPr>
      <w:fldChar w:fldCharType="begin"/>
    </w:r>
    <w:r w:rsidR="00FE3A2E" w:rsidRPr="00391695">
      <w:rPr>
        <w:rFonts w:eastAsia="Times New Roman" w:cs="Arial"/>
        <w:b/>
        <w:i/>
        <w:color w:val="A6A6A6"/>
        <w:sz w:val="16"/>
        <w:szCs w:val="16"/>
      </w:rPr>
      <w:instrText xml:space="preserve"> NUMPAGES  \* Arabic  \* MERGEFORMAT </w:instrText>
    </w:r>
    <w:r w:rsidR="00FE3A2E" w:rsidRPr="00391695">
      <w:rPr>
        <w:rFonts w:eastAsia="Times New Roman" w:cs="Arial"/>
        <w:b/>
        <w:i/>
        <w:color w:val="A6A6A6"/>
        <w:sz w:val="16"/>
        <w:szCs w:val="16"/>
      </w:rPr>
      <w:fldChar w:fldCharType="separate"/>
    </w:r>
    <w:r w:rsidR="00765925">
      <w:rPr>
        <w:rFonts w:eastAsia="Times New Roman" w:cs="Arial"/>
        <w:b/>
        <w:i/>
        <w:noProof/>
        <w:color w:val="A6A6A6"/>
        <w:sz w:val="16"/>
        <w:szCs w:val="16"/>
      </w:rPr>
      <w:t>2</w:t>
    </w:r>
    <w:r w:rsidR="00FE3A2E" w:rsidRPr="00391695">
      <w:rPr>
        <w:rFonts w:eastAsia="Times New Roman" w:cs="Arial"/>
        <w:b/>
        <w:i/>
        <w:color w:val="A6A6A6"/>
        <w:sz w:val="16"/>
        <w:szCs w:val="16"/>
      </w:rPr>
      <w:fldChar w:fldCharType="end"/>
    </w:r>
  </w:p>
  <w:p w14:paraId="0C43EEE1" w14:textId="77777777" w:rsidR="00FE3A2E" w:rsidRPr="009A0FE4" w:rsidRDefault="00FE3A2E" w:rsidP="009A0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FD0C" w14:textId="77777777" w:rsidR="00FE3A2E" w:rsidRPr="00391695" w:rsidRDefault="007872EE" w:rsidP="008E129A">
    <w:pPr>
      <w:spacing w:after="120"/>
      <w:rPr>
        <w:rFonts w:eastAsia="Times New Roman"/>
        <w:szCs w:val="24"/>
      </w:rPr>
    </w:pPr>
    <w:r>
      <w:rPr>
        <w:rFonts w:eastAsia="Times New Roman"/>
        <w:szCs w:val="24"/>
      </w:rPr>
      <w:pict w14:anchorId="3D0780F6">
        <v:rect id="_x0000_i1030" style="width:468pt;height:1pt" o:hrstd="t" o:hrnoshade="t" o:hr="t" fillcolor="#d8d8d8" stroked="f"/>
      </w:pict>
    </w:r>
  </w:p>
  <w:p w14:paraId="3A8B829C" w14:textId="2AB85A98" w:rsidR="00FE3A2E" w:rsidRPr="00413343" w:rsidRDefault="00FE3A2E"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Form</w:t>
    </w:r>
    <w:r>
      <w:rPr>
        <w:rFonts w:eastAsia="Times New Roman" w:cs="Arial"/>
        <w:b/>
        <w:i/>
        <w:color w:val="A6A6A6"/>
        <w:sz w:val="16"/>
        <w:szCs w:val="16"/>
      </w:rPr>
      <w:tab/>
    </w:r>
    <w:r>
      <w:rPr>
        <w:rFonts w:eastAsia="Times New Roman" w:cs="Arial"/>
        <w:b/>
        <w:i/>
        <w:color w:val="A6A6A6"/>
        <w:sz w:val="16"/>
        <w:szCs w:val="16"/>
      </w:rPr>
      <w:tab/>
      <w:t xml:space="preserve">Version </w:t>
    </w:r>
    <w:r w:rsidR="00BE2E68">
      <w:rPr>
        <w:rFonts w:eastAsia="Times New Roman" w:cs="Arial"/>
        <w:b/>
        <w:i/>
        <w:color w:val="A6A6A6"/>
        <w:sz w:val="16"/>
        <w:szCs w:val="16"/>
      </w:rPr>
      <w:t>5</w:t>
    </w:r>
  </w:p>
  <w:p w14:paraId="151E7EEE" w14:textId="77777777" w:rsidR="00FE3A2E" w:rsidRPr="00391695" w:rsidRDefault="00FE3A2E"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Pr>
        <w:rFonts w:eastAsia="Times New Roman" w:cs="Arial"/>
        <w:i/>
        <w:color w:val="A6A6A6"/>
        <w:sz w:val="16"/>
        <w:szCs w:val="16"/>
      </w:rPr>
      <w:t>620.0</w:t>
    </w:r>
    <w:r w:rsidR="000912A3">
      <w:rPr>
        <w:rFonts w:eastAsia="Times New Roman" w:cs="Arial"/>
        <w:i/>
        <w:color w:val="A6A6A6"/>
        <w:sz w:val="16"/>
        <w:szCs w:val="16"/>
      </w:rPr>
      <w:t>3</w:t>
    </w:r>
    <w:r>
      <w:rPr>
        <w:rFonts w:eastAsia="Times New Roman" w:cs="Arial"/>
        <w:i/>
        <w:color w:val="A6A6A6"/>
        <w:sz w:val="16"/>
        <w:szCs w:val="16"/>
      </w:rPr>
      <w:t>.FRM</w:t>
    </w:r>
  </w:p>
  <w:p w14:paraId="4DF82549" w14:textId="07A7D6B6" w:rsidR="00FE3A2E" w:rsidRPr="00391695" w:rsidRDefault="00FE02B2" w:rsidP="008E129A">
    <w:pPr>
      <w:tabs>
        <w:tab w:val="left" w:pos="1368"/>
        <w:tab w:val="right" w:pos="9360"/>
      </w:tabs>
      <w:spacing w:after="0"/>
      <w:rPr>
        <w:rFonts w:eastAsia="Times New Roman" w:cs="Arial"/>
        <w:b/>
        <w:i/>
        <w:color w:val="A6A6A6"/>
        <w:sz w:val="16"/>
        <w:szCs w:val="16"/>
      </w:rPr>
    </w:pPr>
    <w:r>
      <w:rPr>
        <w:rFonts w:eastAsia="Times New Roman" w:cs="Arial"/>
        <w:i/>
        <w:color w:val="A6A6A6"/>
        <w:sz w:val="16"/>
        <w:szCs w:val="16"/>
      </w:rPr>
      <w:t xml:space="preserve">Effective </w:t>
    </w:r>
    <w:r w:rsidR="00FE3A2E">
      <w:rPr>
        <w:rFonts w:eastAsia="Times New Roman" w:cs="Arial"/>
        <w:i/>
        <w:color w:val="A6A6A6"/>
        <w:sz w:val="16"/>
        <w:szCs w:val="16"/>
      </w:rPr>
      <w:t>Date</w:t>
    </w:r>
    <w:r w:rsidR="00FE3A2E" w:rsidRPr="00391695">
      <w:rPr>
        <w:rFonts w:eastAsia="Times New Roman" w:cs="Arial"/>
        <w:i/>
        <w:color w:val="A6A6A6"/>
        <w:sz w:val="16"/>
        <w:szCs w:val="16"/>
      </w:rPr>
      <w:t xml:space="preserve">: </w:t>
    </w:r>
    <w:r w:rsidR="00497A56">
      <w:rPr>
        <w:rFonts w:eastAsia="Times New Roman" w:cs="Arial"/>
        <w:i/>
        <w:color w:val="A6A6A6"/>
        <w:sz w:val="16"/>
        <w:szCs w:val="16"/>
      </w:rPr>
      <w:t>September</w:t>
    </w:r>
    <w:r w:rsidR="00BE2E68">
      <w:rPr>
        <w:rFonts w:eastAsia="Times New Roman" w:cs="Arial"/>
        <w:i/>
        <w:color w:val="A6A6A6"/>
        <w:sz w:val="16"/>
        <w:szCs w:val="16"/>
      </w:rPr>
      <w:t xml:space="preserve"> 2024</w:t>
    </w:r>
    <w:r w:rsidR="00FE3A2E" w:rsidRPr="00391695">
      <w:rPr>
        <w:rFonts w:eastAsia="Times New Roman" w:cs="Arial"/>
        <w:i/>
        <w:color w:val="A6A6A6"/>
        <w:sz w:val="16"/>
        <w:szCs w:val="16"/>
      </w:rPr>
      <w:tab/>
      <w:t xml:space="preserve">Page </w:t>
    </w:r>
    <w:r w:rsidR="00FE3A2E" w:rsidRPr="00391695">
      <w:rPr>
        <w:rFonts w:eastAsia="Times New Roman" w:cs="Arial"/>
        <w:b/>
        <w:i/>
        <w:color w:val="A6A6A6"/>
        <w:sz w:val="16"/>
        <w:szCs w:val="16"/>
      </w:rPr>
      <w:fldChar w:fldCharType="begin"/>
    </w:r>
    <w:r w:rsidR="00FE3A2E" w:rsidRPr="00391695">
      <w:rPr>
        <w:rFonts w:eastAsia="Times New Roman" w:cs="Arial"/>
        <w:b/>
        <w:i/>
        <w:color w:val="A6A6A6"/>
        <w:sz w:val="16"/>
        <w:szCs w:val="16"/>
      </w:rPr>
      <w:instrText xml:space="preserve"> PAGE  \* Arabic  \* MERGEFORMAT </w:instrText>
    </w:r>
    <w:r w:rsidR="00FE3A2E" w:rsidRPr="00391695">
      <w:rPr>
        <w:rFonts w:eastAsia="Times New Roman" w:cs="Arial"/>
        <w:b/>
        <w:i/>
        <w:color w:val="A6A6A6"/>
        <w:sz w:val="16"/>
        <w:szCs w:val="16"/>
      </w:rPr>
      <w:fldChar w:fldCharType="separate"/>
    </w:r>
    <w:r w:rsidR="00CA46A3">
      <w:rPr>
        <w:rFonts w:eastAsia="Times New Roman" w:cs="Arial"/>
        <w:b/>
        <w:i/>
        <w:noProof/>
        <w:color w:val="A6A6A6"/>
        <w:sz w:val="16"/>
        <w:szCs w:val="16"/>
      </w:rPr>
      <w:t>1</w:t>
    </w:r>
    <w:r w:rsidR="00FE3A2E" w:rsidRPr="00391695">
      <w:rPr>
        <w:rFonts w:eastAsia="Times New Roman" w:cs="Arial"/>
        <w:b/>
        <w:i/>
        <w:color w:val="A6A6A6"/>
        <w:sz w:val="16"/>
        <w:szCs w:val="16"/>
      </w:rPr>
      <w:fldChar w:fldCharType="end"/>
    </w:r>
    <w:r w:rsidR="00FE3A2E" w:rsidRPr="00391695">
      <w:rPr>
        <w:rFonts w:eastAsia="Times New Roman" w:cs="Arial"/>
        <w:i/>
        <w:color w:val="A6A6A6"/>
        <w:sz w:val="16"/>
        <w:szCs w:val="16"/>
      </w:rPr>
      <w:t xml:space="preserve"> of </w:t>
    </w:r>
    <w:r w:rsidR="00FE3A2E" w:rsidRPr="00391695">
      <w:rPr>
        <w:rFonts w:eastAsia="Times New Roman" w:cs="Arial"/>
        <w:b/>
        <w:i/>
        <w:color w:val="A6A6A6"/>
        <w:sz w:val="16"/>
        <w:szCs w:val="16"/>
      </w:rPr>
      <w:fldChar w:fldCharType="begin"/>
    </w:r>
    <w:r w:rsidR="00FE3A2E" w:rsidRPr="00391695">
      <w:rPr>
        <w:rFonts w:eastAsia="Times New Roman" w:cs="Arial"/>
        <w:b/>
        <w:i/>
        <w:color w:val="A6A6A6"/>
        <w:sz w:val="16"/>
        <w:szCs w:val="16"/>
      </w:rPr>
      <w:instrText xml:space="preserve"> NUMPAGES  \* Arabic  \* MERGEFORMAT </w:instrText>
    </w:r>
    <w:r w:rsidR="00FE3A2E" w:rsidRPr="00391695">
      <w:rPr>
        <w:rFonts w:eastAsia="Times New Roman" w:cs="Arial"/>
        <w:b/>
        <w:i/>
        <w:color w:val="A6A6A6"/>
        <w:sz w:val="16"/>
        <w:szCs w:val="16"/>
      </w:rPr>
      <w:fldChar w:fldCharType="separate"/>
    </w:r>
    <w:r w:rsidR="00CA46A3">
      <w:rPr>
        <w:rFonts w:eastAsia="Times New Roman" w:cs="Arial"/>
        <w:b/>
        <w:i/>
        <w:noProof/>
        <w:color w:val="A6A6A6"/>
        <w:sz w:val="16"/>
        <w:szCs w:val="16"/>
      </w:rPr>
      <w:t>2</w:t>
    </w:r>
    <w:r w:rsidR="00FE3A2E" w:rsidRPr="00391695">
      <w:rPr>
        <w:rFonts w:eastAsia="Times New Roman" w:cs="Arial"/>
        <w:b/>
        <w:i/>
        <w:color w:val="A6A6A6"/>
        <w:sz w:val="16"/>
        <w:szCs w:val="16"/>
      </w:rPr>
      <w:fldChar w:fldCharType="end"/>
    </w:r>
  </w:p>
  <w:p w14:paraId="43BB3D88" w14:textId="77777777" w:rsidR="00FE3A2E" w:rsidRDefault="00FE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B896" w14:textId="77777777" w:rsidR="000B39E5" w:rsidRDefault="000B39E5" w:rsidP="00911024">
      <w:pPr>
        <w:spacing w:after="0" w:line="240" w:lineRule="auto"/>
      </w:pPr>
      <w:r>
        <w:separator/>
      </w:r>
    </w:p>
  </w:footnote>
  <w:footnote w:type="continuationSeparator" w:id="0">
    <w:p w14:paraId="40B04839" w14:textId="77777777" w:rsidR="000B39E5" w:rsidRDefault="000B39E5" w:rsidP="0091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5139" w14:textId="77777777" w:rsidR="00D1702C" w:rsidRDefault="00D17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0" w:type="dxa"/>
      <w:tblInd w:w="-58" w:type="dxa"/>
      <w:tblCellMar>
        <w:left w:w="0" w:type="dxa"/>
        <w:right w:w="115" w:type="dxa"/>
      </w:tblCellMar>
      <w:tblLook w:val="04A0" w:firstRow="1" w:lastRow="0" w:firstColumn="1" w:lastColumn="0" w:noHBand="0" w:noVBand="1"/>
    </w:tblPr>
    <w:tblGrid>
      <w:gridCol w:w="808"/>
      <w:gridCol w:w="8805"/>
    </w:tblGrid>
    <w:tr w:rsidR="00FE3A2E" w14:paraId="2904BA6F" w14:textId="77777777" w:rsidTr="00E21EA7">
      <w:trPr>
        <w:trHeight w:val="448"/>
      </w:trPr>
      <w:tc>
        <w:tcPr>
          <w:tcW w:w="693" w:type="dxa"/>
          <w:shd w:val="clear" w:color="auto" w:fill="auto"/>
          <w:tcMar>
            <w:left w:w="0" w:type="dxa"/>
            <w:right w:w="58" w:type="dxa"/>
          </w:tcMar>
          <w:vAlign w:val="bottom"/>
        </w:tcPr>
        <w:p w14:paraId="17CB4810" w14:textId="5FE06594" w:rsidR="00FE3A2E" w:rsidRDefault="00D1702C" w:rsidP="002D0480">
          <w:pPr>
            <w:pStyle w:val="Header"/>
          </w:pPr>
          <w:r>
            <w:rPr>
              <w:noProof/>
            </w:rPr>
            <w:drawing>
              <wp:inline distT="0" distB="0" distL="0" distR="0" wp14:anchorId="3EA5C9B0" wp14:editId="7CF2B096">
                <wp:extent cx="476072" cy="334107"/>
                <wp:effectExtent l="0" t="0" r="635" b="8890"/>
                <wp:docPr id="179038675" name="Picture 179038675"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8817" cy="343052"/>
                        </a:xfrm>
                        <a:prstGeom prst="rect">
                          <a:avLst/>
                        </a:prstGeom>
                      </pic:spPr>
                    </pic:pic>
                  </a:graphicData>
                </a:graphic>
              </wp:inline>
            </w:drawing>
          </w:r>
        </w:p>
      </w:tc>
      <w:tc>
        <w:tcPr>
          <w:tcW w:w="8797" w:type="dxa"/>
          <w:shd w:val="clear" w:color="auto" w:fill="auto"/>
          <w:noWrap/>
          <w:vAlign w:val="bottom"/>
        </w:tcPr>
        <w:p w14:paraId="6C9847BB" w14:textId="77777777" w:rsidR="00FE3A2E" w:rsidRPr="00395197" w:rsidRDefault="00FE3A2E" w:rsidP="00621A05">
          <w:pPr>
            <w:pStyle w:val="Header"/>
            <w:rPr>
              <w:rFonts w:cs="Arial"/>
              <w:b/>
              <w:i/>
              <w:szCs w:val="20"/>
            </w:rPr>
          </w:pPr>
          <w:r w:rsidRPr="00395197">
            <w:rPr>
              <w:rFonts w:cs="Arial"/>
              <w:b/>
              <w:i/>
              <w:szCs w:val="20"/>
            </w:rPr>
            <w:t xml:space="preserve">Finding of No Significant Impact for a </w:t>
          </w:r>
          <w:r w:rsidR="00621A05">
            <w:rPr>
              <w:rFonts w:cs="Arial"/>
              <w:b/>
              <w:i/>
              <w:szCs w:val="20"/>
              <w:shd w:val="clear" w:color="auto" w:fill="D9D9D9" w:themeFill="background1" w:themeFillShade="D9"/>
            </w:rPr>
            <w:t>&lt;</w:t>
          </w:r>
          <w:r w:rsidRPr="006F5621">
            <w:rPr>
              <w:rFonts w:cs="Arial"/>
              <w:b/>
              <w:i/>
              <w:szCs w:val="20"/>
              <w:shd w:val="clear" w:color="auto" w:fill="D9D9D9" w:themeFill="background1" w:themeFillShade="D9"/>
            </w:rPr>
            <w:t>State Project</w:t>
          </w:r>
          <w:r w:rsidR="00621A05">
            <w:rPr>
              <w:rFonts w:cs="Arial"/>
              <w:b/>
              <w:i/>
              <w:szCs w:val="20"/>
              <w:shd w:val="clear" w:color="auto" w:fill="D9D9D9" w:themeFill="background1" w:themeFillShade="D9"/>
            </w:rPr>
            <w:t>&gt;</w:t>
          </w:r>
          <w:r w:rsidR="004A5EF6">
            <w:rPr>
              <w:rFonts w:cs="Arial"/>
              <w:b/>
              <w:i/>
              <w:szCs w:val="20"/>
            </w:rPr>
            <w:t xml:space="preserve"> </w:t>
          </w:r>
          <w:r w:rsidR="00621A05">
            <w:rPr>
              <w:rFonts w:cs="Arial"/>
              <w:b/>
              <w:i/>
              <w:szCs w:val="20"/>
              <w:shd w:val="clear" w:color="auto" w:fill="D9D9D9" w:themeFill="background1" w:themeFillShade="D9"/>
            </w:rPr>
            <w:t>&lt;</w:t>
          </w:r>
          <w:r w:rsidR="004A5EF6" w:rsidRPr="006F5621">
            <w:rPr>
              <w:rFonts w:cs="Arial"/>
              <w:b/>
              <w:i/>
              <w:szCs w:val="20"/>
              <w:shd w:val="clear" w:color="auto" w:fill="D9D9D9" w:themeFill="background1" w:themeFillShade="D9"/>
            </w:rPr>
            <w:t>FHWA Project</w:t>
          </w:r>
          <w:r w:rsidR="00621A05">
            <w:rPr>
              <w:rFonts w:cs="Arial"/>
              <w:b/>
              <w:i/>
              <w:szCs w:val="20"/>
              <w:shd w:val="clear" w:color="auto" w:fill="D9D9D9" w:themeFill="background1" w:themeFillShade="D9"/>
            </w:rPr>
            <w:t>&gt;</w:t>
          </w:r>
        </w:p>
      </w:tc>
    </w:tr>
  </w:tbl>
  <w:p w14:paraId="35710493" w14:textId="77777777" w:rsidR="00FE3A2E" w:rsidRPr="0023743D" w:rsidRDefault="00FE3A2E" w:rsidP="00A21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64F7" w14:textId="77777777" w:rsidR="00FE3A2E" w:rsidRDefault="00FE3A2E">
    <w:pPr>
      <w:pStyle w:val="Header"/>
      <w:rPr>
        <w:rFonts w:cs="Arial"/>
        <w:szCs w:val="20"/>
      </w:rPr>
    </w:pPr>
  </w:p>
  <w:tbl>
    <w:tblPr>
      <w:tblW w:w="0" w:type="auto"/>
      <w:tblLook w:val="04A0" w:firstRow="1" w:lastRow="0" w:firstColumn="1" w:lastColumn="0" w:noHBand="0" w:noVBand="1"/>
    </w:tblPr>
    <w:tblGrid>
      <w:gridCol w:w="1478"/>
      <w:gridCol w:w="7882"/>
    </w:tblGrid>
    <w:tr w:rsidR="00FE3A2E" w:rsidRPr="00F8032E" w14:paraId="535CC1FA" w14:textId="77777777" w:rsidTr="00395197">
      <w:trPr>
        <w:trHeight w:val="397"/>
      </w:trPr>
      <w:tc>
        <w:tcPr>
          <w:tcW w:w="1114" w:type="dxa"/>
          <w:shd w:val="clear" w:color="auto" w:fill="auto"/>
          <w:tcMar>
            <w:left w:w="0" w:type="dxa"/>
            <w:right w:w="58" w:type="dxa"/>
          </w:tcMar>
          <w:vAlign w:val="center"/>
        </w:tcPr>
        <w:p w14:paraId="0105389E" w14:textId="227E8E6B" w:rsidR="00FE3A2E" w:rsidRPr="00F8032E" w:rsidRDefault="00D1702C" w:rsidP="0022501C">
          <w:pPr>
            <w:pStyle w:val="Header"/>
            <w:rPr>
              <w:rFonts w:cs="Arial"/>
              <w:szCs w:val="20"/>
            </w:rPr>
          </w:pPr>
          <w:r>
            <w:rPr>
              <w:noProof/>
            </w:rPr>
            <w:drawing>
              <wp:inline distT="0" distB="0" distL="0" distR="0" wp14:anchorId="6C2A59C3" wp14:editId="169800F9">
                <wp:extent cx="902033" cy="633046"/>
                <wp:effectExtent l="0" t="0" r="0" b="0"/>
                <wp:docPr id="1" name="Picture 1"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583" cy="639748"/>
                        </a:xfrm>
                        <a:prstGeom prst="rect">
                          <a:avLst/>
                        </a:prstGeom>
                      </pic:spPr>
                    </pic:pic>
                  </a:graphicData>
                </a:graphic>
              </wp:inline>
            </w:drawing>
          </w:r>
        </w:p>
      </w:tc>
      <w:tc>
        <w:tcPr>
          <w:tcW w:w="8366" w:type="dxa"/>
          <w:shd w:val="clear" w:color="auto" w:fill="auto"/>
          <w:tcMar>
            <w:left w:w="58" w:type="dxa"/>
            <w:right w:w="115" w:type="dxa"/>
          </w:tcMar>
          <w:vAlign w:val="bottom"/>
        </w:tcPr>
        <w:p w14:paraId="4059B38E" w14:textId="77777777" w:rsidR="00FE3A2E" w:rsidRDefault="00FE3A2E" w:rsidP="00395197">
          <w:pPr>
            <w:pStyle w:val="Header"/>
            <w:rPr>
              <w:rFonts w:cs="Arial"/>
              <w:b/>
              <w:i/>
              <w:sz w:val="36"/>
              <w:szCs w:val="36"/>
            </w:rPr>
          </w:pPr>
          <w:r w:rsidRPr="00395197">
            <w:rPr>
              <w:rFonts w:cs="Arial"/>
              <w:b/>
              <w:i/>
              <w:sz w:val="36"/>
              <w:szCs w:val="36"/>
            </w:rPr>
            <w:t xml:space="preserve">Finding of No Significant Impact </w:t>
          </w:r>
        </w:p>
        <w:p w14:paraId="4C4A243B" w14:textId="77777777" w:rsidR="00FE3A2E" w:rsidRPr="00395197" w:rsidRDefault="00FE3A2E" w:rsidP="00621A05">
          <w:pPr>
            <w:pStyle w:val="Header"/>
            <w:rPr>
              <w:rFonts w:cs="Arial"/>
              <w:b/>
              <w:i/>
              <w:sz w:val="32"/>
              <w:szCs w:val="32"/>
            </w:rPr>
          </w:pPr>
          <w:r w:rsidRPr="00395197">
            <w:rPr>
              <w:rFonts w:cs="Arial"/>
              <w:b/>
              <w:i/>
              <w:sz w:val="32"/>
              <w:szCs w:val="32"/>
            </w:rPr>
            <w:t xml:space="preserve">for a </w:t>
          </w:r>
          <w:r w:rsidR="00621A05">
            <w:rPr>
              <w:rFonts w:cs="Arial"/>
              <w:b/>
              <w:i/>
              <w:sz w:val="32"/>
              <w:szCs w:val="32"/>
              <w:shd w:val="clear" w:color="auto" w:fill="D9D9D9" w:themeFill="background1" w:themeFillShade="D9"/>
            </w:rPr>
            <w:t>&lt;</w:t>
          </w:r>
          <w:r w:rsidRPr="006F5621">
            <w:rPr>
              <w:rFonts w:cs="Arial"/>
              <w:b/>
              <w:i/>
              <w:sz w:val="32"/>
              <w:szCs w:val="32"/>
              <w:shd w:val="clear" w:color="auto" w:fill="D9D9D9" w:themeFill="background1" w:themeFillShade="D9"/>
            </w:rPr>
            <w:t>State Project</w:t>
          </w:r>
          <w:r w:rsidR="00621A05">
            <w:rPr>
              <w:rFonts w:cs="Arial"/>
              <w:b/>
              <w:i/>
              <w:sz w:val="32"/>
              <w:szCs w:val="32"/>
              <w:shd w:val="clear" w:color="auto" w:fill="D9D9D9" w:themeFill="background1" w:themeFillShade="D9"/>
            </w:rPr>
            <w:t>&gt;</w:t>
          </w:r>
          <w:r w:rsidR="00191803">
            <w:rPr>
              <w:rFonts w:cs="Arial"/>
              <w:b/>
              <w:i/>
              <w:sz w:val="32"/>
              <w:szCs w:val="32"/>
            </w:rPr>
            <w:t xml:space="preserve"> </w:t>
          </w:r>
          <w:r w:rsidR="00621A05" w:rsidRPr="00D50EA7">
            <w:rPr>
              <w:rFonts w:cs="Arial"/>
              <w:b/>
              <w:i/>
              <w:sz w:val="32"/>
              <w:szCs w:val="32"/>
              <w:bdr w:val="single" w:sz="6" w:space="0" w:color="E2E2E2"/>
              <w:shd w:val="clear" w:color="auto" w:fill="D9D9D9" w:themeFill="background1" w:themeFillShade="D9"/>
            </w:rPr>
            <w:t>&lt;</w:t>
          </w:r>
          <w:r w:rsidR="00191803" w:rsidRPr="00D50EA7">
            <w:rPr>
              <w:rFonts w:cs="Arial"/>
              <w:b/>
              <w:i/>
              <w:sz w:val="32"/>
              <w:szCs w:val="32"/>
              <w:bdr w:val="single" w:sz="6" w:space="0" w:color="E2E2E2"/>
              <w:shd w:val="clear" w:color="auto" w:fill="D9D9D9" w:themeFill="background1" w:themeFillShade="D9"/>
            </w:rPr>
            <w:t xml:space="preserve">FHWA </w:t>
          </w:r>
          <w:r w:rsidR="00621A05" w:rsidRPr="00D50EA7">
            <w:rPr>
              <w:rFonts w:cs="Arial"/>
              <w:b/>
              <w:i/>
              <w:sz w:val="32"/>
              <w:szCs w:val="32"/>
              <w:bdr w:val="single" w:sz="6" w:space="0" w:color="E2E2E2"/>
              <w:shd w:val="clear" w:color="auto" w:fill="D9D9D9" w:themeFill="background1" w:themeFillShade="D9"/>
            </w:rPr>
            <w:t>P</w:t>
          </w:r>
          <w:r w:rsidR="00191803" w:rsidRPr="00D50EA7">
            <w:rPr>
              <w:rFonts w:cs="Arial"/>
              <w:b/>
              <w:i/>
              <w:sz w:val="32"/>
              <w:szCs w:val="32"/>
              <w:bdr w:val="single" w:sz="6" w:space="0" w:color="E2E2E2"/>
              <w:shd w:val="clear" w:color="auto" w:fill="D9D9D9" w:themeFill="background1" w:themeFillShade="D9"/>
            </w:rPr>
            <w:t>roject</w:t>
          </w:r>
          <w:r w:rsidR="00621A05">
            <w:rPr>
              <w:rFonts w:cs="Arial"/>
              <w:b/>
              <w:i/>
              <w:sz w:val="32"/>
              <w:szCs w:val="32"/>
              <w:shd w:val="clear" w:color="auto" w:fill="D9D9D9" w:themeFill="background1" w:themeFillShade="D9"/>
            </w:rPr>
            <w:t>&gt;</w:t>
          </w:r>
        </w:p>
      </w:tc>
    </w:tr>
  </w:tbl>
  <w:p w14:paraId="288A65CB" w14:textId="77777777" w:rsidR="00FE3A2E" w:rsidRPr="008E6BE3" w:rsidRDefault="007872EE">
    <w:pPr>
      <w:pStyle w:val="Header"/>
      <w:rPr>
        <w:rFonts w:cs="Arial"/>
        <w:szCs w:val="20"/>
      </w:rPr>
    </w:pPr>
    <w:r>
      <w:rPr>
        <w:rFonts w:eastAsia="Times New Roman"/>
        <w:szCs w:val="24"/>
      </w:rPr>
      <w:pict w14:anchorId="008658C0">
        <v:rect id="_x0000_i1029"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4A08"/>
    <w:multiLevelType w:val="hybridMultilevel"/>
    <w:tmpl w:val="5D10CC72"/>
    <w:lvl w:ilvl="0" w:tplc="40DC9A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FE6C0A"/>
    <w:multiLevelType w:val="hybridMultilevel"/>
    <w:tmpl w:val="A27E2EAA"/>
    <w:lvl w:ilvl="0" w:tplc="CF6AAFF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1516384484">
    <w:abstractNumId w:val="1"/>
  </w:num>
  <w:num w:numId="2" w16cid:durableId="175566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BF"/>
    <w:rsid w:val="00001C12"/>
    <w:rsid w:val="000034AD"/>
    <w:rsid w:val="000039AE"/>
    <w:rsid w:val="00012D66"/>
    <w:rsid w:val="00036777"/>
    <w:rsid w:val="000370D3"/>
    <w:rsid w:val="00037269"/>
    <w:rsid w:val="0004061D"/>
    <w:rsid w:val="00043CE0"/>
    <w:rsid w:val="000443BE"/>
    <w:rsid w:val="00044700"/>
    <w:rsid w:val="000521DA"/>
    <w:rsid w:val="00053D10"/>
    <w:rsid w:val="000546AF"/>
    <w:rsid w:val="00057AB9"/>
    <w:rsid w:val="00063092"/>
    <w:rsid w:val="00073F94"/>
    <w:rsid w:val="00080702"/>
    <w:rsid w:val="00090A6F"/>
    <w:rsid w:val="000912A3"/>
    <w:rsid w:val="00094772"/>
    <w:rsid w:val="000B05AB"/>
    <w:rsid w:val="000B115D"/>
    <w:rsid w:val="000B38E4"/>
    <w:rsid w:val="000B39E5"/>
    <w:rsid w:val="000B5332"/>
    <w:rsid w:val="000B6B0D"/>
    <w:rsid w:val="000C0185"/>
    <w:rsid w:val="000D1FFF"/>
    <w:rsid w:val="000F31A5"/>
    <w:rsid w:val="000F47E9"/>
    <w:rsid w:val="0010041A"/>
    <w:rsid w:val="00100673"/>
    <w:rsid w:val="0010311D"/>
    <w:rsid w:val="00106BDA"/>
    <w:rsid w:val="00115158"/>
    <w:rsid w:val="00124629"/>
    <w:rsid w:val="00126220"/>
    <w:rsid w:val="00126E38"/>
    <w:rsid w:val="00131AB0"/>
    <w:rsid w:val="001329D2"/>
    <w:rsid w:val="001363E5"/>
    <w:rsid w:val="00136B5D"/>
    <w:rsid w:val="00137DCD"/>
    <w:rsid w:val="001400FA"/>
    <w:rsid w:val="00143444"/>
    <w:rsid w:val="00147393"/>
    <w:rsid w:val="00147B8D"/>
    <w:rsid w:val="00147D79"/>
    <w:rsid w:val="00150D80"/>
    <w:rsid w:val="00153F1B"/>
    <w:rsid w:val="001570F3"/>
    <w:rsid w:val="0016192D"/>
    <w:rsid w:val="00167D7E"/>
    <w:rsid w:val="00170C44"/>
    <w:rsid w:val="0017581A"/>
    <w:rsid w:val="0017720B"/>
    <w:rsid w:val="00181021"/>
    <w:rsid w:val="00184BAB"/>
    <w:rsid w:val="0018773B"/>
    <w:rsid w:val="00190C1C"/>
    <w:rsid w:val="0019137C"/>
    <w:rsid w:val="00191803"/>
    <w:rsid w:val="00193ECD"/>
    <w:rsid w:val="00193FF7"/>
    <w:rsid w:val="00195358"/>
    <w:rsid w:val="00196DA8"/>
    <w:rsid w:val="001A688F"/>
    <w:rsid w:val="001B554F"/>
    <w:rsid w:val="001C7CA8"/>
    <w:rsid w:val="001D560D"/>
    <w:rsid w:val="001D685A"/>
    <w:rsid w:val="001E0B51"/>
    <w:rsid w:val="001E15BF"/>
    <w:rsid w:val="001E5763"/>
    <w:rsid w:val="001F1DC7"/>
    <w:rsid w:val="001F3DCA"/>
    <w:rsid w:val="00200511"/>
    <w:rsid w:val="00200EB1"/>
    <w:rsid w:val="0020327C"/>
    <w:rsid w:val="00204EEE"/>
    <w:rsid w:val="00207C63"/>
    <w:rsid w:val="00210FA3"/>
    <w:rsid w:val="00213264"/>
    <w:rsid w:val="0021650B"/>
    <w:rsid w:val="002228CE"/>
    <w:rsid w:val="0022501C"/>
    <w:rsid w:val="002272BC"/>
    <w:rsid w:val="002307BE"/>
    <w:rsid w:val="0023357C"/>
    <w:rsid w:val="00233E20"/>
    <w:rsid w:val="0023743D"/>
    <w:rsid w:val="00250DFF"/>
    <w:rsid w:val="00250F18"/>
    <w:rsid w:val="00254448"/>
    <w:rsid w:val="00261E01"/>
    <w:rsid w:val="0026363E"/>
    <w:rsid w:val="00263D58"/>
    <w:rsid w:val="002645E8"/>
    <w:rsid w:val="00285324"/>
    <w:rsid w:val="00287249"/>
    <w:rsid w:val="00296DA0"/>
    <w:rsid w:val="002979D3"/>
    <w:rsid w:val="002A00DD"/>
    <w:rsid w:val="002A25F2"/>
    <w:rsid w:val="002B6953"/>
    <w:rsid w:val="002B6E26"/>
    <w:rsid w:val="002C3BD0"/>
    <w:rsid w:val="002D0480"/>
    <w:rsid w:val="002D0DCC"/>
    <w:rsid w:val="002D372B"/>
    <w:rsid w:val="002D4E0C"/>
    <w:rsid w:val="002D75E0"/>
    <w:rsid w:val="002E034B"/>
    <w:rsid w:val="002F0286"/>
    <w:rsid w:val="002F4C84"/>
    <w:rsid w:val="002F6233"/>
    <w:rsid w:val="002F75A0"/>
    <w:rsid w:val="0030149A"/>
    <w:rsid w:val="003028D3"/>
    <w:rsid w:val="00302C11"/>
    <w:rsid w:val="00305A7C"/>
    <w:rsid w:val="00307E4E"/>
    <w:rsid w:val="00311EDA"/>
    <w:rsid w:val="00312589"/>
    <w:rsid w:val="0031479C"/>
    <w:rsid w:val="003178CA"/>
    <w:rsid w:val="00321AB9"/>
    <w:rsid w:val="00323101"/>
    <w:rsid w:val="003252D4"/>
    <w:rsid w:val="003318CA"/>
    <w:rsid w:val="00337A6C"/>
    <w:rsid w:val="0034205A"/>
    <w:rsid w:val="00342092"/>
    <w:rsid w:val="00344C0A"/>
    <w:rsid w:val="00350A76"/>
    <w:rsid w:val="00365B9F"/>
    <w:rsid w:val="00371B7F"/>
    <w:rsid w:val="00373428"/>
    <w:rsid w:val="00380E77"/>
    <w:rsid w:val="00382064"/>
    <w:rsid w:val="003830FB"/>
    <w:rsid w:val="00390698"/>
    <w:rsid w:val="00391695"/>
    <w:rsid w:val="00395197"/>
    <w:rsid w:val="0039754C"/>
    <w:rsid w:val="003B0A33"/>
    <w:rsid w:val="003B26D9"/>
    <w:rsid w:val="003B2D66"/>
    <w:rsid w:val="003B65DB"/>
    <w:rsid w:val="003C3E4D"/>
    <w:rsid w:val="003D56C6"/>
    <w:rsid w:val="003D73F6"/>
    <w:rsid w:val="003E79BC"/>
    <w:rsid w:val="003F0532"/>
    <w:rsid w:val="00410BF1"/>
    <w:rsid w:val="00412A98"/>
    <w:rsid w:val="00413343"/>
    <w:rsid w:val="0041602F"/>
    <w:rsid w:val="00423F85"/>
    <w:rsid w:val="0043676E"/>
    <w:rsid w:val="00442272"/>
    <w:rsid w:val="00442D4F"/>
    <w:rsid w:val="0044435D"/>
    <w:rsid w:val="004469CF"/>
    <w:rsid w:val="00446B27"/>
    <w:rsid w:val="004479AA"/>
    <w:rsid w:val="004506B0"/>
    <w:rsid w:val="00450B16"/>
    <w:rsid w:val="0045246D"/>
    <w:rsid w:val="004533BD"/>
    <w:rsid w:val="00470746"/>
    <w:rsid w:val="00471A76"/>
    <w:rsid w:val="004729C9"/>
    <w:rsid w:val="00476202"/>
    <w:rsid w:val="00480CB1"/>
    <w:rsid w:val="004926C5"/>
    <w:rsid w:val="00497A56"/>
    <w:rsid w:val="004A420E"/>
    <w:rsid w:val="004A5EF6"/>
    <w:rsid w:val="004A796C"/>
    <w:rsid w:val="004B603C"/>
    <w:rsid w:val="004C6D9A"/>
    <w:rsid w:val="004E08CB"/>
    <w:rsid w:val="004E485B"/>
    <w:rsid w:val="004F69A6"/>
    <w:rsid w:val="004F797F"/>
    <w:rsid w:val="005074EB"/>
    <w:rsid w:val="00514269"/>
    <w:rsid w:val="005236DC"/>
    <w:rsid w:val="00544CFD"/>
    <w:rsid w:val="005451D3"/>
    <w:rsid w:val="00552D68"/>
    <w:rsid w:val="00565516"/>
    <w:rsid w:val="005723AA"/>
    <w:rsid w:val="00574C47"/>
    <w:rsid w:val="00574D68"/>
    <w:rsid w:val="005775DB"/>
    <w:rsid w:val="00587124"/>
    <w:rsid w:val="00595778"/>
    <w:rsid w:val="005B0FEE"/>
    <w:rsid w:val="005C714E"/>
    <w:rsid w:val="005D500E"/>
    <w:rsid w:val="005E0081"/>
    <w:rsid w:val="005E0E67"/>
    <w:rsid w:val="005E6294"/>
    <w:rsid w:val="005E6B1F"/>
    <w:rsid w:val="005F2395"/>
    <w:rsid w:val="005F5319"/>
    <w:rsid w:val="0060415A"/>
    <w:rsid w:val="00604B86"/>
    <w:rsid w:val="00610BDF"/>
    <w:rsid w:val="0062005A"/>
    <w:rsid w:val="00621A05"/>
    <w:rsid w:val="00621A9D"/>
    <w:rsid w:val="00621DF9"/>
    <w:rsid w:val="0063728D"/>
    <w:rsid w:val="00645644"/>
    <w:rsid w:val="00645725"/>
    <w:rsid w:val="0064648C"/>
    <w:rsid w:val="00650E47"/>
    <w:rsid w:val="0065142F"/>
    <w:rsid w:val="00652BAE"/>
    <w:rsid w:val="00653FB0"/>
    <w:rsid w:val="00664A1E"/>
    <w:rsid w:val="00667548"/>
    <w:rsid w:val="00667D9D"/>
    <w:rsid w:val="00671F4D"/>
    <w:rsid w:val="006804C1"/>
    <w:rsid w:val="00682A5A"/>
    <w:rsid w:val="00691BE7"/>
    <w:rsid w:val="00693BE6"/>
    <w:rsid w:val="006A17BE"/>
    <w:rsid w:val="006A5C9A"/>
    <w:rsid w:val="006B0F95"/>
    <w:rsid w:val="006B1046"/>
    <w:rsid w:val="006B1FBB"/>
    <w:rsid w:val="006B3B14"/>
    <w:rsid w:val="006D0CFC"/>
    <w:rsid w:val="006E06F8"/>
    <w:rsid w:val="006F43DF"/>
    <w:rsid w:val="006F5621"/>
    <w:rsid w:val="00703B27"/>
    <w:rsid w:val="00704B5A"/>
    <w:rsid w:val="00707A32"/>
    <w:rsid w:val="007148AA"/>
    <w:rsid w:val="00715FFA"/>
    <w:rsid w:val="0071627F"/>
    <w:rsid w:val="00732D2E"/>
    <w:rsid w:val="00733DD9"/>
    <w:rsid w:val="00734A50"/>
    <w:rsid w:val="00757635"/>
    <w:rsid w:val="007615B4"/>
    <w:rsid w:val="0076454E"/>
    <w:rsid w:val="00765925"/>
    <w:rsid w:val="007872EE"/>
    <w:rsid w:val="007904F2"/>
    <w:rsid w:val="0079075F"/>
    <w:rsid w:val="00790B12"/>
    <w:rsid w:val="007972D0"/>
    <w:rsid w:val="00797919"/>
    <w:rsid w:val="007A528B"/>
    <w:rsid w:val="007A5552"/>
    <w:rsid w:val="007A6660"/>
    <w:rsid w:val="007B0E15"/>
    <w:rsid w:val="007B1299"/>
    <w:rsid w:val="007B27FE"/>
    <w:rsid w:val="007C4296"/>
    <w:rsid w:val="007C5B3C"/>
    <w:rsid w:val="007C62A6"/>
    <w:rsid w:val="007C6735"/>
    <w:rsid w:val="007D285C"/>
    <w:rsid w:val="007E515C"/>
    <w:rsid w:val="007E5312"/>
    <w:rsid w:val="007E67B5"/>
    <w:rsid w:val="007E74F9"/>
    <w:rsid w:val="007E7775"/>
    <w:rsid w:val="008002EB"/>
    <w:rsid w:val="00801CD7"/>
    <w:rsid w:val="00801CDB"/>
    <w:rsid w:val="00806569"/>
    <w:rsid w:val="00816E9F"/>
    <w:rsid w:val="00822FA0"/>
    <w:rsid w:val="00825C9D"/>
    <w:rsid w:val="008307F8"/>
    <w:rsid w:val="008320D5"/>
    <w:rsid w:val="008325D6"/>
    <w:rsid w:val="00837CF2"/>
    <w:rsid w:val="008423A8"/>
    <w:rsid w:val="00846564"/>
    <w:rsid w:val="00854D8E"/>
    <w:rsid w:val="00855D71"/>
    <w:rsid w:val="00865B24"/>
    <w:rsid w:val="008711C7"/>
    <w:rsid w:val="0087625A"/>
    <w:rsid w:val="00876D92"/>
    <w:rsid w:val="00891643"/>
    <w:rsid w:val="008A152E"/>
    <w:rsid w:val="008A1EDA"/>
    <w:rsid w:val="008A2A0D"/>
    <w:rsid w:val="008A6425"/>
    <w:rsid w:val="008A6548"/>
    <w:rsid w:val="008A768F"/>
    <w:rsid w:val="008B388B"/>
    <w:rsid w:val="008C104C"/>
    <w:rsid w:val="008C314B"/>
    <w:rsid w:val="008C66A6"/>
    <w:rsid w:val="008D1A9E"/>
    <w:rsid w:val="008D26FF"/>
    <w:rsid w:val="008D7E95"/>
    <w:rsid w:val="008E129A"/>
    <w:rsid w:val="008E12B7"/>
    <w:rsid w:val="008E12D0"/>
    <w:rsid w:val="008E1AAF"/>
    <w:rsid w:val="008E370E"/>
    <w:rsid w:val="008E6BE3"/>
    <w:rsid w:val="008F0051"/>
    <w:rsid w:val="0090170A"/>
    <w:rsid w:val="00901950"/>
    <w:rsid w:val="0090454F"/>
    <w:rsid w:val="009102E0"/>
    <w:rsid w:val="00911024"/>
    <w:rsid w:val="009154BB"/>
    <w:rsid w:val="00932922"/>
    <w:rsid w:val="00940DB3"/>
    <w:rsid w:val="00941D9E"/>
    <w:rsid w:val="00947CDD"/>
    <w:rsid w:val="00954C7F"/>
    <w:rsid w:val="00962FC1"/>
    <w:rsid w:val="009648E9"/>
    <w:rsid w:val="00970278"/>
    <w:rsid w:val="009716C8"/>
    <w:rsid w:val="009769FD"/>
    <w:rsid w:val="00985D09"/>
    <w:rsid w:val="00996265"/>
    <w:rsid w:val="009A0818"/>
    <w:rsid w:val="009A0FE4"/>
    <w:rsid w:val="009B1380"/>
    <w:rsid w:val="009B2738"/>
    <w:rsid w:val="009B6B75"/>
    <w:rsid w:val="009B7DDC"/>
    <w:rsid w:val="009C1030"/>
    <w:rsid w:val="009C5C04"/>
    <w:rsid w:val="009C5FB8"/>
    <w:rsid w:val="009D222C"/>
    <w:rsid w:val="009D2C3F"/>
    <w:rsid w:val="009D31C9"/>
    <w:rsid w:val="009D5E62"/>
    <w:rsid w:val="009E1FA8"/>
    <w:rsid w:val="009F4086"/>
    <w:rsid w:val="009F539F"/>
    <w:rsid w:val="009F71E3"/>
    <w:rsid w:val="00A03FA3"/>
    <w:rsid w:val="00A0404E"/>
    <w:rsid w:val="00A05530"/>
    <w:rsid w:val="00A10412"/>
    <w:rsid w:val="00A135DC"/>
    <w:rsid w:val="00A1372C"/>
    <w:rsid w:val="00A2053F"/>
    <w:rsid w:val="00A21EE5"/>
    <w:rsid w:val="00A22E0B"/>
    <w:rsid w:val="00A32CEC"/>
    <w:rsid w:val="00A34098"/>
    <w:rsid w:val="00A45D3D"/>
    <w:rsid w:val="00A52388"/>
    <w:rsid w:val="00A53970"/>
    <w:rsid w:val="00A545FA"/>
    <w:rsid w:val="00A57D7B"/>
    <w:rsid w:val="00A61365"/>
    <w:rsid w:val="00A65332"/>
    <w:rsid w:val="00A66572"/>
    <w:rsid w:val="00A7434B"/>
    <w:rsid w:val="00A74E07"/>
    <w:rsid w:val="00A755DE"/>
    <w:rsid w:val="00A76B11"/>
    <w:rsid w:val="00A811A3"/>
    <w:rsid w:val="00A82359"/>
    <w:rsid w:val="00A860DD"/>
    <w:rsid w:val="00A93F85"/>
    <w:rsid w:val="00A94BA9"/>
    <w:rsid w:val="00A95054"/>
    <w:rsid w:val="00A95C50"/>
    <w:rsid w:val="00AA7DB5"/>
    <w:rsid w:val="00AC478B"/>
    <w:rsid w:val="00AC4B3E"/>
    <w:rsid w:val="00AD056C"/>
    <w:rsid w:val="00AD2428"/>
    <w:rsid w:val="00AD2B9D"/>
    <w:rsid w:val="00AD7EDD"/>
    <w:rsid w:val="00AE21F1"/>
    <w:rsid w:val="00AE34F2"/>
    <w:rsid w:val="00B07D8B"/>
    <w:rsid w:val="00B12585"/>
    <w:rsid w:val="00B1688C"/>
    <w:rsid w:val="00B2619E"/>
    <w:rsid w:val="00B33201"/>
    <w:rsid w:val="00B33271"/>
    <w:rsid w:val="00B34B08"/>
    <w:rsid w:val="00B3587E"/>
    <w:rsid w:val="00B445F7"/>
    <w:rsid w:val="00B479F0"/>
    <w:rsid w:val="00B608CE"/>
    <w:rsid w:val="00B82C48"/>
    <w:rsid w:val="00B8379A"/>
    <w:rsid w:val="00B85C4F"/>
    <w:rsid w:val="00B91921"/>
    <w:rsid w:val="00B92C9F"/>
    <w:rsid w:val="00B95602"/>
    <w:rsid w:val="00BC5080"/>
    <w:rsid w:val="00BC7B7A"/>
    <w:rsid w:val="00BD21A3"/>
    <w:rsid w:val="00BD547F"/>
    <w:rsid w:val="00BE1118"/>
    <w:rsid w:val="00BE2E68"/>
    <w:rsid w:val="00BF7920"/>
    <w:rsid w:val="00C05EC0"/>
    <w:rsid w:val="00C1247A"/>
    <w:rsid w:val="00C15D0B"/>
    <w:rsid w:val="00C22BF9"/>
    <w:rsid w:val="00C26D0B"/>
    <w:rsid w:val="00C30312"/>
    <w:rsid w:val="00C407F8"/>
    <w:rsid w:val="00C412B7"/>
    <w:rsid w:val="00C42C3E"/>
    <w:rsid w:val="00C447B0"/>
    <w:rsid w:val="00C448BD"/>
    <w:rsid w:val="00C469D1"/>
    <w:rsid w:val="00C471AC"/>
    <w:rsid w:val="00C519A8"/>
    <w:rsid w:val="00C61804"/>
    <w:rsid w:val="00C638B1"/>
    <w:rsid w:val="00C7251D"/>
    <w:rsid w:val="00C72E37"/>
    <w:rsid w:val="00C904D0"/>
    <w:rsid w:val="00C93B85"/>
    <w:rsid w:val="00C97E09"/>
    <w:rsid w:val="00CA0636"/>
    <w:rsid w:val="00CA46A3"/>
    <w:rsid w:val="00CA5D1E"/>
    <w:rsid w:val="00CA7614"/>
    <w:rsid w:val="00CB7552"/>
    <w:rsid w:val="00CC14AE"/>
    <w:rsid w:val="00CD1229"/>
    <w:rsid w:val="00CE1D88"/>
    <w:rsid w:val="00CE4CCD"/>
    <w:rsid w:val="00CF3EAA"/>
    <w:rsid w:val="00CF5EC5"/>
    <w:rsid w:val="00D062C6"/>
    <w:rsid w:val="00D1333D"/>
    <w:rsid w:val="00D1513E"/>
    <w:rsid w:val="00D1702C"/>
    <w:rsid w:val="00D17D72"/>
    <w:rsid w:val="00D33423"/>
    <w:rsid w:val="00D33D06"/>
    <w:rsid w:val="00D47111"/>
    <w:rsid w:val="00D50EA7"/>
    <w:rsid w:val="00D51657"/>
    <w:rsid w:val="00D54D4F"/>
    <w:rsid w:val="00D552F0"/>
    <w:rsid w:val="00D55D79"/>
    <w:rsid w:val="00D6004A"/>
    <w:rsid w:val="00D71399"/>
    <w:rsid w:val="00D75F7A"/>
    <w:rsid w:val="00D77E21"/>
    <w:rsid w:val="00D82821"/>
    <w:rsid w:val="00D83EEC"/>
    <w:rsid w:val="00D86A12"/>
    <w:rsid w:val="00D905AE"/>
    <w:rsid w:val="00D90742"/>
    <w:rsid w:val="00D938EA"/>
    <w:rsid w:val="00D960E2"/>
    <w:rsid w:val="00DA33AA"/>
    <w:rsid w:val="00DA46EB"/>
    <w:rsid w:val="00DB2679"/>
    <w:rsid w:val="00DB4376"/>
    <w:rsid w:val="00DB5497"/>
    <w:rsid w:val="00DC777F"/>
    <w:rsid w:val="00DD1315"/>
    <w:rsid w:val="00DD2DC9"/>
    <w:rsid w:val="00DD480C"/>
    <w:rsid w:val="00DE48AB"/>
    <w:rsid w:val="00DE4920"/>
    <w:rsid w:val="00DE4E7F"/>
    <w:rsid w:val="00E04FC6"/>
    <w:rsid w:val="00E05D74"/>
    <w:rsid w:val="00E116EB"/>
    <w:rsid w:val="00E21EA7"/>
    <w:rsid w:val="00E24671"/>
    <w:rsid w:val="00E26444"/>
    <w:rsid w:val="00E31828"/>
    <w:rsid w:val="00E31AF1"/>
    <w:rsid w:val="00E345DD"/>
    <w:rsid w:val="00E373A9"/>
    <w:rsid w:val="00E37A6F"/>
    <w:rsid w:val="00E44083"/>
    <w:rsid w:val="00E45C01"/>
    <w:rsid w:val="00E45E6C"/>
    <w:rsid w:val="00E5168D"/>
    <w:rsid w:val="00E54EC9"/>
    <w:rsid w:val="00E55F50"/>
    <w:rsid w:val="00E61FF3"/>
    <w:rsid w:val="00E638D8"/>
    <w:rsid w:val="00E75F2C"/>
    <w:rsid w:val="00E76F58"/>
    <w:rsid w:val="00E84C12"/>
    <w:rsid w:val="00E87295"/>
    <w:rsid w:val="00E93BD1"/>
    <w:rsid w:val="00E956E2"/>
    <w:rsid w:val="00E96FA0"/>
    <w:rsid w:val="00EA027A"/>
    <w:rsid w:val="00EA0B5F"/>
    <w:rsid w:val="00EB76DE"/>
    <w:rsid w:val="00EC02F1"/>
    <w:rsid w:val="00EC2336"/>
    <w:rsid w:val="00EC423B"/>
    <w:rsid w:val="00EC6A21"/>
    <w:rsid w:val="00ED2ABC"/>
    <w:rsid w:val="00ED6753"/>
    <w:rsid w:val="00EE0BF7"/>
    <w:rsid w:val="00EE7F7D"/>
    <w:rsid w:val="00EF2258"/>
    <w:rsid w:val="00EF241B"/>
    <w:rsid w:val="00F02F45"/>
    <w:rsid w:val="00F049F5"/>
    <w:rsid w:val="00F2487D"/>
    <w:rsid w:val="00F31827"/>
    <w:rsid w:val="00F44A3D"/>
    <w:rsid w:val="00F477E1"/>
    <w:rsid w:val="00F5204E"/>
    <w:rsid w:val="00F6132D"/>
    <w:rsid w:val="00F61B8F"/>
    <w:rsid w:val="00F62404"/>
    <w:rsid w:val="00F6254B"/>
    <w:rsid w:val="00F66890"/>
    <w:rsid w:val="00F67831"/>
    <w:rsid w:val="00F72C7F"/>
    <w:rsid w:val="00F76E91"/>
    <w:rsid w:val="00F772C2"/>
    <w:rsid w:val="00F8032E"/>
    <w:rsid w:val="00F80B7D"/>
    <w:rsid w:val="00F82B77"/>
    <w:rsid w:val="00F84EB2"/>
    <w:rsid w:val="00F86E06"/>
    <w:rsid w:val="00F91231"/>
    <w:rsid w:val="00F93889"/>
    <w:rsid w:val="00FA50DC"/>
    <w:rsid w:val="00FB1AA1"/>
    <w:rsid w:val="00FB4310"/>
    <w:rsid w:val="00FB5DD8"/>
    <w:rsid w:val="00FC7053"/>
    <w:rsid w:val="00FD57EC"/>
    <w:rsid w:val="00FD64C8"/>
    <w:rsid w:val="00FE02B2"/>
    <w:rsid w:val="00FE22B9"/>
    <w:rsid w:val="00FE35F7"/>
    <w:rsid w:val="00FE3A2E"/>
    <w:rsid w:val="00FF19DF"/>
    <w:rsid w:val="00FF419B"/>
    <w:rsid w:val="00FF721E"/>
    <w:rsid w:val="00FF77CD"/>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4D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E3"/>
    <w:pPr>
      <w:spacing w:after="200" w:line="276" w:lineRule="auto"/>
    </w:pPr>
    <w:rPr>
      <w:rFonts w:ascii="Arial" w:hAnsi="Arial"/>
      <w:szCs w:val="22"/>
    </w:rPr>
  </w:style>
  <w:style w:type="paragraph" w:styleId="Heading1">
    <w:name w:val="heading 1"/>
    <w:basedOn w:val="Normal"/>
    <w:next w:val="Normal"/>
    <w:link w:val="Heading1Char"/>
    <w:uiPriority w:val="9"/>
    <w:rsid w:val="007E74F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054"/>
    <w:rPr>
      <w:rFonts w:ascii="Tahoma" w:hAnsi="Tahoma" w:cs="Tahoma"/>
      <w:sz w:val="16"/>
      <w:szCs w:val="16"/>
    </w:rPr>
  </w:style>
  <w:style w:type="character" w:styleId="PlaceholderText">
    <w:name w:val="Placeholder Text"/>
    <w:uiPriority w:val="99"/>
    <w:semiHidden/>
    <w:rsid w:val="00DA46EB"/>
    <w:rPr>
      <w:color w:val="808080"/>
    </w:rPr>
  </w:style>
  <w:style w:type="paragraph" w:customStyle="1" w:styleId="Preliminaryinfo">
    <w:name w:val="Preliminary info"/>
    <w:basedOn w:val="Normal"/>
    <w:rsid w:val="00CD1229"/>
    <w:pPr>
      <w:spacing w:after="0" w:line="240" w:lineRule="auto"/>
    </w:pPr>
    <w:rPr>
      <w:rFonts w:cs="Arial"/>
      <w:b/>
      <w:szCs w:val="20"/>
    </w:rPr>
  </w:style>
  <w:style w:type="paragraph" w:customStyle="1" w:styleId="Sectionhead">
    <w:name w:val="Section head"/>
    <w:basedOn w:val="Normal"/>
    <w:qFormat/>
    <w:rsid w:val="00D54D4F"/>
    <w:pPr>
      <w:spacing w:after="0" w:line="240" w:lineRule="auto"/>
    </w:pPr>
    <w:rPr>
      <w:rFonts w:cs="Arial"/>
      <w:b/>
      <w:sz w:val="24"/>
      <w:szCs w:val="24"/>
    </w:rPr>
  </w:style>
  <w:style w:type="paragraph" w:customStyle="1" w:styleId="Flush-lefttext">
    <w:name w:val="Flush-left text"/>
    <w:basedOn w:val="Normal"/>
    <w:qFormat/>
    <w:rsid w:val="000912A3"/>
    <w:pPr>
      <w:spacing w:before="120" w:after="120"/>
    </w:pPr>
    <w:rPr>
      <w:rFonts w:cs="Arial"/>
      <w:szCs w:val="20"/>
    </w:rPr>
  </w:style>
  <w:style w:type="paragraph" w:customStyle="1" w:styleId="Check-boxitems">
    <w:name w:val="Check-box items"/>
    <w:basedOn w:val="Normal"/>
    <w:qFormat/>
    <w:rsid w:val="0022501C"/>
    <w:pPr>
      <w:tabs>
        <w:tab w:val="left" w:pos="318"/>
      </w:tabs>
      <w:spacing w:after="60" w:line="240" w:lineRule="auto"/>
      <w:ind w:left="317" w:hanging="317"/>
    </w:pPr>
    <w:rPr>
      <w:rFonts w:cs="Arial"/>
      <w:szCs w:val="20"/>
    </w:rPr>
  </w:style>
  <w:style w:type="paragraph" w:customStyle="1" w:styleId="Check-boxheads">
    <w:name w:val="Check-box heads"/>
    <w:basedOn w:val="Flush-lefttext"/>
    <w:qFormat/>
    <w:rsid w:val="0023357C"/>
    <w:pPr>
      <w:jc w:val="center"/>
    </w:pPr>
    <w:rPr>
      <w:b/>
    </w:rPr>
  </w:style>
  <w:style w:type="character" w:customStyle="1" w:styleId="Heading1Char">
    <w:name w:val="Heading 1 Char"/>
    <w:link w:val="Heading1"/>
    <w:uiPriority w:val="9"/>
    <w:rsid w:val="007E74F9"/>
    <w:rPr>
      <w:rFonts w:ascii="Cambria" w:eastAsia="Times New Roman" w:hAnsi="Cambria" w:cs="Times New Roman"/>
      <w:b/>
      <w:bCs/>
      <w:color w:val="365F91"/>
      <w:sz w:val="28"/>
      <w:szCs w:val="28"/>
    </w:rPr>
  </w:style>
  <w:style w:type="paragraph" w:customStyle="1" w:styleId="TitleofChecklist">
    <w:name w:val="Title of Checklist"/>
    <w:basedOn w:val="Normal"/>
    <w:qFormat/>
    <w:rsid w:val="007E74F9"/>
    <w:pPr>
      <w:spacing w:after="0" w:line="240" w:lineRule="auto"/>
    </w:pPr>
    <w:rPr>
      <w:rFonts w:cs="Arial"/>
      <w:b/>
      <w:i/>
      <w:sz w:val="44"/>
      <w:szCs w:val="44"/>
    </w:rPr>
  </w:style>
  <w:style w:type="paragraph" w:customStyle="1" w:styleId="Check-box">
    <w:name w:val="Check-box"/>
    <w:basedOn w:val="Normal"/>
    <w:qFormat/>
    <w:rsid w:val="0065142F"/>
    <w:pPr>
      <w:spacing w:after="0"/>
      <w:jc w:val="center"/>
    </w:pPr>
    <w:rPr>
      <w:rFonts w:cs="Arial"/>
      <w:szCs w:val="20"/>
    </w:rPr>
  </w:style>
  <w:style w:type="paragraph" w:styleId="Header">
    <w:name w:val="header"/>
    <w:basedOn w:val="Normal"/>
    <w:link w:val="HeaderChar"/>
    <w:uiPriority w:val="99"/>
    <w:unhideWhenUsed/>
    <w:rsid w:val="0091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024"/>
  </w:style>
  <w:style w:type="paragraph" w:styleId="Footer">
    <w:name w:val="footer"/>
    <w:basedOn w:val="Normal"/>
    <w:link w:val="FooterChar"/>
    <w:uiPriority w:val="99"/>
    <w:unhideWhenUsed/>
    <w:rsid w:val="0091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024"/>
  </w:style>
  <w:style w:type="character" w:styleId="CommentReference">
    <w:name w:val="annotation reference"/>
    <w:uiPriority w:val="99"/>
    <w:semiHidden/>
    <w:unhideWhenUsed/>
    <w:rsid w:val="00073F94"/>
    <w:rPr>
      <w:sz w:val="16"/>
      <w:szCs w:val="16"/>
    </w:rPr>
  </w:style>
  <w:style w:type="paragraph" w:styleId="CommentText">
    <w:name w:val="annotation text"/>
    <w:basedOn w:val="Normal"/>
    <w:link w:val="CommentTextChar"/>
    <w:uiPriority w:val="99"/>
    <w:semiHidden/>
    <w:unhideWhenUsed/>
    <w:rsid w:val="00073F94"/>
    <w:rPr>
      <w:szCs w:val="20"/>
    </w:rPr>
  </w:style>
  <w:style w:type="character" w:customStyle="1" w:styleId="CommentTextChar">
    <w:name w:val="Comment Text Char"/>
    <w:link w:val="CommentText"/>
    <w:uiPriority w:val="99"/>
    <w:semiHidden/>
    <w:rsid w:val="00073F94"/>
    <w:rPr>
      <w:rFonts w:ascii="Arial" w:hAnsi="Arial"/>
    </w:rPr>
  </w:style>
  <w:style w:type="paragraph" w:styleId="CommentSubject">
    <w:name w:val="annotation subject"/>
    <w:basedOn w:val="CommentText"/>
    <w:next w:val="CommentText"/>
    <w:link w:val="CommentSubjectChar"/>
    <w:uiPriority w:val="99"/>
    <w:semiHidden/>
    <w:unhideWhenUsed/>
    <w:rsid w:val="00073F94"/>
    <w:rPr>
      <w:b/>
      <w:bCs/>
    </w:rPr>
  </w:style>
  <w:style w:type="character" w:customStyle="1" w:styleId="CommentSubjectChar">
    <w:name w:val="Comment Subject Char"/>
    <w:link w:val="CommentSubject"/>
    <w:uiPriority w:val="99"/>
    <w:semiHidden/>
    <w:rsid w:val="00073F94"/>
    <w:rPr>
      <w:rFonts w:ascii="Arial" w:hAnsi="Arial"/>
      <w:b/>
      <w:bCs/>
    </w:rPr>
  </w:style>
  <w:style w:type="paragraph" w:styleId="Revision">
    <w:name w:val="Revision"/>
    <w:hidden/>
    <w:uiPriority w:val="99"/>
    <w:semiHidden/>
    <w:rsid w:val="00B85C4F"/>
    <w:rPr>
      <w:rFonts w:ascii="Arial" w:hAnsi="Arial"/>
      <w:szCs w:val="22"/>
    </w:rPr>
  </w:style>
  <w:style w:type="paragraph" w:customStyle="1" w:styleId="Checkboxitemsnumbered">
    <w:name w:val="Check box items numbered"/>
    <w:basedOn w:val="Check-boxitems"/>
    <w:qFormat/>
    <w:rsid w:val="0022501C"/>
    <w:pPr>
      <w:tabs>
        <w:tab w:val="clear" w:pos="318"/>
        <w:tab w:val="left" w:pos="587"/>
      </w:tabs>
      <w:ind w:left="587" w:hanging="270"/>
    </w:pPr>
  </w:style>
  <w:style w:type="paragraph" w:customStyle="1" w:styleId="Asterisktext">
    <w:name w:val="Asterisk text"/>
    <w:basedOn w:val="Check-boxitems"/>
    <w:qFormat/>
    <w:rsid w:val="006B0F95"/>
    <w:pPr>
      <w:tabs>
        <w:tab w:val="clear" w:pos="318"/>
        <w:tab w:val="left" w:pos="162"/>
      </w:tabs>
      <w:ind w:left="180" w:hanging="180"/>
    </w:pPr>
  </w:style>
  <w:style w:type="character" w:styleId="Hyperlink">
    <w:name w:val="Hyperlink"/>
    <w:uiPriority w:val="99"/>
    <w:unhideWhenUsed/>
    <w:rsid w:val="0017581A"/>
    <w:rPr>
      <w:color w:val="0000FF"/>
      <w:u w:val="single"/>
    </w:rPr>
  </w:style>
  <w:style w:type="character" w:styleId="FollowedHyperlink">
    <w:name w:val="FollowedHyperlink"/>
    <w:uiPriority w:val="99"/>
    <w:semiHidden/>
    <w:unhideWhenUsed/>
    <w:rsid w:val="002250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Review%20Standa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F1632-CA0C-45D9-9A9E-4FA06E05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Review Standard Template.dotx</Template>
  <TotalTime>0</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Finding of No Significant Impact for a State Funded Project</vt:lpstr>
    </vt:vector>
  </TitlesOfParts>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of No Significant Impact for a State Funded Project</dc:title>
  <dc:subject>Environmental Compliance Toolkit</dc:subject>
  <dc:creator/>
  <cp:keywords>TxDOT NEPA and Project Development Toolkit</cp:keywords>
  <dc:description>Use to prepare and record a determination that a state or FHWA project will cause no significant impact to the environment</dc:description>
  <cp:lastModifiedBy/>
  <cp:revision>1</cp:revision>
  <dcterms:created xsi:type="dcterms:W3CDTF">2024-08-29T15:04:00Z</dcterms:created>
  <dcterms:modified xsi:type="dcterms:W3CDTF">2024-08-30T21:24:00Z</dcterms:modified>
</cp:coreProperties>
</file>