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D65D" w14:textId="77777777" w:rsidR="002222F0" w:rsidRPr="002D6E69" w:rsidRDefault="002222F0" w:rsidP="009F3C4C">
      <w:pPr>
        <w:rPr>
          <w:i/>
        </w:rPr>
      </w:pPr>
      <w:r w:rsidRPr="002D6E69">
        <w:rPr>
          <w:i/>
        </w:rPr>
        <w:t xml:space="preserve">Use this template to prepare a notice advertising to the public that a draft environmental </w:t>
      </w:r>
      <w:r w:rsidR="008B575A">
        <w:rPr>
          <w:i/>
        </w:rPr>
        <w:t>impact statement</w:t>
      </w:r>
      <w:r w:rsidRPr="002D6E69">
        <w:rPr>
          <w:i/>
        </w:rPr>
        <w:t xml:space="preserve"> </w:t>
      </w:r>
      <w:r w:rsidR="009155F0" w:rsidRPr="002D6E69">
        <w:rPr>
          <w:i/>
        </w:rPr>
        <w:t>(</w:t>
      </w:r>
      <w:r w:rsidR="008B575A">
        <w:rPr>
          <w:i/>
        </w:rPr>
        <w:t>EIS</w:t>
      </w:r>
      <w:r w:rsidR="009155F0" w:rsidRPr="002D6E69">
        <w:rPr>
          <w:i/>
        </w:rPr>
        <w:t xml:space="preserve">) </w:t>
      </w:r>
      <w:r w:rsidRPr="002D6E69">
        <w:rPr>
          <w:i/>
        </w:rPr>
        <w:t xml:space="preserve">is ready for review and that the Texas Department of Transportation (TxDOT) </w:t>
      </w:r>
      <w:r w:rsidR="00BC0C89" w:rsidRPr="002D6E69">
        <w:rPr>
          <w:i/>
        </w:rPr>
        <w:t>will be conducting</w:t>
      </w:r>
      <w:r w:rsidRPr="002D6E69">
        <w:rPr>
          <w:i/>
        </w:rPr>
        <w:t xml:space="preserve"> a</w:t>
      </w:r>
      <w:r w:rsidR="00E473BA">
        <w:rPr>
          <w:i/>
        </w:rPr>
        <w:t xml:space="preserve"> virtual</w:t>
      </w:r>
      <w:r w:rsidRPr="002D6E69">
        <w:rPr>
          <w:i/>
        </w:rPr>
        <w:t xml:space="preserve"> public hearing</w:t>
      </w:r>
      <w:r w:rsidR="00F41F19">
        <w:rPr>
          <w:i/>
        </w:rPr>
        <w:t xml:space="preserve"> with an in-person option</w:t>
      </w:r>
      <w:r w:rsidRPr="002D6E69">
        <w:rPr>
          <w:i/>
        </w:rPr>
        <w:t>. The template can be used for state projects and for federal projects assigned to TxDOT by the Federal Highway Administration</w:t>
      </w:r>
      <w:r w:rsidR="00991AA2" w:rsidRPr="002D6E69">
        <w:rPr>
          <w:i/>
        </w:rPr>
        <w:t xml:space="preserve"> (FHWA)</w:t>
      </w:r>
      <w:r w:rsidRPr="002D6E69">
        <w:rPr>
          <w:i/>
        </w:rPr>
        <w:t>. Notices created with this template can be distributed by many methods, such as being included in a letter</w:t>
      </w:r>
      <w:r w:rsidR="00991AA2" w:rsidRPr="002D6E69">
        <w:rPr>
          <w:i/>
        </w:rPr>
        <w:t xml:space="preserve"> or</w:t>
      </w:r>
      <w:r w:rsidRPr="002D6E69">
        <w:rPr>
          <w:i/>
        </w:rPr>
        <w:t xml:space="preserve"> posted on a website.</w:t>
      </w:r>
    </w:p>
    <w:p w14:paraId="1B056828" w14:textId="77777777" w:rsidR="002222F0" w:rsidRPr="002D6E69" w:rsidRDefault="002222F0" w:rsidP="002222F0">
      <w:pPr>
        <w:rPr>
          <w:i/>
        </w:rPr>
      </w:pPr>
      <w:r w:rsidRPr="002222F0">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w:t>
      </w:r>
      <w:r w:rsidR="00CA3EF1">
        <w:rPr>
          <w:i/>
        </w:rPr>
        <w:t xml:space="preserve">the notice </w:t>
      </w:r>
      <w:r w:rsidRPr="002222F0">
        <w:rPr>
          <w:i/>
        </w:rPr>
        <w:t xml:space="preserve">must meet the TxDOT publication standards as outlined in the </w:t>
      </w:r>
      <w:hyperlink r:id="rId7" w:history="1">
        <w:r w:rsidRPr="00DE1BA2">
          <w:rPr>
            <w:rStyle w:val="Hyperlink"/>
            <w:i/>
          </w:rPr>
          <w:t>TxDOT Brand Guidelines: Advancing the Standard</w:t>
        </w:r>
      </w:hyperlink>
      <w:r w:rsidR="00CA3EF1" w:rsidRPr="00DE1BA2">
        <w:t xml:space="preserve">, </w:t>
      </w:r>
      <w:r w:rsidR="00CA3EF1" w:rsidRPr="002D6E69">
        <w:rPr>
          <w:i/>
        </w:rPr>
        <w:t>which addresses the font and formatting requirements</w:t>
      </w:r>
      <w:r w:rsidRPr="002D6E69">
        <w:rPr>
          <w:i/>
        </w:rPr>
        <w:t>.</w:t>
      </w:r>
    </w:p>
    <w:p w14:paraId="39798D1D" w14:textId="77777777" w:rsidR="002222F0" w:rsidRPr="002222F0" w:rsidRDefault="002222F0" w:rsidP="002222F0">
      <w:pPr>
        <w:rPr>
          <w:i/>
        </w:rPr>
      </w:pPr>
      <w:r w:rsidRPr="002222F0">
        <w:rPr>
          <w:i/>
        </w:rPr>
        <w:t xml:space="preserve">To prepare the content required to be included in a notice, enter project-specific information in the prompts of the template. Do not change the text, unless prompted by the template. Prompts are highlighted in grey and set off by </w:t>
      </w:r>
      <w:r w:rsidR="002D6E69">
        <w:rPr>
          <w:i/>
        </w:rPr>
        <w:t>brackets</w:t>
      </w:r>
      <w:r w:rsidRPr="002222F0">
        <w:rPr>
          <w:i/>
        </w:rPr>
        <w:t xml:space="preserve">, </w:t>
      </w:r>
      <w:r w:rsidRPr="002222F0">
        <w:rPr>
          <w:i/>
          <w:highlight w:val="lightGray"/>
        </w:rPr>
        <w:t>&lt;as shown here&gt;</w:t>
      </w:r>
      <w:r w:rsidRPr="002222F0">
        <w:rPr>
          <w:i/>
        </w:rPr>
        <w:t>.</w:t>
      </w:r>
      <w:r>
        <w:rPr>
          <w:i/>
        </w:rPr>
        <w:t xml:space="preserve"> </w:t>
      </w:r>
      <w:r w:rsidRPr="002222F0">
        <w:rPr>
          <w:i/>
        </w:rPr>
        <w:t>When all prompts have been addressed, ensure no prompts remain, and copy the content into the desired format for the notice.</w:t>
      </w:r>
      <w:r w:rsidR="00BC0C89">
        <w:rPr>
          <w:i/>
        </w:rPr>
        <w:t xml:space="preserve"> Do not copy these instructions, the title of the template, or the headers and footers.</w:t>
      </w:r>
      <w:r w:rsidR="002D6E69">
        <w:rPr>
          <w:i/>
        </w:rPr>
        <w:t xml:space="preserve"> </w:t>
      </w:r>
    </w:p>
    <w:p w14:paraId="07276F6D" w14:textId="77777777" w:rsidR="002222F0" w:rsidRDefault="008736EE">
      <w:r>
        <w:pict w14:anchorId="03FFA876">
          <v:rect id="_x0000_i1025" style="width:0;height:1.5pt" o:hralign="center" o:hrstd="t" o:hr="t" fillcolor="#a0a0a0" stroked="f"/>
        </w:pict>
      </w:r>
    </w:p>
    <w:p w14:paraId="0EEA4C91" w14:textId="77777777" w:rsidR="00BD3D00" w:rsidRPr="00773760" w:rsidRDefault="00BD3D00" w:rsidP="00BD3D00">
      <w:pPr>
        <w:jc w:val="center"/>
        <w:rPr>
          <w:b/>
        </w:rPr>
      </w:pPr>
      <w:r w:rsidRPr="0005356B">
        <w:rPr>
          <w:b/>
        </w:rPr>
        <w:t>Notice</w:t>
      </w:r>
      <w:r>
        <w:rPr>
          <w:b/>
        </w:rPr>
        <w:br/>
        <w:t xml:space="preserve">Draft </w:t>
      </w:r>
      <w:r w:rsidR="008B575A">
        <w:rPr>
          <w:b/>
        </w:rPr>
        <w:t>Environmental Impact Statement</w:t>
      </w:r>
      <w:r>
        <w:rPr>
          <w:b/>
        </w:rPr>
        <w:t xml:space="preserve"> and </w:t>
      </w:r>
      <w:r w:rsidRPr="008F029A">
        <w:rPr>
          <w:b/>
        </w:rPr>
        <w:t>Virtual Public</w:t>
      </w:r>
      <w:r w:rsidRPr="0005356B">
        <w:rPr>
          <w:b/>
        </w:rPr>
        <w:t xml:space="preserve"> Hearing</w:t>
      </w:r>
      <w:r>
        <w:rPr>
          <w:b/>
        </w:rPr>
        <w:t xml:space="preserve"> with In-Person Option</w:t>
      </w:r>
    </w:p>
    <w:p w14:paraId="4D881158" w14:textId="77777777" w:rsidR="00BD3D00" w:rsidRPr="00F52588" w:rsidRDefault="00BD3D00" w:rsidP="00BD3D00">
      <w:pPr>
        <w:spacing w:after="0"/>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r>
        <w:rPr>
          <w:b/>
          <w:caps/>
        </w:rPr>
        <w:br/>
      </w: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r>
        <w:rPr>
          <w:b/>
          <w:caps/>
        </w:rPr>
        <w:br/>
      </w:r>
      <w:r w:rsidRPr="00773760">
        <w:rPr>
          <w:b/>
        </w:rPr>
        <w:t xml:space="preserve">CSJs: </w:t>
      </w:r>
      <w:r w:rsidRPr="00773760">
        <w:rPr>
          <w:b/>
          <w:highlight w:val="lightGray"/>
        </w:rPr>
        <w:t>&lt;0000-00-000&gt;</w:t>
      </w:r>
      <w:r>
        <w:rPr>
          <w:b/>
          <w:caps/>
        </w:rPr>
        <w:br/>
      </w: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780E3F6C" w14:textId="77777777" w:rsidR="00BD3D00" w:rsidRPr="00E85354" w:rsidRDefault="00BD3D00" w:rsidP="00BD3D00">
      <w:pPr>
        <w:jc w:val="center"/>
        <w:rPr>
          <w:b/>
        </w:rPr>
      </w:pPr>
    </w:p>
    <w:p w14:paraId="55A405FF" w14:textId="4216C825" w:rsidR="00BD3D00" w:rsidRDefault="00BD3D00" w:rsidP="00BD3D00">
      <w:r>
        <w:rPr>
          <w:rFonts w:cs="Arial"/>
          <w:szCs w:val="20"/>
        </w:rPr>
        <w:t xml:space="preserve">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a draft environmental </w:t>
      </w:r>
      <w:r w:rsidR="008B575A">
        <w:t>impact statement (EIS</w:t>
      </w:r>
      <w:r>
        <w:t xml:space="preserve">) is available for public review and that </w:t>
      </w:r>
      <w:r w:rsidRPr="000F3392">
        <w:t xml:space="preserve">TxDOT will be conducting </w:t>
      </w:r>
      <w:r w:rsidRPr="008F029A">
        <w:t>a</w:t>
      </w:r>
      <w:r>
        <w:t>n online</w:t>
      </w:r>
      <w:r w:rsidRPr="008F029A">
        <w:t xml:space="preserve"> virtual public</w:t>
      </w:r>
      <w:r w:rsidRPr="000F3392">
        <w:t xml:space="preserve"> hearing on the proposed project</w:t>
      </w:r>
      <w:r>
        <w:t xml:space="preserve"> with an in-person option</w:t>
      </w:r>
      <w:r w:rsidRPr="000F3392">
        <w:t xml:space="preserve">.  </w:t>
      </w:r>
      <w:r w:rsidRPr="00F52588">
        <w:rPr>
          <w:b/>
        </w:rPr>
        <w:t xml:space="preserve">The virtual hearing </w:t>
      </w:r>
      <w:r w:rsidR="009F2AAD">
        <w:rPr>
          <w:b/>
        </w:rPr>
        <w:t>will consist of a pre-recorded video presentation and will include both audio and visual components.  The presentation will be posted online by</w:t>
      </w:r>
      <w:r w:rsidRPr="00F52588">
        <w:rPr>
          <w:b/>
        </w:rPr>
        <w:t xml:space="preserve"> </w:t>
      </w:r>
      <w:r w:rsidRPr="00F52588">
        <w:rPr>
          <w:b/>
          <w:highlight w:val="lightGray"/>
        </w:rPr>
        <w:t>&lt;enter the day of the week and a date at least 15 days after the publication of this notice&gt;</w:t>
      </w:r>
      <w:r w:rsidRPr="00F52588">
        <w:rPr>
          <w:b/>
        </w:rPr>
        <w:t xml:space="preserve"> at </w:t>
      </w:r>
      <w:r w:rsidRPr="00F52588">
        <w:rPr>
          <w:b/>
          <w:highlight w:val="lightGray"/>
        </w:rPr>
        <w:t>&lt;enter time</w:t>
      </w:r>
      <w:proofErr w:type="gramStart"/>
      <w:r w:rsidRPr="00F52588">
        <w:rPr>
          <w:b/>
          <w:highlight w:val="lightGray"/>
        </w:rPr>
        <w:t>&gt;</w:t>
      </w:r>
      <w:r w:rsidR="00F65FDF">
        <w:rPr>
          <w:b/>
        </w:rPr>
        <w:t>, and</w:t>
      </w:r>
      <w:proofErr w:type="gramEnd"/>
      <w:r w:rsidR="00F65FDF">
        <w:rPr>
          <w:b/>
        </w:rPr>
        <w:t xml:space="preserve"> will remain online for at least 15 days</w:t>
      </w:r>
      <w:r w:rsidRPr="00F52588">
        <w:rPr>
          <w:b/>
        </w:rPr>
        <w:t>.</w:t>
      </w:r>
      <w:r w:rsidRPr="00923F0A">
        <w:t xml:space="preserve">  </w:t>
      </w:r>
      <w:bookmarkStart w:id="0" w:name="_Hlk35244626"/>
      <w:r w:rsidRPr="00923F0A">
        <w:t xml:space="preserve">To </w:t>
      </w:r>
      <w:r w:rsidR="00A75EC3">
        <w:t>view</w:t>
      </w:r>
      <w:r w:rsidRPr="00923F0A">
        <w:t xml:space="preserve"> the virtual public hearing, go to the following web address at the date and time indicated above:  </w:t>
      </w:r>
      <w:r w:rsidRPr="00923F0A">
        <w:rPr>
          <w:highlight w:val="lightGray"/>
        </w:rPr>
        <w:t>&lt;enter web address&gt;</w:t>
      </w:r>
      <w:r w:rsidRPr="00923F0A">
        <w:t xml:space="preserve">.  </w:t>
      </w:r>
      <w:r w:rsidRPr="00A940BA">
        <w:rPr>
          <w:highlight w:val="lightGray"/>
        </w:rPr>
        <w:t>&lt;Edit</w:t>
      </w:r>
      <w:r>
        <w:rPr>
          <w:highlight w:val="lightGray"/>
        </w:rPr>
        <w:t xml:space="preserve"> and/or supplement</w:t>
      </w:r>
      <w:r w:rsidRPr="00A940BA">
        <w:rPr>
          <w:highlight w:val="lightGray"/>
        </w:rPr>
        <w:t xml:space="preserve"> the </w:t>
      </w:r>
      <w:r w:rsidR="00045936">
        <w:rPr>
          <w:highlight w:val="lightGray"/>
        </w:rPr>
        <w:t>previous three</w:t>
      </w:r>
      <w:r w:rsidRPr="00A940BA">
        <w:rPr>
          <w:highlight w:val="lightGray"/>
        </w:rPr>
        <w:t xml:space="preserve"> sentences as needed to </w:t>
      </w:r>
      <w:r>
        <w:rPr>
          <w:highlight w:val="lightGray"/>
        </w:rPr>
        <w:t>give any needed further instructions about how to</w:t>
      </w:r>
      <w:r w:rsidR="00045936">
        <w:rPr>
          <w:highlight w:val="lightGray"/>
        </w:rPr>
        <w:t xml:space="preserve"> view or</w:t>
      </w:r>
      <w:r>
        <w:rPr>
          <w:highlight w:val="lightGray"/>
        </w:rPr>
        <w:t xml:space="preserve"> log onto the virtual hearing, and </w:t>
      </w:r>
      <w:r w:rsidRPr="00A940BA">
        <w:rPr>
          <w:highlight w:val="lightGray"/>
        </w:rPr>
        <w:t xml:space="preserve">explain how the virtual public </w:t>
      </w:r>
      <w:r>
        <w:rPr>
          <w:highlight w:val="lightGray"/>
        </w:rPr>
        <w:t>hearing</w:t>
      </w:r>
      <w:r w:rsidRPr="00A940BA">
        <w:rPr>
          <w:highlight w:val="lightGray"/>
        </w:rPr>
        <w:t xml:space="preserve"> will be conducted</w:t>
      </w:r>
      <w:r w:rsidRPr="006416EC">
        <w:rPr>
          <w:highlight w:val="lightGray"/>
        </w:rPr>
        <w:t>&gt;</w:t>
      </w:r>
      <w:r w:rsidRPr="006416EC">
        <w:t xml:space="preserve">  </w:t>
      </w:r>
      <w:r>
        <w:t xml:space="preserve">  </w:t>
      </w:r>
      <w:r w:rsidRPr="006416EC">
        <w:t xml:space="preserve">If you do not have internet access, you may call </w:t>
      </w:r>
      <w:r w:rsidRPr="006416EC">
        <w:rPr>
          <w:highlight w:val="lightGray"/>
        </w:rPr>
        <w:t>&lt;enter phone number&gt;</w:t>
      </w:r>
      <w:r w:rsidRPr="006416EC">
        <w:t xml:space="preserve"> </w:t>
      </w:r>
      <w:r>
        <w:t xml:space="preserve">between the hours of </w:t>
      </w:r>
      <w:r w:rsidRPr="003A3247">
        <w:rPr>
          <w:highlight w:val="lightGray"/>
        </w:rPr>
        <w:t>&lt;enter time&gt;</w:t>
      </w:r>
      <w:r>
        <w:t xml:space="preserve"> and </w:t>
      </w:r>
      <w:r w:rsidRPr="003A3247">
        <w:rPr>
          <w:highlight w:val="lightGray"/>
        </w:rPr>
        <w:t>&lt;enter time&gt;</w:t>
      </w:r>
      <w:r>
        <w:t xml:space="preserve">, Monday through Friday, </w:t>
      </w:r>
      <w:r w:rsidRPr="006416EC">
        <w:t xml:space="preserve">to ask questions and access project materials during the project development process.  </w:t>
      </w:r>
    </w:p>
    <w:p w14:paraId="1086F9E8" w14:textId="7F091CA3" w:rsidR="00BD3D00" w:rsidRDefault="00BD3D00" w:rsidP="00BD3D00">
      <w:r>
        <w:lastRenderedPageBreak/>
        <w:t>Additionally, TxDOT is providing an in-person option for individuals who would like to participate in</w:t>
      </w:r>
      <w:r w:rsidR="009073C9">
        <w:t xml:space="preserve"> </w:t>
      </w:r>
      <w:r>
        <w:t xml:space="preserve">person instead of online.  </w:t>
      </w:r>
      <w:r w:rsidR="001C2834">
        <w:t xml:space="preserve">The in-person option will be held in </w:t>
      </w:r>
      <w:r w:rsidR="001C2834" w:rsidRPr="00D4224A">
        <w:rPr>
          <w:highlight w:val="lightGray"/>
        </w:rPr>
        <w:t>&lt;enter “an open house format” or “traditional public hearing format”&gt;</w:t>
      </w:r>
      <w:r w:rsidR="001C2834">
        <w:t xml:space="preserve">   </w:t>
      </w:r>
      <w:r w:rsidR="001C2834" w:rsidRPr="00D4224A">
        <w:rPr>
          <w:highlight w:val="lightGray"/>
        </w:rPr>
        <w:t>&lt;If the open house format will be used include the following sentence, otherwise delete it&gt;</w:t>
      </w:r>
      <w:r w:rsidR="001C2834">
        <w:t xml:space="preserve">   </w:t>
      </w:r>
      <w:r>
        <w:t xml:space="preserve">In-person attendees will be able to view the same presentation delivered in the online public hearing which will be playing on a screen, review hard copies of project materials, ask questions of TxDOT staff and/or consultants, and leave written comments.  </w:t>
      </w:r>
      <w:r w:rsidR="002C7D3C" w:rsidRPr="00BE14CC">
        <w:rPr>
          <w:highlight w:val="lightGray"/>
        </w:rPr>
        <w:t>&lt;If the traditional public hearing format will be used include the following sentence, otherwise delete it</w:t>
      </w:r>
      <w:proofErr w:type="gramStart"/>
      <w:r w:rsidR="002C7D3C" w:rsidRPr="00BE14CC">
        <w:rPr>
          <w:highlight w:val="lightGray"/>
        </w:rPr>
        <w:t>&gt;</w:t>
      </w:r>
      <w:r w:rsidR="002C7D3C">
        <w:t xml:space="preserve">  In</w:t>
      </w:r>
      <w:proofErr w:type="gramEnd"/>
      <w:r w:rsidR="002C7D3C">
        <w:t xml:space="preserve">-person attendees will be able to attend an in-person presentation by TxDOT staff, review hard copies of project materials, ask questions of TxDOT staff and/or consultants, and leave written comments or provide in-person verbal testimony.  </w:t>
      </w:r>
      <w:r w:rsidRPr="00F52588">
        <w:rPr>
          <w:b/>
        </w:rPr>
        <w:t xml:space="preserve">The in-person option will be held on </w:t>
      </w:r>
      <w:r w:rsidRPr="00F52588">
        <w:rPr>
          <w:b/>
          <w:highlight w:val="lightGray"/>
        </w:rPr>
        <w:t>&lt;enter day or days of week and date or dates&gt;</w:t>
      </w:r>
      <w:r w:rsidRPr="00F52588">
        <w:rPr>
          <w:b/>
        </w:rPr>
        <w:t xml:space="preserve"> from </w:t>
      </w:r>
      <w:r w:rsidRPr="00F52588">
        <w:rPr>
          <w:b/>
          <w:highlight w:val="lightGray"/>
        </w:rPr>
        <w:t>&lt;enter time&gt;</w:t>
      </w:r>
      <w:r w:rsidRPr="00F52588">
        <w:rPr>
          <w:b/>
        </w:rPr>
        <w:t xml:space="preserve"> to </w:t>
      </w:r>
      <w:r w:rsidRPr="00F52588">
        <w:rPr>
          <w:b/>
          <w:highlight w:val="lightGray"/>
        </w:rPr>
        <w:t>&lt;enter time&gt;</w:t>
      </w:r>
      <w:r w:rsidRPr="00F52588">
        <w:rPr>
          <w:b/>
        </w:rPr>
        <w:t xml:space="preserve"> at </w:t>
      </w:r>
      <w:r w:rsidRPr="00F52588">
        <w:rPr>
          <w:b/>
          <w:highlight w:val="lightGray"/>
        </w:rPr>
        <w:t>&lt;enter name of location and physical address&gt;</w:t>
      </w:r>
      <w:r w:rsidRPr="00F52588">
        <w:rPr>
          <w:b/>
        </w:rPr>
        <w:t>.</w:t>
      </w:r>
      <w:r>
        <w:t xml:space="preserve">  </w:t>
      </w:r>
    </w:p>
    <w:p w14:paraId="252DECD5" w14:textId="77777777" w:rsidR="00BD3D00" w:rsidRPr="001A6AA8" w:rsidRDefault="00E308CC" w:rsidP="00BD3D00">
      <w:pPr>
        <w:rPr>
          <w:color w:val="0070C0"/>
        </w:rPr>
      </w:pPr>
      <w:r>
        <w:t>For both the virtual public hearing and in-person option, m</w:t>
      </w:r>
      <w:r w:rsidR="00BD3D00" w:rsidRPr="006416EC">
        <w:t xml:space="preserve">embers of the public may call </w:t>
      </w:r>
      <w:r w:rsidR="00BD3D00" w:rsidRPr="006416EC">
        <w:rPr>
          <w:highlight w:val="lightGray"/>
        </w:rPr>
        <w:t>&lt;enter phone number&gt;</w:t>
      </w:r>
      <w:r w:rsidR="00BD3D00" w:rsidRPr="006416EC">
        <w:t xml:space="preserve"> </w:t>
      </w:r>
      <w:r w:rsidR="00BD3D00">
        <w:t>to provide verbal</w:t>
      </w:r>
      <w:r w:rsidR="00BD3D00" w:rsidRPr="006416EC">
        <w:t xml:space="preserve"> testimony </w:t>
      </w:r>
      <w:bookmarkStart w:id="1" w:name="_Hlk36109787"/>
      <w:r w:rsidR="00BD3D00">
        <w:t>immediately following the conclusion of the virtual public hearing presentation at</w:t>
      </w:r>
      <w:r w:rsidR="00BD3D00" w:rsidRPr="006416EC">
        <w:t xml:space="preserve"> </w:t>
      </w:r>
      <w:r w:rsidR="00BD3D00" w:rsidRPr="006416EC">
        <w:rPr>
          <w:highlight w:val="lightGray"/>
        </w:rPr>
        <w:t>&lt;enter time&gt;</w:t>
      </w:r>
      <w:r w:rsidR="00BD3D00">
        <w:t xml:space="preserve"> on </w:t>
      </w:r>
      <w:r w:rsidR="00BD3D00" w:rsidRPr="00C82A4B">
        <w:rPr>
          <w:highlight w:val="lightGray"/>
        </w:rPr>
        <w:t>&lt;</w:t>
      </w:r>
      <w:r w:rsidR="00BD3D00" w:rsidRPr="00314354">
        <w:rPr>
          <w:highlight w:val="lightGray"/>
        </w:rPr>
        <w:t>enter date of virtual hearing&gt;</w:t>
      </w:r>
      <w:r w:rsidR="00BD3D00">
        <w:t xml:space="preserve"> through 11:59 pm on </w:t>
      </w:r>
      <w:r w:rsidR="00BD3D00" w:rsidRPr="00314354">
        <w:rPr>
          <w:highlight w:val="lightGray"/>
        </w:rPr>
        <w:t>&lt;enter the</w:t>
      </w:r>
      <w:r w:rsidR="00BD3D00">
        <w:rPr>
          <w:highlight w:val="lightGray"/>
        </w:rPr>
        <w:t xml:space="preserve"> day of week and</w:t>
      </w:r>
      <w:r w:rsidR="00BD3D00" w:rsidRPr="00314354">
        <w:rPr>
          <w:highlight w:val="lightGray"/>
        </w:rPr>
        <w:t xml:space="preserve"> date 15 calendar days after the virtual hearing</w:t>
      </w:r>
      <w:r w:rsidR="00BD3D00">
        <w:rPr>
          <w:highlight w:val="lightGray"/>
        </w:rPr>
        <w:t xml:space="preserve"> and in-person option</w:t>
      </w:r>
      <w:r w:rsidR="00BD3D00" w:rsidRPr="00314354">
        <w:rPr>
          <w:highlight w:val="lightGray"/>
        </w:rPr>
        <w:t>&gt;</w:t>
      </w:r>
      <w:r w:rsidR="00BD3D00" w:rsidRPr="00C82A4B">
        <w:t>.</w:t>
      </w:r>
      <w:bookmarkEnd w:id="1"/>
      <w:r w:rsidR="00BD3D00" w:rsidRPr="006416EC">
        <w:t xml:space="preserve">  Formal written comments may also be provided by mail or email as explained below.</w:t>
      </w:r>
      <w:bookmarkEnd w:id="0"/>
      <w:r w:rsidR="00BD3D00" w:rsidRPr="006416EC">
        <w:t xml:space="preserve">  All verbally provided testimony and timely written comments will be</w:t>
      </w:r>
      <w:r w:rsidR="00BD3D00">
        <w:t xml:space="preserve"> considered by TxDOT and</w:t>
      </w:r>
      <w:r w:rsidR="00BD3D00" w:rsidRPr="006416EC">
        <w:t xml:space="preserve"> included as part of the official record.  Responses to verbally provided testimony and comments will be prepared by TxDOT, included as part of the hearing and project record, and made available online</w:t>
      </w:r>
      <w:r w:rsidR="00BD3D00">
        <w:t xml:space="preserve"> at </w:t>
      </w:r>
      <w:r w:rsidR="00BD3D00" w:rsidRPr="00726C55">
        <w:rPr>
          <w:highlight w:val="lightGray"/>
        </w:rPr>
        <w:t>&lt;enter web address&gt;</w:t>
      </w:r>
      <w:r w:rsidR="00BD3D00" w:rsidRPr="006416EC">
        <w:t>.</w:t>
      </w:r>
    </w:p>
    <w:p w14:paraId="6DE38004" w14:textId="77777777" w:rsidR="00BD3D00" w:rsidRDefault="00BD3D00" w:rsidP="00BD3D00">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4BB31516" w14:textId="77777777" w:rsidR="00BD3D00" w:rsidRDefault="00BD3D00" w:rsidP="00BD3D00">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w:t>
      </w:r>
      <w:proofErr w:type="gramStart"/>
      <w:r w:rsidRPr="005C4908">
        <w:rPr>
          <w:highlight w:val="lightGray"/>
        </w:rPr>
        <w:t>&gt;</w:t>
      </w:r>
      <w:r>
        <w:t xml:space="preserve">  The</w:t>
      </w:r>
      <w:proofErr w:type="gramEnd"/>
      <w:r>
        <w:t xml:space="preserve"> proposed project would, subject to final design considerations, require additional right</w:t>
      </w:r>
      <w:r w:rsidR="009073C9">
        <w:t xml:space="preserve"> </w:t>
      </w:r>
      <w:r>
        <w:t>of</w:t>
      </w:r>
      <w:r w:rsidR="009073C9">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non-residential structures.  Relocation assistance is available for displaced persons and businesses.  Information about the TxDOT Relocation Assistance Program and </w:t>
      </w:r>
      <w:r w:rsidRPr="002F17EC">
        <w:t xml:space="preserve">services and benefits </w:t>
      </w:r>
      <w:r>
        <w:t>for those displaced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by calling </w:t>
      </w:r>
      <w:r w:rsidRPr="0053775B">
        <w:rPr>
          <w:highlight w:val="lightGray"/>
        </w:rPr>
        <w:t>&lt;enter phone number&gt;</w:t>
      </w:r>
      <w:r>
        <w:t xml:space="preserve">. </w:t>
      </w:r>
    </w:p>
    <w:p w14:paraId="303CBBBE" w14:textId="77777777" w:rsidR="00BD3D00" w:rsidRDefault="00BD3D00" w:rsidP="00BD3D00">
      <w:r w:rsidRPr="00197C81">
        <w:rPr>
          <w:highlight w:val="lightGray"/>
        </w:rPr>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w:t>
      </w:r>
      <w:proofErr w:type="gramStart"/>
      <w:r w:rsidRPr="00197C81">
        <w:rPr>
          <w:highlight w:val="lightGray"/>
        </w:rPr>
        <w:t>&gt;</w:t>
      </w:r>
      <w:r w:rsidRPr="00197C81">
        <w:t xml:space="preserve"> </w:t>
      </w:r>
      <w:r>
        <w:t xml:space="preserve"> </w:t>
      </w:r>
      <w:r w:rsidRPr="002F17EC">
        <w:t>Although</w:t>
      </w:r>
      <w:proofErr w:type="gramEnd"/>
      <w:r w:rsidRPr="002F17EC">
        <w:t xml:space="preserve"> additional right</w:t>
      </w:r>
      <w:r w:rsidR="009073C9">
        <w:t xml:space="preserve"> </w:t>
      </w:r>
      <w:r w:rsidRPr="002F17EC">
        <w:t>of</w:t>
      </w:r>
      <w:r w:rsidR="009073C9">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by calling </w:t>
      </w:r>
      <w:r w:rsidRPr="0053775B">
        <w:rPr>
          <w:highlight w:val="lightGray"/>
        </w:rPr>
        <w:t>&lt;enter phone number&gt;</w:t>
      </w:r>
      <w:r>
        <w:t>.</w:t>
      </w:r>
    </w:p>
    <w:p w14:paraId="24FB3E31" w14:textId="77777777" w:rsidR="00BD3D00" w:rsidRPr="00AD5168" w:rsidRDefault="00BD3D00" w:rsidP="00BD3D00">
      <w:r w:rsidRPr="00AD5168">
        <w:rPr>
          <w:b/>
          <w:highlight w:val="lightGray"/>
        </w:rPr>
        <w:t xml:space="preserve">&lt;SECTION 4(F) PROPERTIES – </w:t>
      </w:r>
      <w:r w:rsidRPr="00AD5168">
        <w:rPr>
          <w:highlight w:val="lightGray"/>
        </w:rPr>
        <w:t>If any Section 4(f) properties are anticipated to be impacted then modify the following sentence; if not, delete it</w:t>
      </w:r>
      <w:proofErr w:type="gramStart"/>
      <w:r w:rsidRPr="00AD5168">
        <w:rPr>
          <w:highlight w:val="lightGray"/>
        </w:rPr>
        <w:t>&gt;</w:t>
      </w:r>
      <w:r>
        <w:t xml:space="preserve">  The</w:t>
      </w:r>
      <w:proofErr w:type="gramEnd"/>
      <w:r>
        <w:t xml:space="preserv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558DB34B" w14:textId="77777777" w:rsidR="00BD3D00" w:rsidRDefault="00BD3D00" w:rsidP="00BD3D00">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w:t>
      </w:r>
      <w:r w:rsidRPr="00FF76D3">
        <w:rPr>
          <w:highlight w:val="lightGray"/>
        </w:rPr>
        <w:lastRenderedPageBreak/>
        <w:t xml:space="preserve">recreation area, or wildlife or waterfowl refuge, including the following details: name and location of park, recreation area, or wildlife or waterfowl refuge;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382427C0" w14:textId="77777777" w:rsidR="00BD3D00" w:rsidRDefault="00BD3D00" w:rsidP="00BD3D00">
      <w:r w:rsidRPr="00B94832">
        <w:rPr>
          <w:highlight w:val="lightGray"/>
        </w:rPr>
        <w:t>&lt;</w:t>
      </w:r>
      <w:r>
        <w:rPr>
          <w:b/>
          <w:highlight w:val="lightGray"/>
        </w:rPr>
        <w:t xml:space="preserve">CHAPTER 26 - </w:t>
      </w:r>
      <w:r w:rsidRPr="00B94832">
        <w:rPr>
          <w:highlight w:val="lightGray"/>
        </w:rPr>
        <w:t xml:space="preserve">If the hearing will be used to satisfy Parks and Wildlife Code Chapter 26, </w:t>
      </w:r>
      <w:r>
        <w:rPr>
          <w:highlight w:val="lightGray"/>
        </w:rPr>
        <w:t xml:space="preserve">and the take or use of the property that triggers Chapter 26 was not already explained in the preceding paragraph, then </w:t>
      </w:r>
      <w:r w:rsidRPr="00B94832">
        <w:rPr>
          <w:highlight w:val="lightGray"/>
        </w:rPr>
        <w:t xml:space="preserve">modify the following </w:t>
      </w:r>
      <w:r>
        <w:rPr>
          <w:highlight w:val="lightGray"/>
        </w:rPr>
        <w:t>sentence</w:t>
      </w:r>
      <w:r w:rsidRPr="00B94832">
        <w:rPr>
          <w:highlight w:val="lightGray"/>
        </w:rPr>
        <w:t xml:space="preserve">; if not, delete </w:t>
      </w:r>
      <w:r>
        <w:rPr>
          <w:highlight w:val="lightGray"/>
        </w:rPr>
        <w:t>it</w:t>
      </w:r>
      <w:r w:rsidRPr="00B94832">
        <w:rPr>
          <w:highlight w:val="lightGray"/>
        </w:rPr>
        <w:t>&gt;</w:t>
      </w:r>
      <w:r>
        <w:t xml:space="preserve">  The proposed project would </w:t>
      </w:r>
      <w:r>
        <w:rPr>
          <w:highlight w:val="lightGray"/>
        </w:rPr>
        <w:t xml:space="preserve">&lt;describe use or taking of the publicly owned and designated </w:t>
      </w:r>
      <w:r w:rsidRPr="00FF76D3">
        <w:rPr>
          <w:highlight w:val="lightGray"/>
        </w:rPr>
        <w:t xml:space="preserve">park, recreation area, </w:t>
      </w:r>
      <w:r>
        <w:rPr>
          <w:highlight w:val="lightGray"/>
        </w:rPr>
        <w:t>scientific area, wildlife refuge, or historic site</w:t>
      </w:r>
      <w:r w:rsidRPr="00FF76D3">
        <w:rPr>
          <w:highlight w:val="lightGray"/>
        </w:rPr>
        <w:t xml:space="preserve">, including the following details: name and location of park, recreation area, </w:t>
      </w:r>
      <w:r>
        <w:rPr>
          <w:highlight w:val="lightGray"/>
        </w:rPr>
        <w:t>scientific area, wildlife refuge, or historic site</w:t>
      </w:r>
      <w:r w:rsidRPr="00FF76D3">
        <w:rPr>
          <w:highlight w:val="lightGray"/>
        </w:rPr>
        <w:t xml:space="preserv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w:t>
      </w:r>
    </w:p>
    <w:p w14:paraId="5E15D2FB" w14:textId="77777777" w:rsidR="00BD3D00" w:rsidRDefault="00BD3D00" w:rsidP="00BD3D00">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w:t>
      </w:r>
      <w:proofErr w:type="gramStart"/>
      <w:r w:rsidRPr="00141458">
        <w:rPr>
          <w:highlight w:val="lightGray"/>
        </w:rPr>
        <w:t>&gt;</w:t>
      </w:r>
      <w:r>
        <w:t xml:space="preserve">  The</w:t>
      </w:r>
      <w:proofErr w:type="gramEnd"/>
      <w:r>
        <w:t xml:space="preserve"> proposed project would involve construction in wetlands.  </w:t>
      </w:r>
    </w:p>
    <w:p w14:paraId="064BC60C" w14:textId="77777777" w:rsidR="00BD3D00" w:rsidRDefault="00BD3D00" w:rsidP="00BD3D00">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w:t>
      </w:r>
      <w:proofErr w:type="gramStart"/>
      <w:r w:rsidRPr="00C423D8">
        <w:rPr>
          <w:highlight w:val="lightGray"/>
        </w:rPr>
        <w:t>&gt;</w:t>
      </w:r>
      <w:r>
        <w:t xml:space="preserve">  The</w:t>
      </w:r>
      <w:proofErr w:type="gramEnd"/>
      <w:r>
        <w:t xml:space="preserve"> proposed project would involve an action in a floodplain.</w:t>
      </w:r>
    </w:p>
    <w:p w14:paraId="23F96C30" w14:textId="77777777" w:rsidR="00BD3D00" w:rsidRDefault="00BD3D00" w:rsidP="00BD3D00">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32B83F43" w14:textId="77777777" w:rsidR="00BD3D00" w:rsidRDefault="00BD3D00" w:rsidP="00BD3D00">
      <w:r>
        <w:t xml:space="preserve">The draft </w:t>
      </w:r>
      <w:r w:rsidR="008B575A">
        <w:t>EIS</w:t>
      </w:r>
      <w:r w:rsidRPr="00EF22D0">
        <w:t xml:space="preserve">, </w:t>
      </w:r>
      <w:r>
        <w:t xml:space="preserve">any </w:t>
      </w:r>
      <w:r w:rsidRPr="00EF22D0">
        <w:t xml:space="preserve">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9073C9">
        <w:t xml:space="preserve">are on file and available for inspection Monday through Friday between the hours of 8 a.m. and 5 p.m. at </w:t>
      </w:r>
      <w:r w:rsidR="009073C9">
        <w:rPr>
          <w:highlight w:val="lightGray"/>
        </w:rPr>
        <w:t>&lt;enter the district office, area office, or local government’s office, address, and phone number&gt;</w:t>
      </w:r>
      <w:r w:rsidR="009073C9">
        <w:t xml:space="preserve">.  Project materials are also available online at </w:t>
      </w:r>
      <w:r w:rsidR="009073C9">
        <w:rPr>
          <w:highlight w:val="lightGray"/>
        </w:rPr>
        <w:t>&lt;enter web address&gt;</w:t>
      </w:r>
      <w:r w:rsidR="009073C9">
        <w:t>.</w:t>
      </w:r>
      <w:r>
        <w:t xml:space="preserve">  These materials will also be available in hard copy form for review at the in-person option.</w:t>
      </w:r>
    </w:p>
    <w:p w14:paraId="615FAE4D" w14:textId="77777777" w:rsidR="00BD3D00" w:rsidRPr="006F3603" w:rsidRDefault="00C72C58" w:rsidP="00BD3D00">
      <w:r>
        <w:t xml:space="preserve">The virtual public hearing and in-person option </w:t>
      </w:r>
      <w:r w:rsidRPr="008F165C">
        <w:t xml:space="preserve">will be conducted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participate in </w:t>
      </w:r>
      <w:r w:rsidR="000B7B15">
        <w:t>the virtual public hearing or in-person option</w:t>
      </w:r>
      <w:r w:rsidRPr="008F165C">
        <w:t>, please contact </w:t>
      </w:r>
      <w:r w:rsidRPr="008F165C">
        <w:rPr>
          <w:highlight w:val="lightGray"/>
        </w:rPr>
        <w:t>&lt;contact name (PIO/or other appropriate contact), District or Division Name&gt;</w:t>
      </w:r>
      <w:r w:rsidRPr="008F165C">
        <w:t>, at </w:t>
      </w:r>
      <w:r w:rsidRPr="008F165C">
        <w:rPr>
          <w:highlight w:val="lightGray"/>
        </w:rPr>
        <w:t>&lt;phone number with area code&gt;</w:t>
      </w:r>
      <w:r w:rsidRPr="008F165C">
        <w:t> no later than 4 p.m. CT, </w:t>
      </w:r>
      <w:r w:rsidRPr="008F165C">
        <w:rPr>
          <w:highlight w:val="lightGray"/>
        </w:rPr>
        <w:t xml:space="preserve">&lt;specific date that is at least three business days before the </w:t>
      </w:r>
      <w:r>
        <w:rPr>
          <w:highlight w:val="lightGray"/>
        </w:rPr>
        <w:t>virtual public hearing and in-person option</w:t>
      </w:r>
      <w:r w:rsidRPr="008F165C">
        <w:rPr>
          <w:highlight w:val="lightGray"/>
        </w:rPr>
        <w:t>&gt;</w:t>
      </w:r>
      <w:r w:rsidRPr="008F165C">
        <w:t>. Please be aware that advance notice is required as some services and accommodations may require time for the Texas Departme</w:t>
      </w:r>
      <w:r>
        <w:t>nt of Transportation to arrange</w:t>
      </w:r>
      <w:r w:rsidRPr="006F3603">
        <w:t>.</w:t>
      </w:r>
    </w:p>
    <w:p w14:paraId="17952E98" w14:textId="06D26037" w:rsidR="0052046E" w:rsidRPr="008F165C" w:rsidRDefault="0052046E" w:rsidP="0052046E">
      <w:r w:rsidRPr="00C12AF6">
        <w:rPr>
          <w:i/>
        </w:rPr>
        <w:t xml:space="preserve">El </w:t>
      </w:r>
      <w:r w:rsidRPr="007C73A8">
        <w:rPr>
          <w:i/>
          <w:highlight w:val="lightGray"/>
        </w:rPr>
        <w:t>&lt;event name&gt;</w:t>
      </w:r>
      <w:r>
        <w:rPr>
          <w:i/>
        </w:rPr>
        <w:t xml:space="preserve"> </w:t>
      </w:r>
      <w:r w:rsidRPr="00C12AF6">
        <w:rPr>
          <w:i/>
        </w:rPr>
        <w:t xml:space="preserve">se </w:t>
      </w:r>
      <w:proofErr w:type="spellStart"/>
      <w:r w:rsidRPr="00C12AF6">
        <w:rPr>
          <w:i/>
        </w:rPr>
        <w:t>llevará</w:t>
      </w:r>
      <w:proofErr w:type="spellEnd"/>
      <w:r w:rsidRPr="00C12AF6">
        <w:rPr>
          <w:i/>
        </w:rPr>
        <w:t xml:space="preserve"> a </w:t>
      </w:r>
      <w:proofErr w:type="spellStart"/>
      <w:r w:rsidRPr="00C12AF6">
        <w:rPr>
          <w:i/>
        </w:rPr>
        <w:t>cabo</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un </w:t>
      </w:r>
      <w:proofErr w:type="spellStart"/>
      <w:r w:rsidRPr="00C12AF6">
        <w:rPr>
          <w:i/>
        </w:rPr>
        <w:t>intérprete</w:t>
      </w:r>
      <w:proofErr w:type="spellEnd"/>
      <w:r w:rsidRPr="00C12AF6">
        <w:rPr>
          <w:i/>
        </w:rPr>
        <w:t xml:space="preserve"> o un traductor de </w:t>
      </w:r>
      <w:proofErr w:type="spellStart"/>
      <w:r w:rsidRPr="00C12AF6">
        <w:rPr>
          <w:i/>
        </w:rPr>
        <w:t>documentos</w:t>
      </w:r>
      <w:proofErr w:type="spellEnd"/>
      <w:r w:rsidRPr="00C12AF6">
        <w:rPr>
          <w:i/>
        </w:rPr>
        <w:t xml:space="preserve"> </w:t>
      </w:r>
      <w:proofErr w:type="spellStart"/>
      <w:r w:rsidRPr="00C12AF6">
        <w:rPr>
          <w:i/>
        </w:rPr>
        <w:t>porque</w:t>
      </w:r>
      <w:proofErr w:type="spellEnd"/>
      <w:r w:rsidRPr="00C12AF6">
        <w:rPr>
          <w:i/>
        </w:rPr>
        <w:t xml:space="preserve"> </w:t>
      </w:r>
      <w:proofErr w:type="spellStart"/>
      <w:r w:rsidRPr="00C12AF6">
        <w:rPr>
          <w:i/>
        </w:rPr>
        <w:t>su</w:t>
      </w:r>
      <w:proofErr w:type="spellEnd"/>
      <w:r w:rsidRPr="00C12AF6">
        <w:rPr>
          <w:i/>
        </w:rPr>
        <w:t xml:space="preserve"> </w:t>
      </w:r>
      <w:proofErr w:type="spellStart"/>
      <w:r w:rsidRPr="00C12AF6">
        <w:rPr>
          <w:i/>
        </w:rPr>
        <w:t>idioma</w:t>
      </w:r>
      <w:proofErr w:type="spellEnd"/>
      <w:r w:rsidRPr="00C12AF6">
        <w:rPr>
          <w:i/>
        </w:rPr>
        <w:t xml:space="preserve"> principal no es </w:t>
      </w:r>
      <w:proofErr w:type="spellStart"/>
      <w:r w:rsidRPr="00C12AF6">
        <w:rPr>
          <w:i/>
        </w:rPr>
        <w:t>el</w:t>
      </w:r>
      <w:proofErr w:type="spellEnd"/>
      <w:r w:rsidRPr="00C12AF6">
        <w:rPr>
          <w:i/>
        </w:rPr>
        <w:t xml:space="preserve"> </w:t>
      </w:r>
      <w:proofErr w:type="spellStart"/>
      <w:r w:rsidRPr="00C12AF6">
        <w:rPr>
          <w:i/>
        </w:rPr>
        <w:t>inglés</w:t>
      </w:r>
      <w:proofErr w:type="spellEnd"/>
      <w:r w:rsidRPr="00C12AF6">
        <w:rPr>
          <w:i/>
        </w:rPr>
        <w:t xml:space="preserve"> o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dificultad</w:t>
      </w:r>
      <w:proofErr w:type="spellEnd"/>
      <w:r w:rsidRPr="00C12AF6">
        <w:rPr>
          <w:i/>
        </w:rPr>
        <w:t xml:space="preserve"> para </w:t>
      </w:r>
      <w:proofErr w:type="spellStart"/>
      <w:r w:rsidRPr="00C12AF6">
        <w:rPr>
          <w:i/>
        </w:rPr>
        <w:t>comunicarse</w:t>
      </w:r>
      <w:proofErr w:type="spellEnd"/>
      <w:r w:rsidRPr="00C12AF6">
        <w:rPr>
          <w:i/>
        </w:rPr>
        <w:t xml:space="preserve"> </w:t>
      </w:r>
      <w:proofErr w:type="spellStart"/>
      <w:r w:rsidRPr="00C12AF6">
        <w:rPr>
          <w:i/>
        </w:rPr>
        <w:t>eficazmente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se le </w:t>
      </w:r>
      <w:proofErr w:type="spellStart"/>
      <w:r w:rsidRPr="00C12AF6">
        <w:rPr>
          <w:i/>
        </w:rPr>
        <w:t>proporcionará</w:t>
      </w:r>
      <w:proofErr w:type="spellEnd"/>
      <w:r w:rsidRPr="00C12AF6">
        <w:rPr>
          <w:i/>
        </w:rPr>
        <w:t xml:space="preserve"> uno. Si </w:t>
      </w:r>
      <w:proofErr w:type="spellStart"/>
      <w:r w:rsidRPr="00C12AF6">
        <w:rPr>
          <w:i/>
        </w:rPr>
        <w:t>usted</w:t>
      </w:r>
      <w:proofErr w:type="spellEnd"/>
      <w:r w:rsidRPr="00C12AF6">
        <w:rPr>
          <w:i/>
        </w:rPr>
        <w:t xml:space="preserve">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y </w:t>
      </w:r>
      <w:proofErr w:type="spellStart"/>
      <w:r w:rsidRPr="00C12AF6">
        <w:rPr>
          <w:i/>
        </w:rPr>
        <w:t>necesita</w:t>
      </w:r>
      <w:proofErr w:type="spellEnd"/>
      <w:r w:rsidRPr="00C12AF6">
        <w:rPr>
          <w:i/>
        </w:rPr>
        <w:t xml:space="preserve"> </w:t>
      </w:r>
      <w:proofErr w:type="spellStart"/>
      <w:r w:rsidRPr="00C12AF6">
        <w:rPr>
          <w:i/>
        </w:rPr>
        <w:t>ayuda</w:t>
      </w:r>
      <w:proofErr w:type="spellEnd"/>
      <w:r w:rsidRPr="00C12AF6">
        <w:rPr>
          <w:i/>
        </w:rPr>
        <w:t xml:space="preserve">, se </w:t>
      </w:r>
      <w:proofErr w:type="spellStart"/>
      <w:r w:rsidRPr="00C12AF6">
        <w:rPr>
          <w:i/>
        </w:rPr>
        <w:t>pueden</w:t>
      </w:r>
      <w:proofErr w:type="spellEnd"/>
      <w:r w:rsidRPr="00C12AF6">
        <w:rPr>
          <w:i/>
        </w:rPr>
        <w:t xml:space="preserve"> </w:t>
      </w:r>
      <w:proofErr w:type="spellStart"/>
      <w:r w:rsidRPr="00C12AF6">
        <w:rPr>
          <w:i/>
        </w:rPr>
        <w:t>hacer</w:t>
      </w:r>
      <w:proofErr w:type="spellEnd"/>
      <w:r w:rsidRPr="00C12AF6">
        <w:rPr>
          <w:i/>
        </w:rPr>
        <w:t xml:space="preserve"> </w:t>
      </w:r>
      <w:proofErr w:type="spellStart"/>
      <w:r w:rsidRPr="00C12AF6">
        <w:rPr>
          <w:i/>
        </w:rPr>
        <w:t>arreglos</w:t>
      </w:r>
      <w:proofErr w:type="spellEnd"/>
      <w:r w:rsidRPr="00C12AF6">
        <w:rPr>
          <w:i/>
        </w:rPr>
        <w:t xml:space="preserve"> </w:t>
      </w:r>
      <w:proofErr w:type="spellStart"/>
      <w:r w:rsidRPr="00C12AF6">
        <w:rPr>
          <w:i/>
        </w:rPr>
        <w:t>especiales</w:t>
      </w:r>
      <w:proofErr w:type="spellEnd"/>
      <w:r w:rsidRPr="00C12AF6">
        <w:rPr>
          <w:i/>
        </w:rPr>
        <w:t xml:space="preserve"> para </w:t>
      </w:r>
      <w:proofErr w:type="spellStart"/>
      <w:r w:rsidRPr="00C12AF6">
        <w:rPr>
          <w:i/>
        </w:rPr>
        <w:t>atender</w:t>
      </w:r>
      <w:proofErr w:type="spellEnd"/>
      <w:r w:rsidRPr="00C12AF6">
        <w:rPr>
          <w:i/>
        </w:rPr>
        <w:t xml:space="preserve"> la </w:t>
      </w:r>
      <w:proofErr w:type="spellStart"/>
      <w:r w:rsidRPr="00C12AF6">
        <w:rPr>
          <w:i/>
        </w:rPr>
        <w:t>mayoría</w:t>
      </w:r>
      <w:proofErr w:type="spellEnd"/>
      <w:r w:rsidRPr="00C12AF6">
        <w:rPr>
          <w:i/>
        </w:rPr>
        <w:t xml:space="preserve"> de las </w:t>
      </w:r>
      <w:proofErr w:type="spellStart"/>
      <w:r w:rsidRPr="00C12AF6">
        <w:rPr>
          <w:i/>
        </w:rPr>
        <w:t>necesidades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w:t>
      </w:r>
      <w:proofErr w:type="spellStart"/>
      <w:r w:rsidRPr="00C12AF6">
        <w:rPr>
          <w:i/>
        </w:rPr>
        <w:t>servicios</w:t>
      </w:r>
      <w:proofErr w:type="spellEnd"/>
      <w:r w:rsidRPr="00C12AF6">
        <w:rPr>
          <w:i/>
        </w:rPr>
        <w:t xml:space="preserve"> de </w:t>
      </w:r>
      <w:proofErr w:type="spellStart"/>
      <w:r w:rsidRPr="00C12AF6">
        <w:rPr>
          <w:i/>
        </w:rPr>
        <w:t>interpretación</w:t>
      </w:r>
      <w:proofErr w:type="spellEnd"/>
      <w:r w:rsidRPr="00C12AF6">
        <w:rPr>
          <w:i/>
        </w:rPr>
        <w:t xml:space="preserve"> o </w:t>
      </w:r>
      <w:proofErr w:type="spellStart"/>
      <w:r w:rsidRPr="00C12AF6">
        <w:rPr>
          <w:i/>
        </w:rPr>
        <w:t>traducción</w:t>
      </w:r>
      <w:proofErr w:type="spellEnd"/>
      <w:r w:rsidRPr="00C12AF6">
        <w:rPr>
          <w:i/>
        </w:rPr>
        <w:t xml:space="preserve"> o </w:t>
      </w:r>
      <w:proofErr w:type="spellStart"/>
      <w:r w:rsidRPr="00C12AF6">
        <w:rPr>
          <w:i/>
        </w:rPr>
        <w:t>usted</w:t>
      </w:r>
      <w:proofErr w:type="spellEnd"/>
      <w:r w:rsidRPr="00C12AF6">
        <w:rPr>
          <w:i/>
        </w:rPr>
        <w:t xml:space="preserve"> es </w:t>
      </w:r>
      <w:proofErr w:type="spellStart"/>
      <w:r w:rsidRPr="00C12AF6">
        <w:rPr>
          <w:i/>
        </w:rPr>
        <w:t>una</w:t>
      </w:r>
      <w:proofErr w:type="spellEnd"/>
      <w:r w:rsidRPr="00C12AF6">
        <w:rPr>
          <w:i/>
        </w:rPr>
        <w:t xml:space="preserve"> persona con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que </w:t>
      </w:r>
      <w:proofErr w:type="spellStart"/>
      <w:r w:rsidRPr="00C12AF6">
        <w:rPr>
          <w:i/>
        </w:rPr>
        <w:t>requiera</w:t>
      </w:r>
      <w:proofErr w:type="spellEnd"/>
      <w:r w:rsidRPr="00C12AF6">
        <w:rPr>
          <w:i/>
        </w:rPr>
        <w:t xml:space="preserve"> </w:t>
      </w:r>
      <w:proofErr w:type="spellStart"/>
      <w:r w:rsidRPr="00C12AF6">
        <w:rPr>
          <w:i/>
        </w:rPr>
        <w:lastRenderedPageBreak/>
        <w:t>una</w:t>
      </w:r>
      <w:proofErr w:type="spellEnd"/>
      <w:r w:rsidRPr="00C12AF6">
        <w:rPr>
          <w:i/>
        </w:rPr>
        <w:t xml:space="preserve"> </w:t>
      </w:r>
      <w:proofErr w:type="spellStart"/>
      <w:r w:rsidRPr="00C12AF6">
        <w:rPr>
          <w:i/>
        </w:rPr>
        <w:t>adaptación</w:t>
      </w:r>
      <w:proofErr w:type="spellEnd"/>
      <w:r w:rsidRPr="00C12AF6">
        <w:rPr>
          <w:i/>
        </w:rPr>
        <w:t xml:space="preserve"> para </w:t>
      </w:r>
      <w:proofErr w:type="spellStart"/>
      <w:r w:rsidRPr="00C12AF6">
        <w:rPr>
          <w:i/>
        </w:rPr>
        <w:t>asistir</w:t>
      </w:r>
      <w:proofErr w:type="spellEnd"/>
      <w:r w:rsidRPr="00C12AF6">
        <w:rPr>
          <w:i/>
        </w:rPr>
        <w:t xml:space="preserve"> a y </w:t>
      </w:r>
      <w:proofErr w:type="spellStart"/>
      <w:r w:rsidRPr="00C12AF6">
        <w:rPr>
          <w:i/>
        </w:rPr>
        <w:t>participar</w:t>
      </w:r>
      <w:proofErr w:type="spellEnd"/>
      <w:r w:rsidRPr="00C12AF6">
        <w:rPr>
          <w:i/>
        </w:rPr>
        <w:t xml:space="preserve"> </w:t>
      </w:r>
      <w:proofErr w:type="spellStart"/>
      <w:r w:rsidRPr="00C12AF6">
        <w:rPr>
          <w:i/>
        </w:rPr>
        <w:t>en</w:t>
      </w:r>
      <w:proofErr w:type="spellEnd"/>
      <w:r w:rsidRPr="00C12AF6">
        <w:rPr>
          <w:i/>
        </w:rPr>
        <w:t xml:space="preserve"> </w:t>
      </w:r>
      <w:r w:rsidRPr="007C73A8">
        <w:rPr>
          <w:i/>
          <w:highlight w:val="lightGray"/>
        </w:rPr>
        <w:t>&lt;event name&gt;</w:t>
      </w:r>
      <w:r w:rsidRPr="00C12AF6">
        <w:rPr>
          <w:i/>
        </w:rPr>
        <w:t xml:space="preserve">, </w:t>
      </w:r>
      <w:proofErr w:type="spellStart"/>
      <w:r w:rsidRPr="00C12AF6">
        <w:rPr>
          <w:i/>
        </w:rPr>
        <w:t>por</w:t>
      </w:r>
      <w:proofErr w:type="spellEnd"/>
      <w:r w:rsidRPr="00C12AF6">
        <w:rPr>
          <w:i/>
        </w:rPr>
        <w:t xml:space="preserve"> favor </w:t>
      </w:r>
      <w:proofErr w:type="spellStart"/>
      <w:r w:rsidRPr="00C12AF6">
        <w:rPr>
          <w:i/>
        </w:rPr>
        <w:t>póngase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contacto</w:t>
      </w:r>
      <w:proofErr w:type="spellEnd"/>
      <w:r w:rsidRPr="00C12AF6">
        <w:rPr>
          <w:i/>
        </w:rPr>
        <w:t xml:space="preserve"> con </w:t>
      </w:r>
      <w:r w:rsidRPr="007C73A8">
        <w:rPr>
          <w:i/>
          <w:highlight w:val="lightGray"/>
        </w:rPr>
        <w:t>&lt;contact name (PIO/or other appropriate contact), District or Division Name&gt;</w:t>
      </w:r>
      <w:r w:rsidRPr="00C12AF6">
        <w:rPr>
          <w:i/>
        </w:rPr>
        <w:t xml:space="preserve">, al </w:t>
      </w:r>
      <w:proofErr w:type="spellStart"/>
      <w:r w:rsidRPr="00C12AF6">
        <w:rPr>
          <w:i/>
        </w:rPr>
        <w:t>número</w:t>
      </w:r>
      <w:proofErr w:type="spellEnd"/>
      <w:r w:rsidRPr="00C12AF6">
        <w:rPr>
          <w:i/>
        </w:rPr>
        <w:t xml:space="preserve"> </w:t>
      </w:r>
      <w:r w:rsidRPr="007C73A8">
        <w:rPr>
          <w:i/>
          <w:highlight w:val="lightGray"/>
        </w:rPr>
        <w:t>&lt;phone number with area code&gt;</w:t>
      </w:r>
      <w:r w:rsidRPr="00C12AF6">
        <w:rPr>
          <w:i/>
        </w:rPr>
        <w:t xml:space="preserve"> a </w:t>
      </w:r>
      <w:proofErr w:type="spellStart"/>
      <w:r w:rsidRPr="00C12AF6">
        <w:rPr>
          <w:i/>
        </w:rPr>
        <w:t>más</w:t>
      </w:r>
      <w:proofErr w:type="spellEnd"/>
      <w:r w:rsidRPr="00C12AF6">
        <w:rPr>
          <w:i/>
        </w:rPr>
        <w:t xml:space="preserve"> </w:t>
      </w:r>
      <w:proofErr w:type="spellStart"/>
      <w:r w:rsidRPr="00C12AF6">
        <w:rPr>
          <w:i/>
        </w:rPr>
        <w:t>tardar</w:t>
      </w:r>
      <w:proofErr w:type="spellEnd"/>
      <w:r w:rsidRPr="00C12AF6">
        <w:rPr>
          <w:i/>
        </w:rPr>
        <w:t xml:space="preserve"> a las 4:00 p.m. hora central</w:t>
      </w:r>
      <w:r>
        <w:rPr>
          <w:i/>
        </w:rPr>
        <w:t xml:space="preserve">, </w:t>
      </w:r>
      <w:r w:rsidRPr="007C73A8">
        <w:rPr>
          <w:i/>
          <w:highlight w:val="lightGray"/>
        </w:rPr>
        <w:t>&lt;specific date that is at least three business days before the event&gt;</w:t>
      </w:r>
      <w:r w:rsidRPr="001F5BE3">
        <w:rPr>
          <w:i/>
          <w:highlight w:val="darkGray"/>
        </w:rPr>
        <w:t>.</w:t>
      </w:r>
      <w:r w:rsidRPr="00C12AF6">
        <w:rPr>
          <w:i/>
        </w:rPr>
        <w:t xml:space="preserve"> </w:t>
      </w:r>
      <w:r w:rsidR="00D93CB7">
        <w:rPr>
          <w:i/>
        </w:rPr>
        <w:t xml:space="preserve">Por favor </w:t>
      </w:r>
      <w:proofErr w:type="spellStart"/>
      <w:r w:rsidR="00D93CB7">
        <w:rPr>
          <w:i/>
        </w:rPr>
        <w:t>sepa</w:t>
      </w:r>
      <w:proofErr w:type="spellEnd"/>
      <w:r w:rsidR="00D93CB7">
        <w:rPr>
          <w:i/>
        </w:rPr>
        <w:t xml:space="preserve"> que es </w:t>
      </w:r>
      <w:proofErr w:type="spellStart"/>
      <w:r w:rsidR="00D93CB7">
        <w:rPr>
          <w:i/>
        </w:rPr>
        <w:t>necesario</w:t>
      </w:r>
      <w:proofErr w:type="spellEnd"/>
      <w:r w:rsidR="00D93CB7">
        <w:rPr>
          <w:i/>
        </w:rPr>
        <w:t xml:space="preserve"> </w:t>
      </w:r>
      <w:proofErr w:type="spellStart"/>
      <w:r w:rsidR="00D93CB7">
        <w:rPr>
          <w:i/>
        </w:rPr>
        <w:t>dar</w:t>
      </w:r>
      <w:proofErr w:type="spellEnd"/>
      <w:r w:rsidR="00D93CB7">
        <w:rPr>
          <w:i/>
        </w:rPr>
        <w:t xml:space="preserve"> aviso con </w:t>
      </w:r>
      <w:proofErr w:type="spellStart"/>
      <w:r w:rsidR="00D93CB7">
        <w:rPr>
          <w:i/>
        </w:rPr>
        <w:t>anticipación</w:t>
      </w:r>
      <w:proofErr w:type="spellEnd"/>
      <w:r w:rsidR="00D93CB7">
        <w:rPr>
          <w:i/>
        </w:rPr>
        <w:t xml:space="preserve">, </w:t>
      </w:r>
      <w:proofErr w:type="spellStart"/>
      <w:r w:rsidR="00D93CB7">
        <w:rPr>
          <w:i/>
        </w:rPr>
        <w:t>ya</w:t>
      </w:r>
      <w:proofErr w:type="spellEnd"/>
      <w:r w:rsidR="00D93CB7">
        <w:rPr>
          <w:i/>
        </w:rPr>
        <w:t xml:space="preserve"> que </w:t>
      </w:r>
      <w:proofErr w:type="spellStart"/>
      <w:r w:rsidR="00D93CB7">
        <w:rPr>
          <w:i/>
        </w:rPr>
        <w:t>algunos</w:t>
      </w:r>
      <w:proofErr w:type="spellEnd"/>
      <w:r w:rsidR="00D93CB7">
        <w:rPr>
          <w:i/>
        </w:rPr>
        <w:t xml:space="preserve"> </w:t>
      </w:r>
      <w:proofErr w:type="spellStart"/>
      <w:r w:rsidR="00D93CB7">
        <w:rPr>
          <w:i/>
        </w:rPr>
        <w:t>servicios</w:t>
      </w:r>
      <w:proofErr w:type="spellEnd"/>
      <w:r w:rsidR="00D93CB7">
        <w:rPr>
          <w:i/>
        </w:rPr>
        <w:t xml:space="preserve"> y </w:t>
      </w:r>
      <w:proofErr w:type="spellStart"/>
      <w:r w:rsidR="00D93CB7">
        <w:rPr>
          <w:i/>
        </w:rPr>
        <w:t>adaptaciones</w:t>
      </w:r>
      <w:proofErr w:type="spellEnd"/>
      <w:r w:rsidR="00D93CB7">
        <w:rPr>
          <w:i/>
        </w:rPr>
        <w:t xml:space="preserve"> </w:t>
      </w:r>
      <w:proofErr w:type="spellStart"/>
      <w:r w:rsidR="00D93CB7">
        <w:rPr>
          <w:i/>
        </w:rPr>
        <w:t>pueden</w:t>
      </w:r>
      <w:proofErr w:type="spellEnd"/>
      <w:r w:rsidR="00D93CB7">
        <w:rPr>
          <w:i/>
        </w:rPr>
        <w:t xml:space="preserve"> </w:t>
      </w:r>
      <w:proofErr w:type="spellStart"/>
      <w:r w:rsidR="00D93CB7">
        <w:rPr>
          <w:i/>
        </w:rPr>
        <w:t>requerir</w:t>
      </w:r>
      <w:proofErr w:type="spellEnd"/>
      <w:r w:rsidR="00D93CB7">
        <w:rPr>
          <w:i/>
        </w:rPr>
        <w:t xml:space="preserve"> </w:t>
      </w:r>
      <w:proofErr w:type="spellStart"/>
      <w:r w:rsidR="00D93CB7">
        <w:rPr>
          <w:i/>
        </w:rPr>
        <w:t>tiempo</w:t>
      </w:r>
      <w:proofErr w:type="spellEnd"/>
      <w:r w:rsidR="00D93CB7">
        <w:rPr>
          <w:i/>
        </w:rPr>
        <w:t xml:space="preserve"> para que TxDOT </w:t>
      </w:r>
      <w:proofErr w:type="spellStart"/>
      <w:r w:rsidR="00D93CB7">
        <w:rPr>
          <w:i/>
        </w:rPr>
        <w:t>los</w:t>
      </w:r>
      <w:proofErr w:type="spellEnd"/>
      <w:r w:rsidR="00D93CB7">
        <w:rPr>
          <w:i/>
        </w:rPr>
        <w:t xml:space="preserve"> </w:t>
      </w:r>
      <w:proofErr w:type="spellStart"/>
      <w:r w:rsidR="00D93CB7">
        <w:rPr>
          <w:i/>
        </w:rPr>
        <w:t>organice</w:t>
      </w:r>
      <w:proofErr w:type="spellEnd"/>
      <w:r w:rsidR="00D93CB7">
        <w:rPr>
          <w:i/>
        </w:rPr>
        <w:t>.</w:t>
      </w:r>
    </w:p>
    <w:p w14:paraId="2EAEAC52" w14:textId="77777777" w:rsidR="00BD3D00" w:rsidRPr="006416EC" w:rsidRDefault="00BD3D00" w:rsidP="00BD3D00">
      <w:r w:rsidRPr="006416EC">
        <w:t xml:space="preserve">Written comments from the public regarding the proposed project are requested and may be submitted by mail to the TxDOT </w:t>
      </w:r>
      <w:r w:rsidRPr="006416EC">
        <w:rPr>
          <w:highlight w:val="lightGray"/>
        </w:rPr>
        <w:t>&lt;enter the district name&gt;</w:t>
      </w:r>
      <w:r w:rsidRPr="006416EC">
        <w:t xml:space="preserve"> District Office, </w:t>
      </w:r>
      <w:r w:rsidRPr="006416EC">
        <w:rPr>
          <w:highlight w:val="lightGray"/>
        </w:rPr>
        <w:t>&lt;enter address&gt;</w:t>
      </w:r>
      <w:r w:rsidRPr="006416EC">
        <w:t xml:space="preserve">.  Written comments may also be submitted by email to </w:t>
      </w:r>
      <w:r w:rsidRPr="006416EC">
        <w:rPr>
          <w:highlight w:val="lightGray"/>
        </w:rPr>
        <w:t>&lt;enter email address&gt;</w:t>
      </w:r>
      <w:r>
        <w:t>.</w:t>
      </w:r>
      <w:r w:rsidRPr="006416EC">
        <w:t xml:space="preserve">  </w:t>
      </w:r>
      <w:r w:rsidRPr="00F52588">
        <w:rPr>
          <w:b/>
        </w:rPr>
        <w:t xml:space="preserve">All written comments must be received on or before </w:t>
      </w:r>
      <w:r w:rsidR="000B7B15" w:rsidRPr="000B7B15">
        <w:rPr>
          <w:b/>
          <w:highlight w:val="lightGray"/>
        </w:rPr>
        <w:t xml:space="preserve">&lt;enter the day of the week and date that is both 15 calendar days after the virtual hearing </w:t>
      </w:r>
      <w:r w:rsidR="000B7B15" w:rsidRPr="000B7B15">
        <w:rPr>
          <w:b/>
          <w:highlight w:val="lightGray"/>
          <w:u w:val="single"/>
        </w:rPr>
        <w:t>and</w:t>
      </w:r>
      <w:r w:rsidR="000B7B15" w:rsidRPr="000B7B15">
        <w:rPr>
          <w:b/>
          <w:highlight w:val="lightGray"/>
        </w:rPr>
        <w:t xml:space="preserve"> 45 calendar days after publication of the notice of availability in the Federal Register (or Texas Register for a state project)&gt;</w:t>
      </w:r>
      <w:r w:rsidRPr="00F52588">
        <w:rPr>
          <w:b/>
        </w:rPr>
        <w:t>.</w:t>
      </w:r>
      <w:r w:rsidRPr="006416EC">
        <w:t xml:space="preserve">  Additionally, as stated above, members of the public may call </w:t>
      </w:r>
      <w:r w:rsidRPr="006416EC">
        <w:rPr>
          <w:highlight w:val="lightGray"/>
        </w:rPr>
        <w:t>&lt;enter phone number&gt;</w:t>
      </w:r>
      <w:r w:rsidRPr="006416EC">
        <w:t xml:space="preserve"> and verbally provide testimony from </w:t>
      </w:r>
      <w:r w:rsidRPr="006416EC">
        <w:rPr>
          <w:highlight w:val="lightGray"/>
        </w:rPr>
        <w:t>&lt;enter time&gt;</w:t>
      </w:r>
      <w:r>
        <w:t xml:space="preserve"> on </w:t>
      </w:r>
      <w:r w:rsidRPr="00C82A4B">
        <w:rPr>
          <w:highlight w:val="lightGray"/>
        </w:rPr>
        <w:t>&lt;</w:t>
      </w:r>
      <w:r w:rsidRPr="00314354">
        <w:rPr>
          <w:highlight w:val="lightGray"/>
        </w:rPr>
        <w:t>enter date of virtual hearing&gt;</w:t>
      </w:r>
      <w:r>
        <w:t xml:space="preserve"> until </w:t>
      </w:r>
      <w:r w:rsidR="00977ECB">
        <w:t>11:59</w:t>
      </w:r>
      <w:r>
        <w:t xml:space="preserve"> pm on </w:t>
      </w:r>
      <w:r w:rsidRPr="00314354">
        <w:rPr>
          <w:highlight w:val="lightGray"/>
        </w:rPr>
        <w:t xml:space="preserve">&lt;enter </w:t>
      </w:r>
      <w:r>
        <w:rPr>
          <w:highlight w:val="lightGray"/>
        </w:rPr>
        <w:t>day of week and a</w:t>
      </w:r>
      <w:r w:rsidRPr="00314354">
        <w:rPr>
          <w:highlight w:val="lightGray"/>
        </w:rPr>
        <w:t xml:space="preserve"> date 15 calendar days after the virtual hearing</w:t>
      </w:r>
      <w:r w:rsidR="00977ECB">
        <w:rPr>
          <w:highlight w:val="lightGray"/>
        </w:rPr>
        <w:t xml:space="preserve"> and in-person option</w:t>
      </w:r>
      <w:r w:rsidRPr="00314354">
        <w:rPr>
          <w:highlight w:val="lightGray"/>
        </w:rPr>
        <w:t>&gt;</w:t>
      </w:r>
      <w:r>
        <w:t xml:space="preserve">. </w:t>
      </w:r>
      <w:r w:rsidRPr="006416EC">
        <w:t xml:space="preserve">  </w:t>
      </w:r>
      <w:bookmarkStart w:id="2" w:name="_Hlk49954520"/>
      <w:bookmarkStart w:id="3" w:name="_Hlk49954676"/>
      <w:r w:rsidR="00D03B9F" w:rsidRPr="005751E4">
        <w:rPr>
          <w:highlight w:val="lightGray"/>
        </w:rPr>
        <w:t>&lt;</w:t>
      </w:r>
      <w:r w:rsidR="00CE69B1" w:rsidRPr="009B66ED">
        <w:rPr>
          <w:highlight w:val="lightGray"/>
        </w:rPr>
        <w:t>If the DEIS contains a summary of submitted alternatives, information, and analyses per 40 CFR 1502.17, then retain the following sentence</w:t>
      </w:r>
      <w:proofErr w:type="gramStart"/>
      <w:r w:rsidR="00CE69B1" w:rsidRPr="009B66ED">
        <w:rPr>
          <w:highlight w:val="lightGray"/>
        </w:rPr>
        <w:t>&gt;</w:t>
      </w:r>
      <w:r w:rsidR="00CE69B1">
        <w:t xml:space="preserve">  </w:t>
      </w:r>
      <w:r w:rsidR="00B12FB7">
        <w:t>Comments</w:t>
      </w:r>
      <w:proofErr w:type="gramEnd"/>
      <w:r w:rsidR="00B12FB7">
        <w:t xml:space="preserve"> are specifically invited on the submitted alternatives, information, and analyses, and the summary thereof in the draft EIS.</w:t>
      </w:r>
      <w:bookmarkEnd w:id="2"/>
      <w:r w:rsidR="00B12FB7">
        <w:t xml:space="preserve">  </w:t>
      </w:r>
      <w:bookmarkEnd w:id="3"/>
      <w:r w:rsidRPr="006416EC">
        <w:t xml:space="preserve">Responses to written comments received and public testimony provided will be available online at </w:t>
      </w:r>
      <w:r w:rsidRPr="006416EC">
        <w:rPr>
          <w:highlight w:val="lightGray"/>
        </w:rPr>
        <w:t>&lt;enter web address&gt;</w:t>
      </w:r>
      <w:r w:rsidRPr="006416EC">
        <w:t xml:space="preserve"> once they have been prepared.  </w:t>
      </w:r>
    </w:p>
    <w:p w14:paraId="7E15924A" w14:textId="5A31D771" w:rsidR="00BD3D00" w:rsidRDefault="00BD3D00" w:rsidP="00BD3D00">
      <w:r w:rsidRPr="00C50B64">
        <w:t>If you have</w:t>
      </w:r>
      <w:r>
        <w:t xml:space="preserve"> any</w:t>
      </w:r>
      <w:r w:rsidRPr="00C50B64">
        <w:t xml:space="preserve"> general questions regarding the proposed project</w:t>
      </w:r>
      <w:r>
        <w:t xml:space="preserve"> </w:t>
      </w:r>
      <w:r w:rsidRPr="0005356B">
        <w:t xml:space="preserve">or </w:t>
      </w:r>
      <w:r w:rsidRPr="008F029A">
        <w:t>virtual</w:t>
      </w:r>
      <w:r>
        <w:t xml:space="preserve"> </w:t>
      </w:r>
      <w:r w:rsidRPr="0005356B">
        <w:t>hearing</w:t>
      </w:r>
      <w:r>
        <w:t xml:space="preserve"> or in-person option</w:t>
      </w:r>
      <w:r w:rsidRPr="00C50B64">
        <w:t xml:space="preserve">, please contact </w:t>
      </w:r>
      <w:r w:rsidRPr="00412605">
        <w:rPr>
          <w:highlight w:val="lightGray"/>
        </w:rPr>
        <w:t>&lt;enter contact person’s name, title, phone number, and email address&gt;</w:t>
      </w:r>
      <w:r w:rsidRPr="00C50B64">
        <w:t>.</w:t>
      </w:r>
    </w:p>
    <w:p w14:paraId="1C9A0C2F" w14:textId="77777777" w:rsidR="00BD3D00" w:rsidRDefault="00BD3D00" w:rsidP="00BD3D00">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5CD21EBF" w14:textId="77777777" w:rsidR="00E2470F" w:rsidRPr="00806569" w:rsidRDefault="00BD3D00" w:rsidP="00E2470F">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w:t>
      </w:r>
      <w:proofErr w:type="gramStart"/>
      <w:r w:rsidRPr="000F2399">
        <w:rPr>
          <w:highlight w:val="lightGray"/>
        </w:rPr>
        <w:t>&gt;</w:t>
      </w:r>
      <w:r>
        <w:t xml:space="preserve">  The</w:t>
      </w:r>
      <w:proofErr w:type="gramEnd"/>
      <w:r>
        <w:t xml:space="preserve"> lead agency under the National Environmental Policy Act for the proposed project is the </w:t>
      </w:r>
      <w:r w:rsidR="00E037A9">
        <w:t>Federal Highway Administration.</w:t>
      </w:r>
    </w:p>
    <w:p w14:paraId="03F25DA8" w14:textId="77777777" w:rsidR="00E2470F" w:rsidRPr="00773760" w:rsidRDefault="00E2470F" w:rsidP="00E2470F"/>
    <w:sectPr w:rsidR="00E2470F" w:rsidRPr="00773760" w:rsidSect="002222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29F7" w14:textId="77777777" w:rsidR="00C41526" w:rsidRDefault="00C41526" w:rsidP="002222F0">
      <w:pPr>
        <w:spacing w:before="0" w:after="0" w:line="240" w:lineRule="auto"/>
      </w:pPr>
      <w:r>
        <w:separator/>
      </w:r>
    </w:p>
  </w:endnote>
  <w:endnote w:type="continuationSeparator" w:id="0">
    <w:p w14:paraId="7FE0EC64" w14:textId="77777777" w:rsidR="00C41526" w:rsidRDefault="00C41526"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607B" w14:textId="77777777" w:rsidR="008736EE" w:rsidRDefault="00873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B3DC" w14:textId="77777777" w:rsidR="00BF7894" w:rsidRPr="003E2083" w:rsidRDefault="008736EE" w:rsidP="00BF7894">
    <w:pPr>
      <w:tabs>
        <w:tab w:val="left" w:pos="1377"/>
      </w:tabs>
      <w:spacing w:before="0" w:after="0" w:line="240" w:lineRule="auto"/>
      <w:rPr>
        <w:rFonts w:eastAsia="Times New Roman" w:cs="Arial"/>
        <w:color w:val="D9D9D9"/>
      </w:rPr>
    </w:pPr>
    <w:r>
      <w:rPr>
        <w:rFonts w:eastAsia="Times New Roman" w:cs="Arial"/>
        <w:color w:val="D9D9D9"/>
      </w:rPr>
      <w:pict w14:anchorId="4C591C35">
        <v:rect id="_x0000_i1027" style="width:468pt;height:1pt" o:hrstd="t" o:hrnoshade="t" o:hr="t" fillcolor="#bfbfbf" stroked="f"/>
      </w:pict>
    </w:r>
  </w:p>
  <w:p w14:paraId="407AEC9E" w14:textId="77777777" w:rsidR="00BF7894" w:rsidRPr="003E2083" w:rsidRDefault="00BF7894" w:rsidP="00BF7894">
    <w:pPr>
      <w:tabs>
        <w:tab w:val="left" w:pos="1377"/>
      </w:tabs>
      <w:spacing w:before="0" w:after="0" w:line="240" w:lineRule="auto"/>
      <w:rPr>
        <w:rFonts w:eastAsia="Times New Roman" w:cs="Arial"/>
      </w:rPr>
    </w:pPr>
  </w:p>
  <w:p w14:paraId="46D4403E" w14:textId="56C6D9CB"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7968" behindDoc="0" locked="0" layoutInCell="1" allowOverlap="1" wp14:anchorId="119BEB42" wp14:editId="259CF9D3">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9E7CA3" id="Straight Connector 1" o:spid="_x0000_s1026" style="position:absolute;z-index:251667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872" behindDoc="0" locked="0" layoutInCell="1" allowOverlap="1" wp14:anchorId="1228EBFF" wp14:editId="46F24F08">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80FAB9" id="Straight Connector 2"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9776" behindDoc="0" locked="0" layoutInCell="1" allowOverlap="1" wp14:anchorId="58CEC4FD" wp14:editId="0F680B02">
              <wp:simplePos x="0" y="0"/>
              <wp:positionH relativeFrom="column">
                <wp:posOffset>914400</wp:posOffset>
              </wp:positionH>
              <wp:positionV relativeFrom="paragraph">
                <wp:posOffset>9327514</wp:posOffset>
              </wp:positionV>
              <wp:extent cx="593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D85187" id="Straight Connector 3"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RA3wEAAKoDAAAOAAAAZHJzL2Uyb0RvYy54bWysU8tu2zAQvBfoPxC811LsOm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s&#10;Y/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lbyUQN8BAACqAwAADgAAAAAAAAAAAAAAAAAuAgAAZHJzL2Uyb0RvYy54bWxQSwECLQAUAAYA&#10;CAAAACEAYAQRt90AAAAOAQAADwAAAAAAAAAAAAAAAAA5BAAAZHJzL2Rvd25yZXYueG1sUEsFBgAA&#10;AAAEAAQA8wAAAEMFA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 xml:space="preserve"> </w:t>
    </w:r>
    <w:r w:rsidRPr="003E2083">
      <w:rPr>
        <w:rFonts w:eastAsia="Times New Roman" w:cs="Arial"/>
        <w:b/>
        <w:i/>
        <w:color w:val="A6A6A6"/>
        <w:sz w:val="16"/>
        <w:szCs w:val="16"/>
      </w:rPr>
      <w:tab/>
    </w:r>
    <w:r w:rsidRPr="003E2083">
      <w:rPr>
        <w:rFonts w:eastAsia="Times New Roman" w:cs="Arial"/>
        <w:b/>
        <w:i/>
        <w:color w:val="A6A6A6"/>
        <w:sz w:val="16"/>
        <w:szCs w:val="16"/>
      </w:rPr>
      <w:tab/>
    </w:r>
    <w:r w:rsidRPr="00CC122A">
      <w:rPr>
        <w:rFonts w:eastAsia="Times New Roman" w:cs="Arial"/>
        <w:b/>
        <w:i/>
        <w:color w:val="A6A6A6"/>
        <w:sz w:val="16"/>
        <w:szCs w:val="16"/>
      </w:rPr>
      <w:t xml:space="preserve">Version </w:t>
    </w:r>
    <w:r w:rsidR="00F65FDF">
      <w:rPr>
        <w:rFonts w:eastAsia="Times New Roman" w:cs="Arial"/>
        <w:b/>
        <w:i/>
        <w:color w:val="A6A6A6"/>
        <w:sz w:val="16"/>
        <w:szCs w:val="16"/>
      </w:rPr>
      <w:t>6</w:t>
    </w:r>
  </w:p>
  <w:p w14:paraId="57B15201"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1A7B9D" w:rsidRPr="001A7B9D">
      <w:rPr>
        <w:rFonts w:eastAsia="Times New Roman" w:cs="Arial"/>
        <w:i/>
        <w:color w:val="A6A6A6"/>
        <w:sz w:val="16"/>
        <w:szCs w:val="16"/>
      </w:rPr>
      <w:t>760</w:t>
    </w:r>
    <w:r w:rsidR="00F41F19" w:rsidRPr="001A7B9D">
      <w:rPr>
        <w:rFonts w:eastAsia="Times New Roman" w:cs="Arial"/>
        <w:i/>
        <w:color w:val="A6A6A6"/>
        <w:sz w:val="16"/>
        <w:szCs w:val="16"/>
      </w:rPr>
      <w:t>.</w:t>
    </w:r>
    <w:r w:rsidR="001A7B9D" w:rsidRPr="001A7B9D">
      <w:rPr>
        <w:rFonts w:eastAsia="Times New Roman" w:cs="Arial"/>
        <w:i/>
        <w:color w:val="A6A6A6"/>
        <w:sz w:val="16"/>
        <w:szCs w:val="16"/>
      </w:rPr>
      <w:t>29</w:t>
    </w:r>
    <w:r w:rsidR="00CD3C96" w:rsidRPr="001A7B9D">
      <w:rPr>
        <w:rFonts w:eastAsia="Times New Roman" w:cs="Arial"/>
        <w:i/>
        <w:color w:val="A6A6A6"/>
        <w:sz w:val="16"/>
        <w:szCs w:val="16"/>
      </w:rPr>
      <w:t>.</w:t>
    </w:r>
    <w:r w:rsidR="00691E27" w:rsidRPr="001A7B9D">
      <w:rPr>
        <w:rFonts w:eastAsia="Times New Roman" w:cs="Arial"/>
        <w:i/>
        <w:color w:val="A6A6A6"/>
        <w:sz w:val="16"/>
        <w:szCs w:val="16"/>
      </w:rPr>
      <w:t>TEM</w:t>
    </w:r>
  </w:p>
  <w:p w14:paraId="48A3D524" w14:textId="4031DE5A" w:rsidR="002222F0" w:rsidRPr="00BF7894"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F65FDF" w:rsidRPr="00DE29DD">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5B4D1F">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5B4D1F">
      <w:rPr>
        <w:rFonts w:eastAsia="Times New Roman" w:cs="Arial"/>
        <w:b/>
        <w:i/>
        <w:noProof/>
        <w:color w:val="A6A6A6"/>
        <w:sz w:val="16"/>
        <w:szCs w:val="16"/>
      </w:rPr>
      <w:t>4</w:t>
    </w:r>
    <w:r w:rsidRPr="003E2083">
      <w:rPr>
        <w:rFonts w:eastAsia="Times New Roman" w:cs="Arial"/>
        <w:b/>
        <w:i/>
        <w:color w:val="A6A6A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5910" w14:textId="77777777" w:rsidR="00BF7894" w:rsidRPr="003E2083" w:rsidRDefault="008736EE" w:rsidP="00BF7894">
    <w:pPr>
      <w:tabs>
        <w:tab w:val="left" w:pos="1377"/>
      </w:tabs>
      <w:spacing w:before="0" w:after="0" w:line="240" w:lineRule="auto"/>
      <w:rPr>
        <w:rFonts w:eastAsia="Times New Roman" w:cs="Arial"/>
        <w:color w:val="D9D9D9"/>
      </w:rPr>
    </w:pPr>
    <w:r>
      <w:rPr>
        <w:rFonts w:eastAsia="Times New Roman" w:cs="Arial"/>
        <w:color w:val="D9D9D9"/>
      </w:rPr>
      <w:pict w14:anchorId="085C085C">
        <v:rect id="_x0000_i1029" style="width:468pt;height:1pt" o:hrstd="t" o:hrnoshade="t" o:hr="t" fillcolor="#bfbfbf" stroked="f"/>
      </w:pict>
    </w:r>
  </w:p>
  <w:p w14:paraId="310A8930" w14:textId="77777777" w:rsidR="00BF7894" w:rsidRPr="003E2083" w:rsidRDefault="00BF7894" w:rsidP="00BF7894">
    <w:pPr>
      <w:tabs>
        <w:tab w:val="left" w:pos="1377"/>
      </w:tabs>
      <w:spacing w:before="0" w:after="0" w:line="240" w:lineRule="auto"/>
      <w:rPr>
        <w:rFonts w:eastAsia="Times New Roman" w:cs="Arial"/>
      </w:rPr>
    </w:pPr>
  </w:p>
  <w:p w14:paraId="7C3DD020" w14:textId="5E57D02C"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5680" behindDoc="0" locked="0" layoutInCell="1" allowOverlap="1" wp14:anchorId="4DB95C94" wp14:editId="5B218B95">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E6F11E" id="Straight Connector 20"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2608" behindDoc="0" locked="0" layoutInCell="1" allowOverlap="1" wp14:anchorId="30F4A999" wp14:editId="351B1D96">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57EB95" id="Straight Connector 21"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49536" behindDoc="0" locked="0" layoutInCell="1" allowOverlap="1" wp14:anchorId="6C4AD683" wp14:editId="0E144353">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320D5A" id="Straight Connector 22" o:spid="_x0000_s1026" style="position:absolute;z-index:251649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343F79">
      <w:rPr>
        <w:rFonts w:eastAsia="Times New Roman" w:cs="Arial"/>
        <w:b/>
        <w:i/>
        <w:color w:val="A6A6A6"/>
        <w:sz w:val="16"/>
        <w:szCs w:val="16"/>
      </w:rPr>
      <w:t xml:space="preserve">Version </w:t>
    </w:r>
    <w:r w:rsidR="00F65FDF">
      <w:rPr>
        <w:rFonts w:eastAsia="Times New Roman" w:cs="Arial"/>
        <w:b/>
        <w:i/>
        <w:color w:val="A6A6A6"/>
        <w:sz w:val="16"/>
        <w:szCs w:val="16"/>
      </w:rPr>
      <w:t>6</w:t>
    </w:r>
  </w:p>
  <w:p w14:paraId="6A6645B9"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1A7B9D" w:rsidRPr="001A7B9D">
      <w:rPr>
        <w:rFonts w:eastAsia="Times New Roman" w:cs="Arial"/>
        <w:i/>
        <w:color w:val="A6A6A6"/>
        <w:sz w:val="16"/>
        <w:szCs w:val="16"/>
      </w:rPr>
      <w:t>760</w:t>
    </w:r>
    <w:r w:rsidR="00F41F19" w:rsidRPr="001A7B9D">
      <w:rPr>
        <w:rFonts w:eastAsia="Times New Roman" w:cs="Arial"/>
        <w:i/>
        <w:color w:val="A6A6A6"/>
        <w:sz w:val="16"/>
        <w:szCs w:val="16"/>
      </w:rPr>
      <w:t>.</w:t>
    </w:r>
    <w:r w:rsidR="001A7B9D" w:rsidRPr="001A7B9D">
      <w:rPr>
        <w:rFonts w:eastAsia="Times New Roman" w:cs="Arial"/>
        <w:i/>
        <w:color w:val="A6A6A6"/>
        <w:sz w:val="16"/>
        <w:szCs w:val="16"/>
      </w:rPr>
      <w:t>29</w:t>
    </w:r>
    <w:r w:rsidR="00CD3C96" w:rsidRPr="001A7B9D">
      <w:rPr>
        <w:rFonts w:eastAsia="Times New Roman" w:cs="Arial"/>
        <w:i/>
        <w:color w:val="A6A6A6"/>
        <w:sz w:val="16"/>
        <w:szCs w:val="16"/>
      </w:rPr>
      <w:t>.</w:t>
    </w:r>
    <w:r w:rsidRPr="001A7B9D">
      <w:rPr>
        <w:rFonts w:eastAsia="Times New Roman" w:cs="Arial"/>
        <w:i/>
        <w:color w:val="A6A6A6"/>
        <w:sz w:val="16"/>
        <w:szCs w:val="16"/>
      </w:rPr>
      <w:t>TEM</w:t>
    </w:r>
  </w:p>
  <w:p w14:paraId="708DABD6" w14:textId="6C6AC2FA" w:rsidR="00BF7894" w:rsidRPr="003E2083" w:rsidRDefault="00A625CD" w:rsidP="00BF7894">
    <w:pPr>
      <w:tabs>
        <w:tab w:val="left" w:pos="1341"/>
        <w:tab w:val="right" w:pos="9360"/>
      </w:tabs>
      <w:spacing w:before="0" w:after="0"/>
      <w:jc w:val="both"/>
      <w:rPr>
        <w:rFonts w:eastAsia="Times New Roman" w:cs="Arial"/>
      </w:rPr>
    </w:pPr>
    <w:r>
      <w:rPr>
        <w:rFonts w:eastAsia="Times New Roman" w:cs="Arial"/>
        <w:i/>
        <w:color w:val="A6A6A6"/>
        <w:sz w:val="16"/>
        <w:szCs w:val="16"/>
      </w:rPr>
      <w:t xml:space="preserve">Effective Date: </w:t>
    </w:r>
    <w:r w:rsidR="00F65FDF" w:rsidRPr="00DE29DD">
      <w:rPr>
        <w:rFonts w:eastAsia="Times New Roman" w:cs="Arial"/>
        <w:i/>
        <w:color w:val="A6A6A6"/>
        <w:sz w:val="16"/>
        <w:szCs w:val="16"/>
      </w:rPr>
      <w:t>April 2024</w:t>
    </w:r>
    <w:r w:rsidR="00BF7894" w:rsidRPr="003E2083">
      <w:rPr>
        <w:rFonts w:eastAsia="Times New Roman" w:cs="Arial"/>
        <w:i/>
        <w:color w:val="A6A6A6"/>
        <w:sz w:val="16"/>
        <w:szCs w:val="16"/>
      </w:rPr>
      <w:tab/>
      <w:t xml:space="preserve">Page </w:t>
    </w:r>
    <w:r w:rsidR="00BF7894" w:rsidRPr="003E2083">
      <w:rPr>
        <w:rFonts w:eastAsia="Times New Roman" w:cs="Arial"/>
        <w:b/>
        <w:i/>
        <w:color w:val="A6A6A6"/>
        <w:sz w:val="16"/>
        <w:szCs w:val="16"/>
      </w:rPr>
      <w:fldChar w:fldCharType="begin"/>
    </w:r>
    <w:r w:rsidR="00BF7894" w:rsidRPr="003E2083">
      <w:rPr>
        <w:rFonts w:eastAsia="Times New Roman" w:cs="Arial"/>
        <w:b/>
        <w:i/>
        <w:color w:val="A6A6A6"/>
        <w:sz w:val="16"/>
        <w:szCs w:val="16"/>
      </w:rPr>
      <w:instrText xml:space="preserve"> PAGE  \* Arabic  \* MERGEFORMAT </w:instrText>
    </w:r>
    <w:r w:rsidR="00BF7894" w:rsidRPr="003E2083">
      <w:rPr>
        <w:rFonts w:eastAsia="Times New Roman" w:cs="Arial"/>
        <w:b/>
        <w:i/>
        <w:color w:val="A6A6A6"/>
        <w:sz w:val="16"/>
        <w:szCs w:val="16"/>
      </w:rPr>
      <w:fldChar w:fldCharType="separate"/>
    </w:r>
    <w:r w:rsidR="005B4D1F">
      <w:rPr>
        <w:rFonts w:eastAsia="Times New Roman" w:cs="Arial"/>
        <w:b/>
        <w:i/>
        <w:noProof/>
        <w:color w:val="A6A6A6"/>
        <w:sz w:val="16"/>
        <w:szCs w:val="16"/>
      </w:rPr>
      <w:t>1</w:t>
    </w:r>
    <w:r w:rsidR="00BF7894" w:rsidRPr="003E2083">
      <w:rPr>
        <w:rFonts w:eastAsia="Times New Roman" w:cs="Arial"/>
        <w:b/>
        <w:i/>
        <w:color w:val="A6A6A6"/>
        <w:sz w:val="16"/>
        <w:szCs w:val="16"/>
      </w:rPr>
      <w:fldChar w:fldCharType="end"/>
    </w:r>
    <w:r w:rsidR="00BF7894" w:rsidRPr="003E2083">
      <w:rPr>
        <w:rFonts w:eastAsia="Times New Roman" w:cs="Arial"/>
        <w:i/>
        <w:color w:val="A6A6A6"/>
        <w:sz w:val="16"/>
        <w:szCs w:val="16"/>
      </w:rPr>
      <w:t xml:space="preserve"> of </w:t>
    </w:r>
    <w:r w:rsidR="00BF7894" w:rsidRPr="003E2083">
      <w:rPr>
        <w:rFonts w:eastAsia="Times New Roman" w:cs="Arial"/>
        <w:b/>
        <w:i/>
        <w:color w:val="A6A6A6"/>
        <w:sz w:val="16"/>
        <w:szCs w:val="16"/>
      </w:rPr>
      <w:fldChar w:fldCharType="begin"/>
    </w:r>
    <w:r w:rsidR="00BF7894" w:rsidRPr="003E2083">
      <w:rPr>
        <w:rFonts w:eastAsia="Times New Roman" w:cs="Arial"/>
        <w:b/>
        <w:i/>
        <w:color w:val="A6A6A6"/>
        <w:sz w:val="16"/>
        <w:szCs w:val="16"/>
      </w:rPr>
      <w:instrText xml:space="preserve"> NUMPAGES  \* Arabic  \* MERGEFORMAT </w:instrText>
    </w:r>
    <w:r w:rsidR="00BF7894" w:rsidRPr="003E2083">
      <w:rPr>
        <w:rFonts w:eastAsia="Times New Roman" w:cs="Arial"/>
        <w:b/>
        <w:i/>
        <w:color w:val="A6A6A6"/>
        <w:sz w:val="16"/>
        <w:szCs w:val="16"/>
      </w:rPr>
      <w:fldChar w:fldCharType="separate"/>
    </w:r>
    <w:r w:rsidR="005B4D1F">
      <w:rPr>
        <w:rFonts w:eastAsia="Times New Roman" w:cs="Arial"/>
        <w:b/>
        <w:i/>
        <w:noProof/>
        <w:color w:val="A6A6A6"/>
        <w:sz w:val="16"/>
        <w:szCs w:val="16"/>
      </w:rPr>
      <w:t>4</w:t>
    </w:r>
    <w:r w:rsidR="00BF7894" w:rsidRPr="003E2083">
      <w:rPr>
        <w:rFonts w:eastAsia="Times New Roman" w:cs="Arial"/>
        <w:b/>
        <w:i/>
        <w:color w:val="A6A6A6"/>
        <w:sz w:val="16"/>
        <w:szCs w:val="16"/>
      </w:rPr>
      <w:fldChar w:fldCharType="end"/>
    </w:r>
  </w:p>
  <w:p w14:paraId="06062496" w14:textId="77777777" w:rsidR="002222F0" w:rsidRPr="00BF7894" w:rsidRDefault="002222F0" w:rsidP="00BF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E73B7" w14:textId="77777777" w:rsidR="00C41526" w:rsidRDefault="00C41526" w:rsidP="002222F0">
      <w:pPr>
        <w:spacing w:before="0" w:after="0" w:line="240" w:lineRule="auto"/>
      </w:pPr>
      <w:r>
        <w:separator/>
      </w:r>
    </w:p>
  </w:footnote>
  <w:footnote w:type="continuationSeparator" w:id="0">
    <w:p w14:paraId="4692B84E" w14:textId="77777777" w:rsidR="00C41526" w:rsidRDefault="00C41526"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E324" w14:textId="77777777" w:rsidR="008736EE" w:rsidRDefault="00873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930"/>
      <w:gridCol w:w="8443"/>
    </w:tblGrid>
    <w:tr w:rsidR="00BF7894" w14:paraId="41EA1DB3" w14:textId="77777777" w:rsidTr="00FC61BA">
      <w:tc>
        <w:tcPr>
          <w:tcW w:w="845" w:type="dxa"/>
          <w:shd w:val="clear" w:color="auto" w:fill="auto"/>
          <w:tcMar>
            <w:left w:w="0" w:type="dxa"/>
            <w:right w:w="144" w:type="dxa"/>
          </w:tcMar>
          <w:vAlign w:val="bottom"/>
        </w:tcPr>
        <w:p w14:paraId="1C12E00F" w14:textId="7D1FEF93" w:rsidR="00BF7894" w:rsidRPr="003848BF" w:rsidRDefault="008736EE" w:rsidP="00FC61BA">
          <w:pPr>
            <w:rPr>
              <w:sz w:val="16"/>
              <w:szCs w:val="16"/>
            </w:rPr>
          </w:pPr>
          <w:r>
            <w:rPr>
              <w:noProof/>
            </w:rPr>
            <w:drawing>
              <wp:inline distT="0" distB="0" distL="0" distR="0" wp14:anchorId="4D36E53E" wp14:editId="4E056BB1">
                <wp:extent cx="499459" cy="350520"/>
                <wp:effectExtent l="0" t="0" r="0" b="0"/>
                <wp:docPr id="387508470" name="Picture 387508470"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927" cy="354357"/>
                        </a:xfrm>
                        <a:prstGeom prst="rect">
                          <a:avLst/>
                        </a:prstGeom>
                      </pic:spPr>
                    </pic:pic>
                  </a:graphicData>
                </a:graphic>
              </wp:inline>
            </w:drawing>
          </w:r>
        </w:p>
      </w:tc>
      <w:tc>
        <w:tcPr>
          <w:tcW w:w="8528" w:type="dxa"/>
          <w:shd w:val="clear" w:color="auto" w:fill="auto"/>
          <w:tcMar>
            <w:left w:w="58" w:type="dxa"/>
          </w:tcMar>
          <w:vAlign w:val="bottom"/>
        </w:tcPr>
        <w:p w14:paraId="1B2A5420" w14:textId="77777777" w:rsidR="00BF7894" w:rsidRPr="00C648DB" w:rsidRDefault="00BF7894" w:rsidP="00CC122A">
          <w:pPr>
            <w:pStyle w:val="SOPTitleforinteriorpages"/>
          </w:pPr>
          <w:r>
            <w:t xml:space="preserve">Template for </w:t>
          </w:r>
          <w:r>
            <w:rPr>
              <w:sz w:val="22"/>
              <w:szCs w:val="22"/>
            </w:rPr>
            <w:t xml:space="preserve">Draft </w:t>
          </w:r>
          <w:r w:rsidR="008B575A">
            <w:rPr>
              <w:sz w:val="22"/>
              <w:szCs w:val="22"/>
            </w:rPr>
            <w:t>EIS</w:t>
          </w:r>
          <w:r>
            <w:rPr>
              <w:sz w:val="22"/>
              <w:szCs w:val="22"/>
            </w:rPr>
            <w:t xml:space="preserve"> Notice of Availability and </w:t>
          </w:r>
          <w:r w:rsidR="006138FE">
            <w:rPr>
              <w:sz w:val="22"/>
              <w:szCs w:val="22"/>
            </w:rPr>
            <w:t xml:space="preserve">a </w:t>
          </w:r>
          <w:r w:rsidR="00252A2B">
            <w:rPr>
              <w:sz w:val="22"/>
              <w:szCs w:val="22"/>
            </w:rPr>
            <w:t xml:space="preserve">Virtual </w:t>
          </w:r>
          <w:r>
            <w:rPr>
              <w:sz w:val="22"/>
              <w:szCs w:val="22"/>
            </w:rPr>
            <w:t>Public Hearing</w:t>
          </w:r>
          <w:r w:rsidR="00A05626">
            <w:rPr>
              <w:sz w:val="22"/>
              <w:szCs w:val="22"/>
            </w:rPr>
            <w:t xml:space="preserve"> with In-Person Option</w:t>
          </w:r>
        </w:p>
      </w:tc>
    </w:tr>
  </w:tbl>
  <w:p w14:paraId="4D824035" w14:textId="77777777" w:rsidR="002222F0" w:rsidRDefault="008736EE">
    <w:pPr>
      <w:pStyle w:val="Header"/>
    </w:pPr>
    <w:r>
      <w:rPr>
        <w:color w:val="D9D9D9"/>
      </w:rPr>
      <w:pict w14:anchorId="16DD8C39">
        <v:rect id="_x0000_i1026" style="width:468pt;height:1pt" o:hrstd="t" o:hrnoshade="t" o:hr="t" fillcolor="#bfbfbf"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75"/>
      <w:gridCol w:w="7985"/>
    </w:tblGrid>
    <w:tr w:rsidR="00111841" w14:paraId="53267F7C" w14:textId="77777777" w:rsidTr="00FC61BA">
      <w:trPr>
        <w:trHeight w:val="810"/>
      </w:trPr>
      <w:tc>
        <w:tcPr>
          <w:tcW w:w="1315" w:type="dxa"/>
          <w:shd w:val="clear" w:color="auto" w:fill="auto"/>
          <w:tcMar>
            <w:left w:w="0" w:type="dxa"/>
            <w:right w:w="115" w:type="dxa"/>
          </w:tcMar>
        </w:tcPr>
        <w:p w14:paraId="0FAB17BE" w14:textId="1DD6BF1F" w:rsidR="00111841" w:rsidRDefault="008736EE" w:rsidP="00FC61BA">
          <w:pPr>
            <w:pStyle w:val="SOPBodyText"/>
          </w:pPr>
          <w:r>
            <w:rPr>
              <w:noProof/>
            </w:rPr>
            <w:drawing>
              <wp:inline distT="0" distB="0" distL="0" distR="0" wp14:anchorId="526EC241" wp14:editId="4F66B540">
                <wp:extent cx="792620" cy="556260"/>
                <wp:effectExtent l="0" t="0" r="7620" b="0"/>
                <wp:docPr id="591810544" name="Picture 59181054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989" cy="566344"/>
                        </a:xfrm>
                        <a:prstGeom prst="rect">
                          <a:avLst/>
                        </a:prstGeom>
                      </pic:spPr>
                    </pic:pic>
                  </a:graphicData>
                </a:graphic>
              </wp:inline>
            </w:drawing>
          </w:r>
        </w:p>
      </w:tc>
      <w:tc>
        <w:tcPr>
          <w:tcW w:w="8158" w:type="dxa"/>
          <w:shd w:val="clear" w:color="auto" w:fill="auto"/>
          <w:vAlign w:val="bottom"/>
        </w:tcPr>
        <w:p w14:paraId="31BA8C39" w14:textId="77777777" w:rsidR="00111841" w:rsidRDefault="00111841" w:rsidP="00FC61BA">
          <w:pPr>
            <w:pStyle w:val="SOPTITLE"/>
          </w:pPr>
          <w:r>
            <w:t>Template</w:t>
          </w:r>
        </w:p>
        <w:p w14:paraId="5CA22306" w14:textId="77777777" w:rsidR="00111841" w:rsidRPr="002830F1" w:rsidRDefault="00111841" w:rsidP="00CC122A">
          <w:pPr>
            <w:pStyle w:val="SOPTitleDescriptorafterFor"/>
            <w:ind w:left="0"/>
            <w:rPr>
              <w:sz w:val="22"/>
              <w:szCs w:val="22"/>
            </w:rPr>
          </w:pPr>
          <w:r>
            <w:rPr>
              <w:sz w:val="22"/>
              <w:szCs w:val="22"/>
            </w:rPr>
            <w:t xml:space="preserve">Draft </w:t>
          </w:r>
          <w:r w:rsidR="008B575A">
            <w:rPr>
              <w:sz w:val="22"/>
              <w:szCs w:val="22"/>
            </w:rPr>
            <w:t>EIS</w:t>
          </w:r>
          <w:r>
            <w:rPr>
              <w:sz w:val="22"/>
              <w:szCs w:val="22"/>
            </w:rPr>
            <w:t xml:space="preserve"> Notice of Availability and </w:t>
          </w:r>
          <w:r w:rsidR="006138FE">
            <w:rPr>
              <w:sz w:val="22"/>
              <w:szCs w:val="22"/>
            </w:rPr>
            <w:t xml:space="preserve">a </w:t>
          </w:r>
          <w:r w:rsidR="00691E27">
            <w:rPr>
              <w:sz w:val="22"/>
              <w:szCs w:val="22"/>
            </w:rPr>
            <w:t xml:space="preserve">Virtual </w:t>
          </w:r>
          <w:r>
            <w:rPr>
              <w:sz w:val="22"/>
              <w:szCs w:val="22"/>
            </w:rPr>
            <w:t>Public Hearing</w:t>
          </w:r>
          <w:r w:rsidR="00F41F19">
            <w:rPr>
              <w:sz w:val="22"/>
              <w:szCs w:val="22"/>
            </w:rPr>
            <w:t xml:space="preserve"> with In-Person Option</w:t>
          </w:r>
        </w:p>
      </w:tc>
    </w:tr>
    <w:tr w:rsidR="00111841" w14:paraId="17B66E73" w14:textId="77777777" w:rsidTr="00FC61BA">
      <w:tc>
        <w:tcPr>
          <w:tcW w:w="9473" w:type="dxa"/>
          <w:gridSpan w:val="2"/>
          <w:shd w:val="clear" w:color="auto" w:fill="auto"/>
          <w:tcMar>
            <w:left w:w="0" w:type="dxa"/>
            <w:right w:w="115" w:type="dxa"/>
          </w:tcMar>
        </w:tcPr>
        <w:p w14:paraId="06F59DE1" w14:textId="77777777" w:rsidR="00111841" w:rsidRPr="00C35D78" w:rsidRDefault="008736EE" w:rsidP="00FC61BA">
          <w:pPr>
            <w:pStyle w:val="SOPTITLE"/>
            <w:rPr>
              <w:sz w:val="16"/>
              <w:szCs w:val="16"/>
            </w:rPr>
          </w:pPr>
          <w:r>
            <w:rPr>
              <w:sz w:val="16"/>
              <w:szCs w:val="16"/>
            </w:rPr>
            <w:pict w14:anchorId="5F9F9676">
              <v:rect id="_x0000_i1028" style="width:467.9pt;height:1.5pt" o:hralign="center" o:hrstd="t" o:hrnoshade="t" o:hr="t" fillcolor="black [3213]" stroked="f"/>
            </w:pict>
          </w:r>
        </w:p>
      </w:tc>
    </w:tr>
  </w:tbl>
  <w:p w14:paraId="4CB7DD9C" w14:textId="77777777" w:rsidR="00111841" w:rsidRDefault="00111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B279E"/>
    <w:multiLevelType w:val="hybridMultilevel"/>
    <w:tmpl w:val="39A2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80A3A"/>
    <w:multiLevelType w:val="hybridMultilevel"/>
    <w:tmpl w:val="4ED6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310970">
    <w:abstractNumId w:val="0"/>
  </w:num>
  <w:num w:numId="2" w16cid:durableId="1560358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6389">
      <o:colormru v:ext="edit" colors="#fef2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134E1"/>
    <w:rsid w:val="00045936"/>
    <w:rsid w:val="000A6591"/>
    <w:rsid w:val="000B7B15"/>
    <w:rsid w:val="000C0D4D"/>
    <w:rsid w:val="000C52E3"/>
    <w:rsid w:val="000E495D"/>
    <w:rsid w:val="000F7E7F"/>
    <w:rsid w:val="00111841"/>
    <w:rsid w:val="00170A30"/>
    <w:rsid w:val="00187D41"/>
    <w:rsid w:val="001A66D2"/>
    <w:rsid w:val="001A6FCC"/>
    <w:rsid w:val="001A7B9D"/>
    <w:rsid w:val="001B4705"/>
    <w:rsid w:val="001C2834"/>
    <w:rsid w:val="001D579D"/>
    <w:rsid w:val="001F5D8D"/>
    <w:rsid w:val="00220C25"/>
    <w:rsid w:val="002222F0"/>
    <w:rsid w:val="00224A05"/>
    <w:rsid w:val="00240E2E"/>
    <w:rsid w:val="00252222"/>
    <w:rsid w:val="00252A2B"/>
    <w:rsid w:val="00267C64"/>
    <w:rsid w:val="002778FA"/>
    <w:rsid w:val="002B13D0"/>
    <w:rsid w:val="002C7D3C"/>
    <w:rsid w:val="002D2150"/>
    <w:rsid w:val="002D37B2"/>
    <w:rsid w:val="002D6E69"/>
    <w:rsid w:val="002F6099"/>
    <w:rsid w:val="002F7345"/>
    <w:rsid w:val="0032763F"/>
    <w:rsid w:val="003365FC"/>
    <w:rsid w:val="00343F79"/>
    <w:rsid w:val="00370F81"/>
    <w:rsid w:val="00381608"/>
    <w:rsid w:val="00387E09"/>
    <w:rsid w:val="003967BF"/>
    <w:rsid w:val="003A0BCE"/>
    <w:rsid w:val="003C4472"/>
    <w:rsid w:val="004107B2"/>
    <w:rsid w:val="004130EE"/>
    <w:rsid w:val="00426919"/>
    <w:rsid w:val="004A3E34"/>
    <w:rsid w:val="004D58C4"/>
    <w:rsid w:val="0052046E"/>
    <w:rsid w:val="00527575"/>
    <w:rsid w:val="00545D96"/>
    <w:rsid w:val="00547905"/>
    <w:rsid w:val="00547CF2"/>
    <w:rsid w:val="0055379E"/>
    <w:rsid w:val="00563892"/>
    <w:rsid w:val="00567672"/>
    <w:rsid w:val="005751E4"/>
    <w:rsid w:val="0058737F"/>
    <w:rsid w:val="005B27A1"/>
    <w:rsid w:val="005B4D1F"/>
    <w:rsid w:val="005D4540"/>
    <w:rsid w:val="005E63A0"/>
    <w:rsid w:val="005F1C9B"/>
    <w:rsid w:val="005F3DF9"/>
    <w:rsid w:val="006106E7"/>
    <w:rsid w:val="006138FE"/>
    <w:rsid w:val="00640EBA"/>
    <w:rsid w:val="006644F9"/>
    <w:rsid w:val="00691E27"/>
    <w:rsid w:val="006D0EDE"/>
    <w:rsid w:val="006F3C2B"/>
    <w:rsid w:val="00703B50"/>
    <w:rsid w:val="00716220"/>
    <w:rsid w:val="00717FAF"/>
    <w:rsid w:val="007327E4"/>
    <w:rsid w:val="007456BB"/>
    <w:rsid w:val="0075629B"/>
    <w:rsid w:val="00797F6F"/>
    <w:rsid w:val="007A0F76"/>
    <w:rsid w:val="007B74EA"/>
    <w:rsid w:val="007C3B53"/>
    <w:rsid w:val="007C56EA"/>
    <w:rsid w:val="007D375F"/>
    <w:rsid w:val="007E203D"/>
    <w:rsid w:val="00814690"/>
    <w:rsid w:val="00833742"/>
    <w:rsid w:val="00850623"/>
    <w:rsid w:val="00871D2A"/>
    <w:rsid w:val="00873298"/>
    <w:rsid w:val="008736EE"/>
    <w:rsid w:val="00874828"/>
    <w:rsid w:val="008B575A"/>
    <w:rsid w:val="0090010C"/>
    <w:rsid w:val="009073C9"/>
    <w:rsid w:val="009154DC"/>
    <w:rsid w:val="009155F0"/>
    <w:rsid w:val="009702BB"/>
    <w:rsid w:val="0097311C"/>
    <w:rsid w:val="00977ECB"/>
    <w:rsid w:val="00986DBE"/>
    <w:rsid w:val="00991AA2"/>
    <w:rsid w:val="00995F9B"/>
    <w:rsid w:val="009D06C2"/>
    <w:rsid w:val="009D3EE2"/>
    <w:rsid w:val="009F2AAD"/>
    <w:rsid w:val="009F3C4C"/>
    <w:rsid w:val="00A045F4"/>
    <w:rsid w:val="00A05626"/>
    <w:rsid w:val="00A44ACE"/>
    <w:rsid w:val="00A625CD"/>
    <w:rsid w:val="00A7103A"/>
    <w:rsid w:val="00A75EC3"/>
    <w:rsid w:val="00A77A8D"/>
    <w:rsid w:val="00A82C8C"/>
    <w:rsid w:val="00A940BA"/>
    <w:rsid w:val="00AA4D19"/>
    <w:rsid w:val="00AE0F7F"/>
    <w:rsid w:val="00AE25D1"/>
    <w:rsid w:val="00AF0D9C"/>
    <w:rsid w:val="00AF51A8"/>
    <w:rsid w:val="00AF597E"/>
    <w:rsid w:val="00AF7FA5"/>
    <w:rsid w:val="00B0197A"/>
    <w:rsid w:val="00B02D36"/>
    <w:rsid w:val="00B07D34"/>
    <w:rsid w:val="00B12FB7"/>
    <w:rsid w:val="00B67BC2"/>
    <w:rsid w:val="00B7218B"/>
    <w:rsid w:val="00B813C4"/>
    <w:rsid w:val="00B828F9"/>
    <w:rsid w:val="00B91597"/>
    <w:rsid w:val="00BC0C89"/>
    <w:rsid w:val="00BC7FF5"/>
    <w:rsid w:val="00BD3D00"/>
    <w:rsid w:val="00BF7894"/>
    <w:rsid w:val="00C02B4A"/>
    <w:rsid w:val="00C32E81"/>
    <w:rsid w:val="00C41526"/>
    <w:rsid w:val="00C4182E"/>
    <w:rsid w:val="00C50B64"/>
    <w:rsid w:val="00C72C58"/>
    <w:rsid w:val="00C95653"/>
    <w:rsid w:val="00C96FF2"/>
    <w:rsid w:val="00CA3EF1"/>
    <w:rsid w:val="00CA485F"/>
    <w:rsid w:val="00CC122A"/>
    <w:rsid w:val="00CC209F"/>
    <w:rsid w:val="00CD3C96"/>
    <w:rsid w:val="00CE0AAC"/>
    <w:rsid w:val="00CE5488"/>
    <w:rsid w:val="00CE69B1"/>
    <w:rsid w:val="00D00A7E"/>
    <w:rsid w:val="00D03B9F"/>
    <w:rsid w:val="00D1550E"/>
    <w:rsid w:val="00D32B64"/>
    <w:rsid w:val="00D32FB6"/>
    <w:rsid w:val="00D46BF7"/>
    <w:rsid w:val="00D57270"/>
    <w:rsid w:val="00D93CB7"/>
    <w:rsid w:val="00D97586"/>
    <w:rsid w:val="00DA0BCA"/>
    <w:rsid w:val="00DD4003"/>
    <w:rsid w:val="00DE0748"/>
    <w:rsid w:val="00DE1BA2"/>
    <w:rsid w:val="00DE29DD"/>
    <w:rsid w:val="00DF161A"/>
    <w:rsid w:val="00E037A9"/>
    <w:rsid w:val="00E22D3E"/>
    <w:rsid w:val="00E23A17"/>
    <w:rsid w:val="00E23F43"/>
    <w:rsid w:val="00E2470F"/>
    <w:rsid w:val="00E308CC"/>
    <w:rsid w:val="00E4677E"/>
    <w:rsid w:val="00E473BA"/>
    <w:rsid w:val="00E63109"/>
    <w:rsid w:val="00E757B0"/>
    <w:rsid w:val="00EF22D0"/>
    <w:rsid w:val="00F35577"/>
    <w:rsid w:val="00F36D03"/>
    <w:rsid w:val="00F41F19"/>
    <w:rsid w:val="00F508EA"/>
    <w:rsid w:val="00F5224A"/>
    <w:rsid w:val="00F65FDF"/>
    <w:rsid w:val="00F94103"/>
    <w:rsid w:val="00FD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9">
      <o:colormru v:ext="edit" colors="#fef2e8"/>
    </o:shapedefaults>
    <o:shapelayout v:ext="edit">
      <o:idmap v:ext="edit" data="1"/>
    </o:shapelayout>
  </w:shapeDefaults>
  <w:decimalSymbol w:val="."/>
  <w:listSeparator w:val=","/>
  <w14:docId w14:val="2D7F53AE"/>
  <w15:docId w15:val="{9D6A7BF2-0D1C-480A-B263-170F9EA3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6FCC"/>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1A6FCC"/>
    <w:rPr>
      <w:rFonts w:ascii="Arial" w:hAnsi="Arial"/>
      <w:b/>
      <w:bCs/>
      <w:sz w:val="20"/>
      <w:szCs w:val="20"/>
    </w:rPr>
  </w:style>
  <w:style w:type="character" w:styleId="FollowedHyperlink">
    <w:name w:val="FollowedHyperlink"/>
    <w:basedOn w:val="DefaultParagraphFont"/>
    <w:uiPriority w:val="99"/>
    <w:semiHidden/>
    <w:unhideWhenUsed/>
    <w:rsid w:val="00CA3EF1"/>
    <w:rPr>
      <w:color w:val="800080" w:themeColor="followedHyperlink"/>
      <w:u w:val="single"/>
    </w:rPr>
  </w:style>
  <w:style w:type="paragraph" w:customStyle="1" w:styleId="CHTableheader">
    <w:name w:val="CH_Table header"/>
    <w:basedOn w:val="Normal"/>
    <w:next w:val="Normal"/>
    <w:qFormat/>
    <w:rsid w:val="00E2470F"/>
    <w:pPr>
      <w:spacing w:line="240" w:lineRule="auto"/>
      <w:jc w:val="center"/>
    </w:pPr>
    <w:rPr>
      <w:rFonts w:eastAsia="Arial" w:cs="Times New Roman"/>
      <w:b/>
    </w:rPr>
  </w:style>
  <w:style w:type="paragraph" w:customStyle="1" w:styleId="CHTabletextleft">
    <w:name w:val="CH_Table text left"/>
    <w:basedOn w:val="Normal"/>
    <w:qFormat/>
    <w:rsid w:val="00E2470F"/>
    <w:pPr>
      <w:keepNext/>
      <w:keepLines/>
      <w:autoSpaceDE w:val="0"/>
      <w:autoSpaceDN w:val="0"/>
      <w:adjustRightInd w:val="0"/>
      <w:spacing w:before="0" w:after="0" w:line="240" w:lineRule="auto"/>
    </w:pPr>
    <w:rPr>
      <w:rFonts w:eastAsia="Arial" w:cs="Arial"/>
      <w:bCs/>
    </w:rPr>
  </w:style>
  <w:style w:type="paragraph" w:styleId="Revision">
    <w:name w:val="Revision"/>
    <w:hidden/>
    <w:uiPriority w:val="99"/>
    <w:semiHidden/>
    <w:rsid w:val="00AF0D9C"/>
    <w:pPr>
      <w:spacing w:after="0" w:line="240" w:lineRule="auto"/>
    </w:pPr>
    <w:rPr>
      <w:rFonts w:ascii="Arial" w:hAnsi="Arial"/>
      <w:sz w:val="20"/>
    </w:rPr>
  </w:style>
  <w:style w:type="paragraph" w:customStyle="1" w:styleId="SOPTITLE">
    <w:name w:val="SOP TITLE"/>
    <w:basedOn w:val="Normal"/>
    <w:next w:val="Normal"/>
    <w:rsid w:val="00111841"/>
    <w:pPr>
      <w:spacing w:before="0" w:after="0" w:line="240" w:lineRule="auto"/>
    </w:pPr>
    <w:rPr>
      <w:rFonts w:eastAsia="Times New Roman" w:cs="Arial"/>
      <w:b/>
      <w:i/>
      <w:sz w:val="32"/>
      <w:szCs w:val="32"/>
    </w:rPr>
  </w:style>
  <w:style w:type="paragraph" w:customStyle="1" w:styleId="SOPBodyText">
    <w:name w:val="SOP Body Text"/>
    <w:basedOn w:val="Normal"/>
    <w:next w:val="Normal"/>
    <w:rsid w:val="00111841"/>
    <w:pPr>
      <w:spacing w:before="0"/>
    </w:pPr>
    <w:rPr>
      <w:rFonts w:eastAsia="Times New Roman" w:cs="Arial"/>
    </w:rPr>
  </w:style>
  <w:style w:type="paragraph" w:customStyle="1" w:styleId="SOPTitleDescriptorafterFor">
    <w:name w:val="SOP Title_ Descriptor_after &quot;For&quot;"/>
    <w:basedOn w:val="Normal"/>
    <w:rsid w:val="00111841"/>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BF7894"/>
    <w:pPr>
      <w:spacing w:before="0" w:line="240" w:lineRule="auto"/>
    </w:pPr>
    <w:rPr>
      <w:rFonts w:eastAsia="Times New Roman" w:cs="Arial"/>
      <w:b/>
      <w:i/>
      <w:sz w:val="24"/>
      <w:szCs w:val="24"/>
    </w:rPr>
  </w:style>
  <w:style w:type="paragraph" w:customStyle="1" w:styleId="TableText">
    <w:name w:val="Table Text"/>
    <w:basedOn w:val="Normal"/>
    <w:qFormat/>
    <w:rsid w:val="000C0D4D"/>
    <w:pPr>
      <w:spacing w:before="60" w:after="60" w:line="240" w:lineRule="auto"/>
    </w:pPr>
    <w:rPr>
      <w:rFonts w:ascii="Calibri" w:hAnsi="Calibri"/>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ftp.dot.state.tx.us/pub/txdot-info/cmd/branding/brand-guideline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Template: Draft EA Notice of Availability and a Public Hearing</vt:lpstr>
    </vt:vector>
  </TitlesOfParts>
  <Company>TxDOT</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Draft EA Notice of Availability and a Public Hearing</dc:title>
  <dc:subject>Public Involvment Toolkit</dc:subject>
  <dc:creator>TxDOT</dc:creator>
  <cp:keywords>TxDOT Public Involvement Toolkit</cp:keywords>
  <dc:description>Template for preparing a combined notice of availability of a draft EIS and a notice of a virtual public hearing with an in-person option.</dc:description>
  <cp:lastModifiedBy>Daniel Harris</cp:lastModifiedBy>
  <cp:revision>12</cp:revision>
  <dcterms:created xsi:type="dcterms:W3CDTF">2024-02-27T15:31:00Z</dcterms:created>
  <dcterms:modified xsi:type="dcterms:W3CDTF">2025-02-12T14:34:00Z</dcterms:modified>
</cp:coreProperties>
</file>